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22" w:rsidRDefault="00547BED">
      <w:pPr>
        <w:spacing w:beforeLines="50" w:before="120" w:afterLines="50" w:after="120"/>
        <w:rPr>
          <w:bCs w:val="0"/>
          <w:color w:val="000000" w:themeColor="text1"/>
        </w:rPr>
      </w:pPr>
      <w:bookmarkStart w:id="0" w:name="_GoBack"/>
      <w:bookmarkEnd w:id="0"/>
      <w:r>
        <w:rPr>
          <w:rFonts w:hint="eastAsia"/>
          <w:color w:val="000000" w:themeColor="text1"/>
        </w:rPr>
        <w:t>公司代码：</w:t>
      </w:r>
      <w:sdt>
        <w:sdtPr>
          <w:rPr>
            <w:rFonts w:hint="eastAsia"/>
            <w:bCs w:val="0"/>
          </w:rPr>
          <w:alias w:val="公司代码"/>
          <w:tag w:val="_GBC_704b7b03ea3f4a93b8d4655a09b2ff61"/>
          <w:id w:val="701521952"/>
          <w:placeholder>
            <w:docPart w:val="GBC22222222222222222222222222222"/>
          </w:placeholder>
        </w:sdtPr>
        <w:sdtEndPr/>
        <w:sdtContent>
          <w:r w:rsidR="00B937B9">
            <w:rPr>
              <w:bCs w:val="0"/>
            </w:rPr>
            <w:t>600491</w:t>
          </w:r>
        </w:sdtContent>
      </w:sdt>
      <w:r>
        <w:rPr>
          <w:rFonts w:hint="eastAsia"/>
          <w:color w:val="000000" w:themeColor="text1"/>
        </w:rPr>
        <w:t xml:space="preserve">                      　　　　　　　　　　公司简称：</w:t>
      </w:r>
      <w:sdt>
        <w:sdtPr>
          <w:rPr>
            <w:rFonts w:hint="eastAsia"/>
            <w:bCs w:val="0"/>
          </w:rPr>
          <w:alias w:val="公司简称"/>
          <w:tag w:val="_GBC_0384ae715a1e4b4894a29e4d27f5bef4"/>
          <w:id w:val="328949467"/>
          <w:placeholder>
            <w:docPart w:val="GBC22222222222222222222222222222"/>
          </w:placeholder>
        </w:sdtPr>
        <w:sdtEndPr/>
        <w:sdtContent>
          <w:r>
            <w:rPr>
              <w:rFonts w:hint="eastAsia"/>
              <w:bCs w:val="0"/>
            </w:rPr>
            <w:t>龙元建设</w:t>
          </w:r>
        </w:sdtContent>
      </w:sdt>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DD6222">
      <w:pPr>
        <w:rPr>
          <w:color w:val="FF0000"/>
        </w:rPr>
      </w:pPr>
    </w:p>
    <w:p w:rsidR="00DD6222" w:rsidRDefault="00DD6222">
      <w:pPr>
        <w:rPr>
          <w:color w:val="FF0000"/>
        </w:rPr>
      </w:pPr>
    </w:p>
    <w:p w:rsidR="00DD6222" w:rsidRDefault="00BC12E6">
      <w:pPr>
        <w:jc w:val="center"/>
        <w:rPr>
          <w:rFonts w:ascii="黑体" w:eastAsia="黑体" w:hAnsi="黑体"/>
          <w:b/>
          <w:bCs w:val="0"/>
          <w:color w:val="FF0000"/>
          <w:sz w:val="44"/>
          <w:szCs w:val="44"/>
        </w:rPr>
      </w:pPr>
      <w:sdt>
        <w:sdtPr>
          <w:rPr>
            <w:rFonts w:ascii="黑体" w:eastAsia="黑体" w:hAnsi="黑体" w:hint="eastAsia"/>
            <w:b/>
            <w:bCs w:val="0"/>
            <w:color w:val="FF0000"/>
            <w:sz w:val="44"/>
            <w:szCs w:val="44"/>
          </w:rPr>
          <w:alias w:val="公司法定中文名称"/>
          <w:tag w:val="_GBC_ef279e32efc14c6bb521c62ff1f265ba"/>
          <w:id w:val="1510332212"/>
          <w:placeholder>
            <w:docPart w:val="GBC22222222222222222222222222222"/>
          </w:placeholder>
          <w:dataBinding w:prefixMappings="xmlns:clcid-cgi='clcid-cgi'" w:xpath="/*/clcid-cgi:GongSiFaDingZhongWenMingCheng" w:storeItemID="{89EBAB94-44A0-46A2-B712-30D997D04A6D}"/>
          <w:text/>
        </w:sdtPr>
        <w:sdtEndPr/>
        <w:sdtContent>
          <w:r w:rsidR="00A26C37">
            <w:rPr>
              <w:rFonts w:ascii="黑体" w:eastAsia="黑体" w:hAnsi="黑体" w:hint="eastAsia"/>
              <w:b/>
              <w:bCs w:val="0"/>
              <w:color w:val="FF0000"/>
              <w:sz w:val="44"/>
              <w:szCs w:val="44"/>
            </w:rPr>
            <w:t>龙元建设集团股份有限公司</w:t>
          </w:r>
        </w:sdtContent>
      </w:sdt>
    </w:p>
    <w:p w:rsidR="00DD6222" w:rsidRDefault="00547BED">
      <w:pPr>
        <w:jc w:val="center"/>
        <w:rPr>
          <w:rFonts w:ascii="黑体" w:eastAsia="黑体" w:hAnsi="黑体"/>
          <w:b/>
          <w:bCs w:val="0"/>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rsidR="00DD6222" w:rsidRDefault="00DD6222">
      <w:pPr>
        <w:rPr>
          <w:color w:val="FF0000"/>
        </w:rPr>
      </w:pPr>
    </w:p>
    <w:p w:rsidR="00DD6222" w:rsidRDefault="00DD6222">
      <w:pPr>
        <w:rPr>
          <w:color w:val="FF0000"/>
        </w:rPr>
      </w:pPr>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pPr>
    </w:p>
    <w:p w:rsidR="00DD6222" w:rsidRDefault="00547BED">
      <w:pPr>
        <w:rPr>
          <w:color w:val="000000" w:themeColor="text1"/>
        </w:rPr>
      </w:pPr>
      <w:r>
        <w:rPr>
          <w:color w:val="000000" w:themeColor="text1"/>
        </w:rPr>
        <w:br w:type="page"/>
      </w:r>
    </w:p>
    <w:p w:rsidR="00DD6222" w:rsidRDefault="00547BED">
      <w:pPr>
        <w:pStyle w:val="af8"/>
        <w:spacing w:after="280" w:afterAutospacing="0"/>
        <w:jc w:val="center"/>
        <w:rPr>
          <w:b/>
          <w:bCs w:val="0"/>
          <w:color w:val="000000" w:themeColor="text1"/>
          <w:sz w:val="28"/>
          <w:szCs w:val="28"/>
        </w:rPr>
      </w:pPr>
      <w:bookmarkStart w:id="1" w:name="_Toc387656034"/>
      <w:r>
        <w:rPr>
          <w:rFonts w:hint="eastAsia"/>
          <w:b/>
          <w:color w:val="000000" w:themeColor="text1"/>
          <w:sz w:val="28"/>
          <w:szCs w:val="28"/>
        </w:rPr>
        <w:lastRenderedPageBreak/>
        <w:t>重要提示</w:t>
      </w:r>
      <w:bookmarkEnd w:id="1"/>
    </w:p>
    <w:p w:rsidR="00DD6222" w:rsidRDefault="00BC12E6">
      <w:pPr>
        <w:pStyle w:val="2"/>
        <w:numPr>
          <w:ilvl w:val="0"/>
          <w:numId w:val="5"/>
        </w:numPr>
        <w:tabs>
          <w:tab w:val="left" w:pos="434"/>
        </w:tabs>
        <w:spacing w:before="0" w:after="0" w:line="360" w:lineRule="auto"/>
        <w:ind w:left="369" w:hangingChars="175" w:hanging="369"/>
        <w:rPr>
          <w:rFonts w:ascii="宋体" w:hAnsi="宋体"/>
          <w:color w:val="000000" w:themeColor="text1"/>
        </w:rPr>
      </w:pPr>
      <w:sdt>
        <w:sdtPr>
          <w:rPr>
            <w:rFonts w:ascii="宋体" w:hAnsi="宋体" w:hint="eastAsia"/>
            <w:color w:val="000000" w:themeColor="text1"/>
          </w:rPr>
          <w:alias w:val="董事会及董事声明"/>
          <w:tag w:val="_GBC_6c6da163383e4e4c92758ff24076a138"/>
          <w:id w:val="1560746517"/>
          <w:placeholder>
            <w:docPart w:val="GBC22222222222222222222222222222"/>
          </w:placeholder>
        </w:sdtPr>
        <w:sdtEndPr/>
        <w:sdtContent>
          <w:r w:rsidR="00547BED">
            <w:rPr>
              <w:rFonts w:ascii="宋体" w:hAnsi="宋体" w:cs="宋体"/>
              <w:color w:val="000000" w:themeColor="text1"/>
            </w:rPr>
            <w:t>本公司董事会、监事会及董事、监事、高级管理人员保证</w:t>
          </w:r>
          <w:r w:rsidR="00547BED">
            <w:rPr>
              <w:rFonts w:ascii="宋体" w:hAnsi="宋体" w:cs="宋体" w:hint="eastAsia"/>
              <w:color w:val="000000" w:themeColor="text1"/>
            </w:rPr>
            <w:t>半</w:t>
          </w:r>
          <w:r w:rsidR="00547BED">
            <w:rPr>
              <w:rFonts w:ascii="宋体" w:hAnsi="宋体" w:cs="宋体"/>
              <w:color w:val="000000" w:themeColor="text1"/>
            </w:rPr>
            <w:t>年度报告内容的真实</w:t>
          </w:r>
          <w:r w:rsidR="00547BED">
            <w:rPr>
              <w:rFonts w:ascii="宋体" w:hAnsi="宋体" w:cs="宋体" w:hint="eastAsia"/>
              <w:color w:val="000000" w:themeColor="text1"/>
            </w:rPr>
            <w:t>性</w:t>
          </w:r>
          <w:r w:rsidR="00547BED">
            <w:rPr>
              <w:rFonts w:ascii="宋体" w:hAnsi="宋体" w:cs="宋体"/>
              <w:color w:val="000000" w:themeColor="text1"/>
            </w:rPr>
            <w:t>、准确</w:t>
          </w:r>
          <w:r w:rsidR="00547BED">
            <w:rPr>
              <w:rFonts w:ascii="宋体" w:hAnsi="宋体" w:cs="宋体" w:hint="eastAsia"/>
              <w:color w:val="000000" w:themeColor="text1"/>
            </w:rPr>
            <w:t>性</w:t>
          </w:r>
          <w:r w:rsidR="00547BED">
            <w:rPr>
              <w:rFonts w:ascii="宋体" w:hAnsi="宋体" w:cs="宋体"/>
              <w:color w:val="000000" w:themeColor="text1"/>
            </w:rPr>
            <w:t>、完整</w:t>
          </w:r>
          <w:r w:rsidR="00547BED">
            <w:rPr>
              <w:rFonts w:ascii="宋体" w:hAnsi="宋体" w:cs="宋体" w:hint="eastAsia"/>
              <w:color w:val="000000" w:themeColor="text1"/>
            </w:rPr>
            <w:t>性</w:t>
          </w:r>
          <w:r w:rsidR="00547BED">
            <w:rPr>
              <w:rFonts w:ascii="宋体" w:hAnsi="宋体" w:cs="宋体"/>
              <w:color w:val="000000" w:themeColor="text1"/>
            </w:rPr>
            <w:t>，不存在虚假记载、误导性陈述或重大遗漏，并承担个别和连带的法律责任。</w:t>
          </w:r>
        </w:sdtContent>
      </w:sdt>
    </w:p>
    <w:p w:rsidR="00DD6222" w:rsidRDefault="00547BED" w:rsidP="00345D36">
      <w:pPr>
        <w:pStyle w:val="2"/>
        <w:numPr>
          <w:ilvl w:val="0"/>
          <w:numId w:val="5"/>
        </w:numPr>
        <w:tabs>
          <w:tab w:val="left" w:pos="448"/>
        </w:tabs>
        <w:spacing w:before="0" w:after="0" w:line="360" w:lineRule="auto"/>
        <w:ind w:left="369" w:hangingChars="175" w:hanging="369"/>
        <w:rPr>
          <w:rFonts w:ascii="宋体" w:hAnsi="宋体"/>
          <w:color w:val="000000" w:themeColor="text1"/>
        </w:rPr>
      </w:pPr>
      <w:bookmarkStart w:id="2" w:name="_Hlk106871957"/>
      <w:bookmarkEnd w:id="2"/>
      <w:r>
        <w:rPr>
          <w:rFonts w:ascii="宋体" w:hAnsi="宋体" w:hint="eastAsia"/>
          <w:color w:val="000000" w:themeColor="text1"/>
        </w:rPr>
        <w:t>公司</w:t>
      </w:r>
      <w:sdt>
        <w:sdtPr>
          <w:rPr>
            <w:rFonts w:ascii="宋体" w:hAnsi="宋体" w:hint="eastAsia"/>
            <w:color w:val="000000" w:themeColor="text1"/>
          </w:rPr>
          <w:tag w:val="_GBC_2e0ee33ebae04a83b92e8b1aa6754169"/>
          <w:id w:val="-212275104"/>
          <w:placeholder>
            <w:docPart w:val="GBC22222222222222222222222222222"/>
          </w:placeholder>
        </w:sdtPr>
        <w:sdtEndPr/>
        <w:sdtContent>
          <w:r>
            <w:rPr>
              <w:rFonts w:ascii="宋体" w:hAnsi="宋体" w:hint="eastAsia"/>
              <w:color w:val="000000" w:themeColor="text1"/>
            </w:rPr>
            <w:t>全体董事出席</w:t>
          </w:r>
        </w:sdtContent>
      </w:sdt>
      <w:r>
        <w:rPr>
          <w:rFonts w:ascii="宋体" w:hAnsi="宋体" w:hint="eastAsia"/>
          <w:color w:val="000000" w:themeColor="text1"/>
        </w:rPr>
        <w:t>董事会会议。</w:t>
      </w:r>
    </w:p>
    <w:p w:rsidR="00DD6222" w:rsidRDefault="00DD6222">
      <w:pPr>
        <w:rPr>
          <w:color w:val="000000" w:themeColor="text1"/>
        </w:rPr>
      </w:pPr>
    </w:p>
    <w:p w:rsidR="00DD6222" w:rsidRDefault="00547BED" w:rsidP="00345D36">
      <w:pPr>
        <w:pStyle w:val="2"/>
        <w:numPr>
          <w:ilvl w:val="0"/>
          <w:numId w:val="5"/>
        </w:numPr>
        <w:tabs>
          <w:tab w:val="left" w:pos="490"/>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本半年度报告</w:t>
      </w:r>
      <w:sdt>
        <w:sdtPr>
          <w:rPr>
            <w:rFonts w:ascii="宋体" w:hAnsi="宋体" w:hint="eastAsia"/>
            <w:color w:val="000000" w:themeColor="text1"/>
          </w:rPr>
          <w:tag w:val="_GBC_be15b7a71d95430e82193d4cab461623"/>
          <w:id w:val="-61646527"/>
          <w:placeholder>
            <w:docPart w:val="GBC22222222222222222222222222222"/>
          </w:placeholder>
        </w:sdtPr>
        <w:sdtEndPr/>
        <w:sdtContent>
          <w:r>
            <w:rPr>
              <w:rFonts w:ascii="宋体" w:hAnsi="宋体" w:hint="eastAsia"/>
              <w:color w:val="000000" w:themeColor="text1"/>
            </w:rPr>
            <w:t>未经审计</w:t>
          </w:r>
        </w:sdtContent>
      </w:sdt>
      <w:r>
        <w:rPr>
          <w:rFonts w:ascii="宋体" w:hAnsi="宋体" w:hint="eastAsia"/>
          <w:color w:val="000000" w:themeColor="text1"/>
        </w:rPr>
        <w:t>。</w:t>
      </w:r>
    </w:p>
    <w:p w:rsidR="00DD6222" w:rsidRDefault="00DD6222">
      <w:pPr>
        <w:rPr>
          <w:color w:val="000000" w:themeColor="text1"/>
        </w:rPr>
      </w:pPr>
    </w:p>
    <w:p w:rsidR="00DD6222" w:rsidRDefault="00547BED" w:rsidP="00345D36">
      <w:pPr>
        <w:pStyle w:val="2"/>
        <w:numPr>
          <w:ilvl w:val="0"/>
          <w:numId w:val="5"/>
        </w:numPr>
        <w:tabs>
          <w:tab w:val="left" w:pos="434"/>
        </w:tabs>
        <w:spacing w:before="0" w:after="0" w:line="360" w:lineRule="auto"/>
        <w:ind w:left="369" w:hangingChars="175" w:hanging="369"/>
        <w:rPr>
          <w:rFonts w:ascii="宋体" w:hAnsi="宋体"/>
          <w:color w:val="000000" w:themeColor="text1"/>
        </w:rPr>
      </w:pPr>
      <w:r>
        <w:rPr>
          <w:rFonts w:ascii="宋体" w:hAnsi="宋体" w:hint="eastAsia"/>
          <w:color w:val="000000" w:themeColor="text1"/>
        </w:rPr>
        <w:t>公司负责人</w:t>
      </w:r>
      <w:sdt>
        <w:sdtPr>
          <w:rPr>
            <w:rFonts w:ascii="宋体" w:hAnsi="宋体"/>
            <w:color w:val="000000" w:themeColor="text1"/>
          </w:rPr>
          <w:alias w:val="公司负责人姓名"/>
          <w:tag w:val="_GBC_ee6b72f666bb497bbe8fc037096654d2"/>
          <w:id w:val="2032908268"/>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ascii="宋体" w:hAnsi="宋体" w:hint="eastAsia"/>
              <w:color w:val="000000" w:themeColor="text1"/>
            </w:rPr>
            <w:t>赖朝辉</w:t>
          </w:r>
        </w:sdtContent>
      </w:sdt>
      <w:r>
        <w:rPr>
          <w:rFonts w:ascii="宋体" w:hAnsi="宋体" w:hint="eastAsia"/>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735449016"/>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ascii="宋体" w:hAnsi="宋体" w:hint="eastAsia"/>
              <w:color w:val="000000" w:themeColor="text1"/>
            </w:rPr>
            <w:t>李秀峰</w:t>
          </w:r>
        </w:sdtContent>
      </w:sdt>
      <w:r>
        <w:rPr>
          <w:rFonts w:ascii="宋体" w:hAnsi="宋体" w:hint="eastAsia"/>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1068464319"/>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ascii="宋体" w:hAnsi="宋体" w:hint="eastAsia"/>
              <w:color w:val="000000" w:themeColor="text1"/>
            </w:rPr>
            <w:t>李秀峰</w:t>
          </w:r>
        </w:sdtContent>
      </w:sdt>
      <w:r>
        <w:rPr>
          <w:rFonts w:ascii="宋体" w:hAnsi="宋体" w:hint="eastAsia"/>
          <w:color w:val="000000" w:themeColor="text1"/>
        </w:rPr>
        <w:t>声明：保证半年度报告中财务报告的真实、准确、完整。</w:t>
      </w:r>
    </w:p>
    <w:p w:rsidR="00DD6222" w:rsidRDefault="00DD6222">
      <w:pPr>
        <w:rPr>
          <w:color w:val="000000" w:themeColor="text1"/>
        </w:rPr>
      </w:pPr>
    </w:p>
    <w:p w:rsidR="00DD6222" w:rsidRDefault="00547BED" w:rsidP="00345D36">
      <w:pPr>
        <w:pStyle w:val="2"/>
        <w:numPr>
          <w:ilvl w:val="0"/>
          <w:numId w:val="5"/>
        </w:numPr>
        <w:tabs>
          <w:tab w:val="left" w:pos="490"/>
        </w:tabs>
        <w:spacing w:before="0" w:after="0" w:line="360" w:lineRule="auto"/>
        <w:ind w:left="369" w:hangingChars="175" w:hanging="369"/>
        <w:rPr>
          <w:rFonts w:ascii="宋体" w:hAnsi="宋体"/>
          <w:color w:val="000000" w:themeColor="text1"/>
          <w:sz w:val="24"/>
          <w:szCs w:val="24"/>
        </w:rPr>
      </w:pPr>
      <w:r>
        <w:rPr>
          <w:rFonts w:ascii="宋体" w:hAnsi="宋体"/>
          <w:color w:val="000000" w:themeColor="text1"/>
        </w:rPr>
        <w:t>董事会</w:t>
      </w:r>
      <w:r>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1984773904"/>
        <w:placeholder>
          <w:docPart w:val="GBC22222222222222222222222222222"/>
        </w:placeholder>
      </w:sdtPr>
      <w:sdtEndPr>
        <w:rPr>
          <w:shd w:val="pct15" w:color="auto" w:fill="FFFFFF"/>
        </w:rPr>
      </w:sdtEndPr>
      <w:sdtContent>
        <w:p w:rsidR="00DD6222" w:rsidRDefault="008567D1">
          <w:pPr>
            <w:kinsoku w:val="0"/>
            <w:overflowPunct w:val="0"/>
            <w:autoSpaceDE w:val="0"/>
            <w:autoSpaceDN w:val="0"/>
            <w:adjustRightInd w:val="0"/>
            <w:snapToGrid w:val="0"/>
            <w:spacing w:line="360" w:lineRule="exact"/>
            <w:rPr>
              <w:color w:val="000000" w:themeColor="text1"/>
              <w:shd w:val="pct15" w:color="auto" w:fill="FFFFFF"/>
            </w:rPr>
          </w:pPr>
          <w:r>
            <w:rPr>
              <w:rFonts w:hint="eastAsia"/>
              <w:color w:val="000000" w:themeColor="text1"/>
            </w:rPr>
            <w:t>无</w:t>
          </w:r>
        </w:p>
      </w:sdtContent>
    </w:sdt>
    <w:p w:rsidR="00DD6222" w:rsidRDefault="00DD6222">
      <w:pPr>
        <w:kinsoku w:val="0"/>
        <w:overflowPunct w:val="0"/>
        <w:autoSpaceDE w:val="0"/>
        <w:autoSpaceDN w:val="0"/>
        <w:adjustRightInd w:val="0"/>
        <w:snapToGrid w:val="0"/>
        <w:spacing w:line="360" w:lineRule="exact"/>
        <w:rPr>
          <w:color w:val="000000" w:themeColor="text1"/>
          <w:shd w:val="pct15" w:color="auto" w:fill="FFFFFF"/>
        </w:rPr>
      </w:pPr>
    </w:p>
    <w:p w:rsidR="00DD6222" w:rsidRDefault="00547BED" w:rsidP="00345D36">
      <w:pPr>
        <w:pStyle w:val="2"/>
        <w:numPr>
          <w:ilvl w:val="0"/>
          <w:numId w:val="5"/>
        </w:numPr>
        <w:tabs>
          <w:tab w:val="left" w:pos="504"/>
        </w:tabs>
        <w:spacing w:before="0" w:after="0" w:line="360" w:lineRule="auto"/>
        <w:ind w:left="369" w:hangingChars="175" w:hanging="369"/>
        <w:rPr>
          <w:rFonts w:ascii="宋体" w:hAnsi="宋体"/>
          <w:color w:val="000000" w:themeColor="text1"/>
        </w:rPr>
      </w:pPr>
      <w:r>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44612835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305126075"/>
        <w:placeholder>
          <w:docPart w:val="GBC22222222222222222222222222222"/>
        </w:placeholder>
      </w:sdtPr>
      <w:sdtEndPr>
        <w:rPr>
          <w:shd w:val="pct15" w:color="auto" w:fill="FFFFFF"/>
        </w:rPr>
      </w:sdtEndPr>
      <w:sdtContent>
        <w:sdt>
          <w:sdtPr>
            <w:rPr>
              <w:rFonts w:hint="eastAsia"/>
              <w:color w:val="000000" w:themeColor="text1"/>
            </w:rPr>
            <w:alias w:val="公司对报告涉及未来计划等前瞻性陈述的声明"/>
            <w:tag w:val="_GBC_6511b5aecc604062ad93b5fbd25fd19b"/>
            <w:id w:val="4295423"/>
            <w:placeholder>
              <w:docPart w:val="0E7327BB72AF46CCA62BA8C5193349C9"/>
            </w:placeholder>
          </w:sdtPr>
          <w:sdtEndPr>
            <w:rPr>
              <w:sz w:val="24"/>
              <w:szCs w:val="24"/>
              <w:shd w:val="pct15" w:color="auto" w:fill="FFFFFF"/>
            </w:rPr>
          </w:sdtEndPr>
          <w:sdtContent>
            <w:p w:rsidR="00DD6222" w:rsidRPr="008567D1" w:rsidRDefault="008567D1" w:rsidP="008567D1">
              <w:pPr>
                <w:kinsoku w:val="0"/>
                <w:overflowPunct w:val="0"/>
                <w:autoSpaceDE w:val="0"/>
                <w:autoSpaceDN w:val="0"/>
                <w:adjustRightInd w:val="0"/>
                <w:snapToGrid w:val="0"/>
                <w:spacing w:line="360" w:lineRule="exact"/>
                <w:ind w:firstLineChars="200" w:firstLine="420"/>
                <w:rPr>
                  <w:color w:val="000000" w:themeColor="text1"/>
                  <w:sz w:val="24"/>
                  <w:szCs w:val="24"/>
                  <w:shd w:val="pct15" w:color="auto" w:fill="FFFFFF"/>
                </w:rPr>
              </w:pPr>
              <w:r w:rsidRPr="00CC37FC">
                <w:rPr>
                  <w:rFonts w:ascii="Arial" w:hAnsi="Arial" w:cs="Arial"/>
                  <w:shd w:val="clear" w:color="auto" w:fill="FFFFFF"/>
                </w:rPr>
                <w:t>本报告内容涉及的未来计划等前瞻性陈述因存在不确定性，不构成公司对投资者的实质承诺，请投资者注意投资风险。</w:t>
              </w:r>
            </w:p>
          </w:sdtContent>
        </w:sdt>
      </w:sdtContent>
    </w:sdt>
    <w:p w:rsidR="00DD6222" w:rsidRDefault="00DD6222">
      <w:pPr>
        <w:kinsoku w:val="0"/>
        <w:overflowPunct w:val="0"/>
        <w:autoSpaceDE w:val="0"/>
        <w:autoSpaceDN w:val="0"/>
        <w:adjustRightInd w:val="0"/>
        <w:snapToGrid w:val="0"/>
        <w:spacing w:line="360" w:lineRule="exact"/>
        <w:rPr>
          <w:color w:val="000000" w:themeColor="text1"/>
          <w:shd w:val="pct15" w:color="auto" w:fill="FFFFFF"/>
        </w:rPr>
      </w:pPr>
    </w:p>
    <w:p w:rsidR="00DD6222" w:rsidRDefault="00547BED" w:rsidP="00345D36">
      <w:pPr>
        <w:pStyle w:val="2"/>
        <w:numPr>
          <w:ilvl w:val="0"/>
          <w:numId w:val="5"/>
        </w:numPr>
        <w:tabs>
          <w:tab w:val="left" w:pos="434"/>
          <w:tab w:val="left" w:pos="64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是否存在被控股股东及其</w:t>
      </w:r>
      <w:r>
        <w:rPr>
          <w:rFonts w:ascii="宋体" w:hAnsi="宋体" w:hint="eastAsia"/>
          <w:color w:val="000000" w:themeColor="text1"/>
        </w:rPr>
        <w:t>他</w:t>
      </w:r>
      <w:r>
        <w:rPr>
          <w:rFonts w:ascii="宋体" w:hAnsi="宋体"/>
          <w:color w:val="000000" w:themeColor="text1"/>
        </w:rPr>
        <w:t>关联方非经营性占用资金情况</w:t>
      </w:r>
    </w:p>
    <w:sdt>
      <w:sdtPr>
        <w:rPr>
          <w:rFonts w:hint="eastAsia"/>
          <w:bCs w:val="0"/>
          <w:color w:val="000000" w:themeColor="text1"/>
        </w:rPr>
        <w:alias w:val="本公司是否存在大股东占用资金情况"/>
        <w:tag w:val="_GBC_a32400ff33ee44d89632e0d79a7f2c42"/>
        <w:id w:val="-1797747953"/>
        <w:placeholder>
          <w:docPart w:val="GBC22222222222222222222222222222"/>
        </w:placeholder>
        <w:comboBox>
          <w:listItem w:displayText="是" w:value="true"/>
          <w:listItem w:displayText="否" w:value="false"/>
        </w:comboBox>
      </w:sdtPr>
      <w:sdtEndPr/>
      <w:sdtContent>
        <w:p w:rsidR="00DD6222" w:rsidRDefault="00A26C37">
          <w:pPr>
            <w:kinsoku w:val="0"/>
            <w:overflowPunct w:val="0"/>
            <w:autoSpaceDE w:val="0"/>
            <w:autoSpaceDN w:val="0"/>
            <w:adjustRightInd w:val="0"/>
            <w:snapToGrid w:val="0"/>
            <w:spacing w:line="360" w:lineRule="exact"/>
            <w:rPr>
              <w:bCs w:val="0"/>
              <w:color w:val="000000" w:themeColor="text1"/>
            </w:rPr>
          </w:pPr>
          <w:r>
            <w:rPr>
              <w:rFonts w:hint="eastAsia"/>
              <w:bCs w:val="0"/>
              <w:color w:val="000000" w:themeColor="text1"/>
            </w:rPr>
            <w:t>否</w:t>
          </w:r>
        </w:p>
      </w:sdtContent>
    </w:sdt>
    <w:p w:rsidR="00DD6222" w:rsidRDefault="00DD6222">
      <w:pPr>
        <w:kinsoku w:val="0"/>
        <w:overflowPunct w:val="0"/>
        <w:autoSpaceDE w:val="0"/>
        <w:autoSpaceDN w:val="0"/>
        <w:adjustRightInd w:val="0"/>
        <w:snapToGrid w:val="0"/>
        <w:spacing w:line="360" w:lineRule="exact"/>
        <w:rPr>
          <w:color w:val="000000" w:themeColor="text1"/>
          <w:shd w:val="pct15" w:color="auto" w:fill="FFFFFF"/>
        </w:rPr>
      </w:pPr>
    </w:p>
    <w:p w:rsidR="00DD6222" w:rsidRDefault="00547BED" w:rsidP="00345D36">
      <w:pPr>
        <w:pStyle w:val="2"/>
        <w:numPr>
          <w:ilvl w:val="0"/>
          <w:numId w:val="5"/>
        </w:numPr>
        <w:tabs>
          <w:tab w:val="left" w:pos="644"/>
        </w:tabs>
        <w:spacing w:before="0" w:after="0" w:line="360" w:lineRule="auto"/>
        <w:ind w:left="369" w:hangingChars="175" w:hanging="369"/>
        <w:rPr>
          <w:rFonts w:ascii="宋体" w:hAnsi="宋体"/>
          <w:color w:val="000000" w:themeColor="text1"/>
        </w:rPr>
      </w:pPr>
      <w:r>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574561046"/>
        <w:placeholder>
          <w:docPart w:val="GBC22222222222222222222222222222"/>
        </w:placeholder>
        <w:comboBox>
          <w:listItem w:displayText="是" w:value="true"/>
          <w:listItem w:displayText="否" w:value="false"/>
        </w:comboBox>
      </w:sdtPr>
      <w:sdtEndPr/>
      <w:sdtContent>
        <w:p w:rsidR="00DD6222" w:rsidRDefault="00A26C37">
          <w:pPr>
            <w:rPr>
              <w:color w:val="000000" w:themeColor="text1"/>
            </w:rPr>
          </w:pPr>
          <w:r>
            <w:rPr>
              <w:rFonts w:hint="eastAsia"/>
              <w:color w:val="000000" w:themeColor="text1"/>
            </w:rPr>
            <w:t>否</w:t>
          </w:r>
        </w:p>
      </w:sdtContent>
    </w:sdt>
    <w:p w:rsidR="00DD6222" w:rsidRDefault="00DD6222">
      <w:pPr>
        <w:rPr>
          <w:color w:val="000000" w:themeColor="text1"/>
        </w:rPr>
      </w:pPr>
    </w:p>
    <w:p w:rsidR="00DD6222" w:rsidRDefault="00547BED" w:rsidP="00345D36">
      <w:pPr>
        <w:pStyle w:val="2"/>
        <w:numPr>
          <w:ilvl w:val="0"/>
          <w:numId w:val="5"/>
        </w:numPr>
        <w:tabs>
          <w:tab w:val="left" w:pos="644"/>
        </w:tabs>
        <w:spacing w:before="0" w:after="0" w:line="360" w:lineRule="auto"/>
        <w:ind w:left="369" w:hangingChars="175" w:hanging="369"/>
        <w:rPr>
          <w:rFonts w:ascii="宋体" w:hAnsi="宋体" w:cs="宋体"/>
          <w:color w:val="000000" w:themeColor="text1"/>
          <w:kern w:val="0"/>
        </w:rPr>
      </w:pPr>
      <w:bookmarkStart w:id="3" w:name="_Hlk61881950"/>
      <w:bookmarkStart w:id="4" w:name="_Hlk72769553"/>
      <w:r>
        <w:rPr>
          <w:rFonts w:ascii="宋体" w:hAnsi="宋体" w:cs="宋体"/>
          <w:color w:val="000000" w:themeColor="text1"/>
          <w:kern w:val="0"/>
        </w:rPr>
        <w:t>是否存在半数</w:t>
      </w:r>
      <w:r>
        <w:rPr>
          <w:rFonts w:ascii="宋体" w:hAnsi="宋体" w:cs="宋体" w:hint="eastAsia"/>
          <w:color w:val="000000" w:themeColor="text1"/>
          <w:kern w:val="0"/>
        </w:rPr>
        <w:t>以上</w:t>
      </w:r>
      <w:r>
        <w:rPr>
          <w:rFonts w:ascii="宋体" w:hAnsi="宋体" w:cs="宋体"/>
          <w:color w:val="000000" w:themeColor="text1"/>
          <w:kern w:val="0"/>
        </w:rPr>
        <w:t>董事无法保证公司所披露</w:t>
      </w:r>
      <w:r>
        <w:rPr>
          <w:rFonts w:ascii="宋体" w:hAnsi="宋体" w:cs="宋体" w:hint="eastAsia"/>
          <w:color w:val="000000" w:themeColor="text1"/>
          <w:kern w:val="0"/>
        </w:rPr>
        <w:t>半</w:t>
      </w:r>
      <w:r>
        <w:rPr>
          <w:rFonts w:ascii="宋体" w:hAnsi="宋体" w:cs="宋体"/>
          <w:color w:val="000000" w:themeColor="text1"/>
          <w:kern w:val="0"/>
        </w:rPr>
        <w:t>年度报告的真实性、准确性和完整性</w:t>
      </w:r>
      <w:bookmarkEnd w:id="3"/>
    </w:p>
    <w:sdt>
      <w:sdtPr>
        <w:rPr>
          <w:rFonts w:hint="eastAsia"/>
          <w:color w:val="000000" w:themeColor="text1"/>
        </w:rPr>
        <w:alias w:val="是否存在半数以上董事无法保证公司所披露年度报告的真实性、准确性和完整性"/>
        <w:tag w:val="_GBC_016ca2a0d8c2429a89679ee7fdc015c2"/>
        <w:id w:val="1752008092"/>
        <w:placeholder>
          <w:docPart w:val="GBC22222222222222222222222222222"/>
        </w:placeholder>
        <w:comboBox>
          <w:listItem w:displayText="是" w:value="是"/>
          <w:listItem w:displayText="否" w:value="否"/>
        </w:comboBox>
      </w:sdtPr>
      <w:sdtEndPr/>
      <w:sdtContent>
        <w:p w:rsidR="00DD6222" w:rsidRDefault="00A26C37" w:rsidP="008567D1">
          <w:pPr>
            <w:rPr>
              <w:color w:val="000000" w:themeColor="text1"/>
            </w:rPr>
          </w:pPr>
          <w:r>
            <w:rPr>
              <w:rFonts w:hint="eastAsia"/>
              <w:color w:val="000000" w:themeColor="text1"/>
            </w:rPr>
            <w:t>否</w:t>
          </w:r>
        </w:p>
      </w:sdtContent>
    </w:sdt>
    <w:p w:rsidR="00DD6222" w:rsidRDefault="00DD6222">
      <w:pPr>
        <w:rPr>
          <w:color w:val="000000" w:themeColor="text1"/>
        </w:rPr>
      </w:pPr>
    </w:p>
    <w:bookmarkEnd w:id="4"/>
    <w:p w:rsidR="00DD6222" w:rsidRDefault="00547BED" w:rsidP="00345D36">
      <w:pPr>
        <w:pStyle w:val="2"/>
        <w:numPr>
          <w:ilvl w:val="0"/>
          <w:numId w:val="5"/>
        </w:numPr>
        <w:tabs>
          <w:tab w:val="left" w:pos="644"/>
        </w:tabs>
        <w:spacing w:before="0" w:after="0" w:line="360" w:lineRule="auto"/>
        <w:ind w:left="369" w:hangingChars="175" w:hanging="369"/>
        <w:rPr>
          <w:rFonts w:ascii="宋体" w:hAnsi="宋体"/>
          <w:color w:val="000000" w:themeColor="text1"/>
        </w:rPr>
      </w:pPr>
      <w:r>
        <w:rPr>
          <w:rFonts w:ascii="宋体" w:hAnsi="宋体"/>
          <w:color w:val="000000" w:themeColor="text1"/>
        </w:rPr>
        <w:t>重大风险提示</w:t>
      </w:r>
    </w:p>
    <w:sdt>
      <w:sdtPr>
        <w:rPr>
          <w:rFonts w:hint="eastAsia"/>
          <w:color w:val="000000" w:themeColor="text1"/>
        </w:rPr>
        <w:alias w:val="重大风险提示"/>
        <w:tag w:val="_GBC_d0220f8592e64dd1b898937e183da1e3"/>
        <w:id w:val="206924729"/>
        <w:placeholder>
          <w:docPart w:val="GBC22222222222222222222222222222"/>
        </w:placeholder>
      </w:sdtPr>
      <w:sdtEndPr/>
      <w:sdtContent>
        <w:sdt>
          <w:sdtPr>
            <w:rPr>
              <w:rFonts w:hint="eastAsia"/>
              <w:color w:val="000000" w:themeColor="text1"/>
            </w:rPr>
            <w:alias w:val="重大风险提示"/>
            <w:tag w:val="_GBC_d0220f8592e64dd1b898937e183da1e3"/>
            <w:id w:val="854926273"/>
            <w:placeholder>
              <w:docPart w:val="2761C8F8FDCD444BB0E6FC5451F310FE"/>
            </w:placeholder>
          </w:sdtPr>
          <w:sdtEndPr/>
          <w:sdtContent>
            <w:p w:rsidR="008567D1" w:rsidRPr="00CC37FC" w:rsidRDefault="008567D1" w:rsidP="008567D1">
              <w:pPr>
                <w:ind w:firstLineChars="200" w:firstLine="420"/>
                <w:rPr>
                  <w:color w:val="000000" w:themeColor="text1"/>
                </w:rPr>
              </w:pPr>
              <w:r w:rsidRPr="00CC37FC">
                <w:rPr>
                  <w:rFonts w:cs="Arial"/>
                  <w:shd w:val="clear" w:color="auto" w:fill="FFFFFF"/>
                </w:rPr>
                <w:t>公司已在本报告中描述存在的相关风险，请查阅“管理层讨论与分析”中“可能面对的风险”部分的内容。</w:t>
              </w:r>
            </w:p>
          </w:sdtContent>
        </w:sdt>
        <w:p w:rsidR="00DD6222" w:rsidRDefault="00BC12E6">
          <w:pPr>
            <w:rPr>
              <w:color w:val="000000" w:themeColor="text1"/>
            </w:rPr>
          </w:pPr>
        </w:p>
      </w:sdtContent>
    </w:sdt>
    <w:p w:rsidR="00DD6222" w:rsidRDefault="00547BED" w:rsidP="00345D36">
      <w:pPr>
        <w:pStyle w:val="2"/>
        <w:numPr>
          <w:ilvl w:val="0"/>
          <w:numId w:val="5"/>
        </w:numPr>
        <w:tabs>
          <w:tab w:val="left" w:pos="588"/>
          <w:tab w:val="left" w:pos="644"/>
          <w:tab w:val="left" w:pos="672"/>
        </w:tabs>
        <w:spacing w:before="0" w:after="0" w:line="360" w:lineRule="auto"/>
        <w:ind w:left="422" w:hangingChars="175" w:hanging="422"/>
        <w:rPr>
          <w:rFonts w:ascii="宋体" w:hAnsi="宋体"/>
          <w:color w:val="000000" w:themeColor="text1"/>
          <w:sz w:val="24"/>
          <w:szCs w:val="24"/>
        </w:rPr>
      </w:pPr>
      <w:r>
        <w:rPr>
          <w:rFonts w:ascii="宋体" w:hAnsi="宋体" w:hint="eastAsia"/>
          <w:color w:val="000000" w:themeColor="text1"/>
          <w:sz w:val="24"/>
          <w:szCs w:val="24"/>
        </w:rPr>
        <w:t>其他</w:t>
      </w:r>
    </w:p>
    <w:sdt>
      <w:sdtPr>
        <w:rPr>
          <w:color w:val="000000" w:themeColor="text1"/>
        </w:rPr>
        <w:alias w:val="是否适用：其他重要提示[双击切换]"/>
        <w:tag w:val="_GBC_3a91363d913942688077b069148debc5"/>
        <w:id w:val="-150295802"/>
        <w:placeholder>
          <w:docPart w:val="GBC22222222222222222222222222222"/>
        </w:placeholder>
      </w:sdtPr>
      <w:sdtEndPr/>
      <w:sdtContent>
        <w:p w:rsidR="00DD6222" w:rsidRDefault="00547BED" w:rsidP="008567D1">
          <w:pPr>
            <w:rPr>
              <w:color w:val="000000" w:themeColor="text1"/>
            </w:rPr>
          </w:pPr>
          <w:r>
            <w:rPr>
              <w:color w:val="000000" w:themeColor="text1"/>
            </w:rPr>
            <w:fldChar w:fldCharType="begin"/>
          </w:r>
          <w:r w:rsidR="008567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567D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sectPr w:rsidR="00DD6222" w:rsidSect="0001231A">
          <w:headerReference w:type="default" r:id="rId13"/>
          <w:footerReference w:type="default" r:id="rId14"/>
          <w:pgSz w:w="11906" w:h="16838"/>
          <w:pgMar w:top="1525" w:right="1276" w:bottom="1440" w:left="1797" w:header="855" w:footer="992" w:gutter="0"/>
          <w:cols w:space="425"/>
          <w:docGrid w:linePitch="312"/>
        </w:sectPr>
      </w:pPr>
    </w:p>
    <w:p w:rsidR="00DD6222" w:rsidRDefault="00DD6222">
      <w:pPr>
        <w:rPr>
          <w:color w:val="000000" w:themeColor="text1"/>
        </w:rPr>
      </w:pPr>
    </w:p>
    <w:p w:rsidR="00DD6222" w:rsidRDefault="00547BED">
      <w:pPr>
        <w:kinsoku w:val="0"/>
        <w:overflowPunct w:val="0"/>
        <w:autoSpaceDE w:val="0"/>
        <w:autoSpaceDN w:val="0"/>
        <w:adjustRightInd w:val="0"/>
        <w:snapToGrid w:val="0"/>
        <w:spacing w:line="360" w:lineRule="auto"/>
        <w:jc w:val="center"/>
        <w:rPr>
          <w:noProof/>
          <w:color w:val="000000" w:themeColor="text1"/>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55" w:history="1">
        <w:r w:rsidR="00547BED">
          <w:rPr>
            <w:rStyle w:val="a3"/>
            <w:rFonts w:ascii="黑体" w:hAnsi="黑体"/>
            <w:noProof/>
            <w:color w:val="000000" w:themeColor="text1"/>
          </w:rPr>
          <w:t>第一节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释义</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_Toc142578255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4</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56" w:history="1">
        <w:r w:rsidR="00547BED">
          <w:rPr>
            <w:rStyle w:val="a3"/>
            <w:rFonts w:ascii="黑体" w:hAnsi="黑体"/>
            <w:noProof/>
            <w:color w:val="000000" w:themeColor="text1"/>
          </w:rPr>
          <w:t>第二节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公司简介和主要财务指标</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_Toc142578256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4</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57" w:history="1">
        <w:r w:rsidR="00547BED">
          <w:rPr>
            <w:rStyle w:val="a3"/>
            <w:rFonts w:ascii="黑体" w:hAnsi="黑体"/>
            <w:noProof/>
            <w:color w:val="000000" w:themeColor="text1"/>
          </w:rPr>
          <w:t>第三节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管理层讨论与分析</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_Toc142578257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7</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58" w:history="1">
        <w:r w:rsidR="00547BED">
          <w:rPr>
            <w:rStyle w:val="a3"/>
            <w:rFonts w:ascii="黑体" w:hAnsi="黑体"/>
            <w:noProof/>
            <w:color w:val="000000" w:themeColor="text1"/>
          </w:rPr>
          <w:t>第四节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公司治理</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_Toc142578258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15</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59" w:history="1">
        <w:r w:rsidR="00547BED">
          <w:rPr>
            <w:rStyle w:val="a3"/>
            <w:rFonts w:ascii="黑体" w:hAnsi="黑体"/>
            <w:noProof/>
            <w:color w:val="000000" w:themeColor="text1"/>
          </w:rPr>
          <w:t>第五节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环境与社会责任</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_Toc142578259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18</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60" w:history="1">
        <w:r w:rsidR="00547BED">
          <w:rPr>
            <w:rStyle w:val="a3"/>
            <w:rFonts w:ascii="黑体" w:hAnsi="黑体"/>
            <w:noProof/>
            <w:color w:val="000000" w:themeColor="text1"/>
          </w:rPr>
          <w:t>第六节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重要事项</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_Toc142578260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21</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61" w:history="1">
        <w:r w:rsidR="00547BED">
          <w:rPr>
            <w:rStyle w:val="a3"/>
            <w:rFonts w:ascii="黑体" w:hAnsi="黑体"/>
            <w:noProof/>
            <w:color w:val="000000" w:themeColor="text1"/>
          </w:rPr>
          <w:t>第七节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股份变动及股东情况</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_Toc142578261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32</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62" w:history="1">
        <w:r w:rsidR="00547BED">
          <w:rPr>
            <w:rStyle w:val="a3"/>
            <w:rFonts w:ascii="黑体" w:hAnsi="黑体"/>
            <w:noProof/>
            <w:color w:val="000000" w:themeColor="text1"/>
          </w:rPr>
          <w:t>第八节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优先股相关情况</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_Toc142578262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36</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63" w:history="1">
        <w:r w:rsidR="00547BED">
          <w:rPr>
            <w:rStyle w:val="a3"/>
            <w:rFonts w:ascii="黑体" w:hAnsi="黑体"/>
            <w:noProof/>
            <w:color w:val="000000" w:themeColor="text1"/>
          </w:rPr>
          <w:t>第九节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债券相关情况</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_Toc142578263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37</w:t>
        </w:r>
        <w:r w:rsidR="00547BED">
          <w:rPr>
            <w:noProof/>
            <w:webHidden/>
            <w:color w:val="000000" w:themeColor="text1"/>
          </w:rPr>
          <w:fldChar w:fldCharType="end"/>
        </w:r>
      </w:hyperlink>
    </w:p>
    <w:p w:rsidR="00DD6222" w:rsidRDefault="00BC12E6">
      <w:pPr>
        <w:pStyle w:val="11"/>
        <w:tabs>
          <w:tab w:val="left" w:pos="1050"/>
          <w:tab w:val="right" w:leader="dot" w:pos="8823"/>
        </w:tabs>
        <w:ind w:left="422" w:hanging="422"/>
        <w:rPr>
          <w:rFonts w:asciiTheme="minorHAnsi" w:eastAsiaTheme="minorEastAsia" w:hAnsiTheme="minorHAnsi" w:cstheme="minorBidi"/>
          <w:b w:val="0"/>
          <w:bCs w:val="0"/>
          <w:caps w:val="0"/>
          <w:noProof/>
          <w:color w:val="000000" w:themeColor="text1"/>
          <w:kern w:val="2"/>
          <w:szCs w:val="22"/>
          <w14:ligatures w14:val="standardContextual"/>
        </w:rPr>
      </w:pPr>
      <w:hyperlink w:anchor="_Toc142578264" w:history="1">
        <w:r w:rsidR="00547BED">
          <w:rPr>
            <w:rStyle w:val="a3"/>
            <w:rFonts w:ascii="黑体" w:hAnsi="黑体"/>
            <w:noProof/>
            <w:color w:val="000000" w:themeColor="text1"/>
          </w:rPr>
          <w:t>第十节</w:t>
        </w:r>
        <w:r w:rsidR="00547BED">
          <w:rPr>
            <w:rFonts w:asciiTheme="minorHAnsi" w:eastAsiaTheme="minorEastAsia" w:hAnsiTheme="minorHAnsi" w:cstheme="minorBidi"/>
            <w:b w:val="0"/>
            <w:bCs w:val="0"/>
            <w:caps w:val="0"/>
            <w:noProof/>
            <w:color w:val="000000" w:themeColor="text1"/>
            <w:kern w:val="2"/>
            <w:szCs w:val="22"/>
            <w14:ligatures w14:val="standardContextual"/>
          </w:rPr>
          <w:tab/>
        </w:r>
        <w:r w:rsidR="00547BED">
          <w:rPr>
            <w:rStyle w:val="a3"/>
            <w:rFonts w:ascii="黑体" w:hAnsi="黑体"/>
            <w:noProof/>
            <w:color w:val="000000" w:themeColor="text1"/>
          </w:rPr>
          <w:t>财务报告</w:t>
        </w:r>
        <w:r w:rsidR="00547BED">
          <w:rPr>
            <w:noProof/>
            <w:webHidden/>
            <w:color w:val="000000" w:themeColor="text1"/>
          </w:rPr>
          <w:tab/>
        </w:r>
        <w:r w:rsidR="00547BED">
          <w:rPr>
            <w:noProof/>
            <w:webHidden/>
            <w:color w:val="000000" w:themeColor="text1"/>
          </w:rPr>
          <w:fldChar w:fldCharType="begin"/>
        </w:r>
        <w:r w:rsidR="00547BED">
          <w:rPr>
            <w:noProof/>
            <w:webHidden/>
            <w:color w:val="000000" w:themeColor="text1"/>
          </w:rPr>
          <w:instrText xml:space="preserve"> PAGEREF _Toc142578264 \h </w:instrText>
        </w:r>
        <w:r w:rsidR="00547BED">
          <w:rPr>
            <w:noProof/>
            <w:webHidden/>
            <w:color w:val="000000" w:themeColor="text1"/>
          </w:rPr>
        </w:r>
        <w:r w:rsidR="00547BED">
          <w:rPr>
            <w:noProof/>
            <w:webHidden/>
            <w:color w:val="000000" w:themeColor="text1"/>
          </w:rPr>
          <w:fldChar w:fldCharType="separate"/>
        </w:r>
        <w:r w:rsidR="00273188">
          <w:rPr>
            <w:noProof/>
            <w:webHidden/>
            <w:color w:val="000000" w:themeColor="text1"/>
          </w:rPr>
          <w:t>38</w:t>
        </w:r>
        <w:r w:rsidR="00547BED">
          <w:rPr>
            <w:noProof/>
            <w:webHidden/>
            <w:color w:val="000000" w:themeColor="text1"/>
          </w:rPr>
          <w:fldChar w:fldCharType="end"/>
        </w:r>
      </w:hyperlink>
    </w:p>
    <w:p w:rsidR="00DD6222" w:rsidRDefault="00547BED">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rsidR="00DD6222" w:rsidRDefault="00DD6222">
      <w:pPr>
        <w:spacing w:line="360" w:lineRule="exact"/>
        <w:ind w:right="5"/>
        <w:rPr>
          <w:b/>
          <w:bCs w:val="0"/>
          <w:color w:val="000000" w:themeColor="text1"/>
          <w:sz w:val="24"/>
        </w:rPr>
      </w:pPr>
      <w:bookmarkStart w:id="5"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color w:val="000000" w:themeColor="text1"/>
          </w:rPr>
          <w:alias w:val="备查文件情况"/>
          <w:tag w:val="_TUP_d1defbbd2758417a8ea21948dd35feef"/>
          <w:id w:val="-1475208794"/>
          <w:placeholder>
            <w:docPart w:val="GBC11111111111111111111111111111"/>
          </w:placeholder>
        </w:sdtPr>
        <w:sdtEndPr/>
        <w:sdtContent>
          <w:tr w:rsidR="00DD6222" w:rsidTr="00C9566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1607468578"/>
                </w:sdtPr>
                <w:sdtEndPr/>
                <w:sdtContent>
                  <w:p w:rsidR="00DD6222" w:rsidRDefault="00547BED">
                    <w:pPr>
                      <w:autoSpaceDE w:val="0"/>
                      <w:autoSpaceDN w:val="0"/>
                      <w:adjustRightInd w:val="0"/>
                      <w:jc w:val="center"/>
                      <w:rPr>
                        <w:color w:val="000000" w:themeColor="text1"/>
                      </w:rPr>
                    </w:pPr>
                    <w:r>
                      <w:rPr>
                        <w:color w:val="000000" w:themeColor="text1"/>
                      </w:rPr>
                      <w:t>备查文件目录</w:t>
                    </w:r>
                  </w:p>
                </w:sdtContent>
              </w:sdt>
            </w:tc>
            <w:sdt>
              <w:sdtPr>
                <w:rPr>
                  <w:color w:val="000000" w:themeColor="text1"/>
                </w:rPr>
                <w:alias w:val="备查文件目录"/>
                <w:tag w:val="_GBC_b75b724a20654c669c9ce009a20dc247"/>
                <w:id w:val="-1561707850"/>
              </w:sdtPr>
              <w:sdtEndPr/>
              <w:sdtContent>
                <w:tc>
                  <w:tcPr>
                    <w:tcW w:w="3710" w:type="pct"/>
                    <w:tcBorders>
                      <w:top w:val="single" w:sz="4" w:space="0" w:color="auto"/>
                      <w:left w:val="single" w:sz="4" w:space="0" w:color="auto"/>
                      <w:bottom w:val="single" w:sz="4" w:space="0" w:color="auto"/>
                      <w:right w:val="single" w:sz="4" w:space="0" w:color="auto"/>
                    </w:tcBorders>
                  </w:tcPr>
                  <w:p w:rsidR="00DD6222" w:rsidRDefault="008567D1">
                    <w:pPr>
                      <w:autoSpaceDE w:val="0"/>
                      <w:autoSpaceDN w:val="0"/>
                      <w:adjustRightInd w:val="0"/>
                      <w:rPr>
                        <w:color w:val="000000" w:themeColor="text1"/>
                      </w:rPr>
                    </w:pPr>
                    <w:r w:rsidRPr="008567D1">
                      <w:rPr>
                        <w:rFonts w:hint="eastAsia"/>
                        <w:color w:val="000000" w:themeColor="text1"/>
                      </w:rPr>
                      <w:t>载有法定代表人、主管会计工作负责人、会计机构负责人（会计主管人员）签名并盖章的财务报表报告期内在中国证监会指定网站上公开披露过的所有公司文件的正本及公告原稿</w:t>
                    </w:r>
                  </w:p>
                </w:tc>
              </w:sdtContent>
            </w:sdt>
          </w:tr>
        </w:sdtContent>
      </w:sdt>
      <w:tr w:rsidR="00DD6222" w:rsidTr="00C9566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DD6222" w:rsidRDefault="00DD6222"/>
        </w:tc>
        <w:tc>
          <w:tcPr>
            <w:tcW w:w="3710" w:type="pct"/>
            <w:tcBorders>
              <w:top w:val="single" w:sz="4" w:space="0" w:color="auto"/>
              <w:left w:val="single" w:sz="4" w:space="0" w:color="auto"/>
              <w:bottom w:val="single" w:sz="4" w:space="0" w:color="auto"/>
              <w:right w:val="single" w:sz="4" w:space="0" w:color="auto"/>
            </w:tcBorders>
          </w:tcPr>
          <w:p w:rsidR="00DD6222" w:rsidRDefault="008567D1">
            <w:pPr>
              <w:autoSpaceDE w:val="0"/>
              <w:autoSpaceDN w:val="0"/>
              <w:adjustRightInd w:val="0"/>
              <w:rPr>
                <w:color w:val="000000" w:themeColor="text1"/>
              </w:rPr>
            </w:pPr>
            <w:r w:rsidRPr="008567D1">
              <w:rPr>
                <w:rFonts w:hint="eastAsia"/>
                <w:color w:val="000000" w:themeColor="text1"/>
              </w:rPr>
              <w:t>报告期内在中国证监会指定网站上公开披露过的所有公司文件的正本及公告原稿</w:t>
            </w:r>
          </w:p>
        </w:tc>
      </w:tr>
    </w:tbl>
    <w:p w:rsidR="00DD6222" w:rsidRDefault="00DD6222">
      <w:pPr>
        <w:spacing w:line="360" w:lineRule="exact"/>
        <w:jc w:val="right"/>
        <w:rPr>
          <w:color w:val="000000" w:themeColor="text1"/>
        </w:rPr>
      </w:pPr>
    </w:p>
    <w:bookmarkEnd w:id="5"/>
    <w:p w:rsidR="00DD6222" w:rsidRDefault="00DD6222">
      <w:pPr>
        <w:kinsoku w:val="0"/>
        <w:overflowPunct w:val="0"/>
        <w:autoSpaceDE w:val="0"/>
        <w:autoSpaceDN w:val="0"/>
        <w:adjustRightInd w:val="0"/>
        <w:snapToGrid w:val="0"/>
        <w:spacing w:line="360" w:lineRule="exact"/>
        <w:rPr>
          <w:color w:val="000000" w:themeColor="text1"/>
          <w:shd w:val="pct15" w:color="auto" w:fill="FFFFFF"/>
        </w:rPr>
      </w:pPr>
    </w:p>
    <w:p w:rsidR="00DD6222" w:rsidRDefault="00547BED">
      <w:pPr>
        <w:rPr>
          <w:color w:val="000000" w:themeColor="text1"/>
        </w:rPr>
      </w:pPr>
      <w:r>
        <w:rPr>
          <w:color w:val="000000" w:themeColor="text1"/>
        </w:rPr>
        <w:br w:type="page"/>
      </w:r>
    </w:p>
    <w:p w:rsidR="00DD6222" w:rsidRDefault="00547BED">
      <w:pPr>
        <w:pStyle w:val="10"/>
        <w:numPr>
          <w:ilvl w:val="0"/>
          <w:numId w:val="3"/>
        </w:numPr>
        <w:rPr>
          <w:rFonts w:ascii="黑体" w:hAnsi="黑体"/>
          <w:color w:val="000000" w:themeColor="text1"/>
        </w:rPr>
      </w:pPr>
      <w:bookmarkStart w:id="6" w:name="_Toc76114272"/>
      <w:bookmarkStart w:id="7" w:name="_Toc142578255"/>
      <w:bookmarkStart w:id="8" w:name="_Toc342565880"/>
      <w:r>
        <w:rPr>
          <w:rFonts w:ascii="黑体" w:hAnsi="黑体" w:hint="eastAsia"/>
          <w:color w:val="000000" w:themeColor="text1"/>
        </w:rPr>
        <w:lastRenderedPageBreak/>
        <w:t>释义</w:t>
      </w:r>
      <w:bookmarkEnd w:id="6"/>
      <w:bookmarkEnd w:id="7"/>
    </w:p>
    <w:p w:rsidR="00DD6222" w:rsidRDefault="00547BED">
      <w:pPr>
        <w:rPr>
          <w:color w:val="000000" w:themeColor="text1"/>
        </w:rPr>
      </w:pPr>
      <w:r>
        <w:rPr>
          <w:color w:val="000000" w:themeColor="text1"/>
        </w:rPr>
        <w:t>在本报告书中，除非文义另有所指，下列词语具有如下含义：</w:t>
      </w:r>
    </w:p>
    <w:tbl>
      <w:tblPr>
        <w:tblStyle w:val="a6"/>
        <w:tblW w:w="0" w:type="auto"/>
        <w:tblLook w:val="04A0" w:firstRow="1" w:lastRow="0" w:firstColumn="1" w:lastColumn="0" w:noHBand="0" w:noVBand="1"/>
      </w:tblPr>
      <w:tblGrid>
        <w:gridCol w:w="3016"/>
        <w:gridCol w:w="1628"/>
        <w:gridCol w:w="4404"/>
      </w:tblGrid>
      <w:tr w:rsidR="009D7632" w:rsidTr="001C362E">
        <w:sdt>
          <w:sdtPr>
            <w:rPr>
              <w:color w:val="000000" w:themeColor="text1"/>
            </w:rPr>
            <w:tag w:val="_PLD_d73bff14187b49a1b1c86b56316c5e47"/>
            <w:id w:val="1591741384"/>
          </w:sdtPr>
          <w:sdtEndPr/>
          <w:sdtContent>
            <w:tc>
              <w:tcPr>
                <w:tcW w:w="9048" w:type="dxa"/>
                <w:gridSpan w:val="3"/>
              </w:tcPr>
              <w:p w:rsidR="009D7632" w:rsidRDefault="009D7632" w:rsidP="001C362E">
                <w:pPr>
                  <w:rPr>
                    <w:color w:val="000000" w:themeColor="text1"/>
                  </w:rPr>
                </w:pPr>
                <w:r>
                  <w:rPr>
                    <w:color w:val="000000" w:themeColor="text1"/>
                  </w:rPr>
                  <w:t>常用词语释义</w:t>
                </w:r>
              </w:p>
            </w:tc>
          </w:sdtContent>
        </w:sdt>
      </w:tr>
      <w:tr w:rsidR="009D7632" w:rsidTr="009D7632">
        <w:tc>
          <w:tcPr>
            <w:tcW w:w="3016" w:type="dxa"/>
          </w:tcPr>
          <w:p w:rsidR="009D7632" w:rsidRDefault="009D7632" w:rsidP="001C362E">
            <w:r>
              <w:t>公司、本公司、龙元集团</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rPr>
                <w:rFonts w:hint="eastAsia"/>
              </w:rPr>
              <w:t>龙元建设集团股份有限公司</w:t>
            </w:r>
          </w:p>
        </w:tc>
      </w:tr>
      <w:tr w:rsidR="009D7632" w:rsidTr="009D7632">
        <w:tc>
          <w:tcPr>
            <w:tcW w:w="3016" w:type="dxa"/>
          </w:tcPr>
          <w:p w:rsidR="009D7632" w:rsidRDefault="009D7632" w:rsidP="001C362E">
            <w:r>
              <w:t>杭州交投集团</w:t>
            </w:r>
          </w:p>
        </w:tc>
        <w:tc>
          <w:tcPr>
            <w:tcW w:w="1628" w:type="dxa"/>
          </w:tcPr>
          <w:p w:rsidR="009D7632" w:rsidRDefault="009D7632" w:rsidP="001C362E">
            <w:pPr>
              <w:jc w:val="center"/>
            </w:pPr>
            <w:r>
              <w:t>指</w:t>
            </w:r>
          </w:p>
        </w:tc>
        <w:tc>
          <w:tcPr>
            <w:tcW w:w="4404" w:type="dxa"/>
          </w:tcPr>
          <w:p w:rsidR="009D7632" w:rsidRDefault="009D7632" w:rsidP="001C362E">
            <w:r>
              <w:t>杭州市交通投资集团有限公司</w:t>
            </w:r>
          </w:p>
        </w:tc>
      </w:tr>
      <w:tr w:rsidR="009D7632" w:rsidTr="009D7632">
        <w:tc>
          <w:tcPr>
            <w:tcW w:w="3016" w:type="dxa"/>
          </w:tcPr>
          <w:p w:rsidR="009D7632" w:rsidRDefault="009D7632" w:rsidP="001C362E">
            <w:r>
              <w:t>报告期</w:t>
            </w:r>
          </w:p>
        </w:tc>
        <w:tc>
          <w:tcPr>
            <w:tcW w:w="1628" w:type="dxa"/>
          </w:tcPr>
          <w:p w:rsidR="009D7632" w:rsidRDefault="009D7632" w:rsidP="001C362E">
            <w:pPr>
              <w:jc w:val="center"/>
            </w:pPr>
            <w:r>
              <w:t>指</w:t>
            </w:r>
          </w:p>
        </w:tc>
        <w:tc>
          <w:tcPr>
            <w:tcW w:w="4404" w:type="dxa"/>
          </w:tcPr>
          <w:p w:rsidR="009D7632" w:rsidRDefault="009D7632" w:rsidP="001C362E">
            <w:r>
              <w:t>2024</w:t>
            </w:r>
            <w:r>
              <w:t>年</w:t>
            </w:r>
            <w:r>
              <w:t>1</w:t>
            </w:r>
            <w:r>
              <w:t>月</w:t>
            </w:r>
            <w:r>
              <w:t>1</w:t>
            </w:r>
            <w:r>
              <w:t>日至</w:t>
            </w:r>
            <w:r>
              <w:t>2024</w:t>
            </w:r>
            <w:r>
              <w:t>年</w:t>
            </w:r>
            <w:r>
              <w:t>6</w:t>
            </w:r>
            <w:r>
              <w:t>月</w:t>
            </w:r>
            <w:r>
              <w:t>30</w:t>
            </w:r>
            <w:r>
              <w:t>日</w:t>
            </w:r>
          </w:p>
        </w:tc>
      </w:tr>
      <w:tr w:rsidR="009D7632" w:rsidTr="009D7632">
        <w:tc>
          <w:tcPr>
            <w:tcW w:w="3016" w:type="dxa"/>
          </w:tcPr>
          <w:p w:rsidR="009D7632" w:rsidRDefault="009D7632" w:rsidP="001C362E">
            <w:r>
              <w:t>龙元明城</w:t>
            </w:r>
          </w:p>
        </w:tc>
        <w:tc>
          <w:tcPr>
            <w:tcW w:w="1628" w:type="dxa"/>
          </w:tcPr>
          <w:p w:rsidR="009D7632" w:rsidRDefault="009D7632" w:rsidP="001C362E">
            <w:pPr>
              <w:jc w:val="center"/>
            </w:pPr>
            <w:r>
              <w:t>指</w:t>
            </w:r>
          </w:p>
        </w:tc>
        <w:tc>
          <w:tcPr>
            <w:tcW w:w="4404" w:type="dxa"/>
          </w:tcPr>
          <w:p w:rsidR="009D7632" w:rsidRDefault="009D7632" w:rsidP="001C362E">
            <w:r>
              <w:t>龙元明城投资管理（上海）有限公司</w:t>
            </w:r>
          </w:p>
        </w:tc>
      </w:tr>
      <w:tr w:rsidR="009D7632" w:rsidTr="009D7632">
        <w:tc>
          <w:tcPr>
            <w:tcW w:w="3016" w:type="dxa"/>
          </w:tcPr>
          <w:p w:rsidR="009D7632" w:rsidRDefault="009D7632" w:rsidP="001C362E">
            <w:r>
              <w:t>杭州城投</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rPr>
                <w:rFonts w:hint="eastAsia"/>
              </w:rPr>
              <w:t>杭州城投建设有限公司</w:t>
            </w:r>
          </w:p>
        </w:tc>
      </w:tr>
      <w:tr w:rsidR="009D7632" w:rsidTr="009D7632">
        <w:tc>
          <w:tcPr>
            <w:tcW w:w="3016" w:type="dxa"/>
          </w:tcPr>
          <w:p w:rsidR="009D7632" w:rsidRDefault="009D7632" w:rsidP="001C362E">
            <w:r>
              <w:t>龙元明筑</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龙元明筑科技有限责任公司</w:t>
            </w:r>
          </w:p>
        </w:tc>
      </w:tr>
      <w:tr w:rsidR="009D7632" w:rsidTr="009D7632">
        <w:tc>
          <w:tcPr>
            <w:tcW w:w="3016" w:type="dxa"/>
          </w:tcPr>
          <w:p w:rsidR="009D7632" w:rsidRDefault="009D7632" w:rsidP="001C362E">
            <w:r>
              <w:t>大地钢构</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浙江大地钢结构有限公司</w:t>
            </w:r>
          </w:p>
        </w:tc>
      </w:tr>
      <w:tr w:rsidR="009D7632" w:rsidTr="009D7632">
        <w:tc>
          <w:tcPr>
            <w:tcW w:w="3016" w:type="dxa"/>
          </w:tcPr>
          <w:p w:rsidR="009D7632" w:rsidRDefault="009D7632" w:rsidP="001C362E">
            <w:r>
              <w:t>信安幕墙</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上海信安幕墙建筑装饰有限公司</w:t>
            </w:r>
          </w:p>
        </w:tc>
      </w:tr>
      <w:tr w:rsidR="009D7632" w:rsidTr="009D7632">
        <w:tc>
          <w:tcPr>
            <w:tcW w:w="3016" w:type="dxa"/>
          </w:tcPr>
          <w:p w:rsidR="009D7632" w:rsidRDefault="009D7632" w:rsidP="001C362E">
            <w:r>
              <w:t>龙元盛宏</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宁波龙元盛宏生态建设工程有限公司</w:t>
            </w:r>
          </w:p>
        </w:tc>
      </w:tr>
      <w:tr w:rsidR="009D7632" w:rsidTr="009D7632">
        <w:tc>
          <w:tcPr>
            <w:tcW w:w="3016" w:type="dxa"/>
          </w:tcPr>
          <w:p w:rsidR="009D7632" w:rsidRDefault="009D7632" w:rsidP="001C362E">
            <w:r>
              <w:t>龙元明兴</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上海龙元明兴企业发展有限公司</w:t>
            </w:r>
          </w:p>
        </w:tc>
      </w:tr>
      <w:tr w:rsidR="009D7632" w:rsidTr="009D7632">
        <w:tc>
          <w:tcPr>
            <w:tcW w:w="3016" w:type="dxa"/>
          </w:tcPr>
          <w:p w:rsidR="009D7632" w:rsidRDefault="009D7632" w:rsidP="001C362E">
            <w:r>
              <w:t>上房设计院</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上海市房屋建筑设计院有限公司</w:t>
            </w:r>
          </w:p>
        </w:tc>
      </w:tr>
      <w:tr w:rsidR="009D7632" w:rsidTr="009D7632">
        <w:tc>
          <w:tcPr>
            <w:tcW w:w="3016" w:type="dxa"/>
          </w:tcPr>
          <w:p w:rsidR="009D7632" w:rsidRDefault="009D7632" w:rsidP="001C362E">
            <w:r>
              <w:t>上海龙元</w:t>
            </w:r>
          </w:p>
        </w:tc>
        <w:tc>
          <w:tcPr>
            <w:tcW w:w="1628" w:type="dxa"/>
          </w:tcPr>
          <w:p w:rsidR="009D7632" w:rsidRDefault="009D7632" w:rsidP="001C362E">
            <w:pPr>
              <w:jc w:val="center"/>
              <w:rPr>
                <w:highlight w:val="lightGray"/>
              </w:rPr>
            </w:pPr>
            <w:r>
              <w:rPr>
                <w:rFonts w:hint="eastAsia"/>
              </w:rPr>
              <w:t>指</w:t>
            </w:r>
          </w:p>
        </w:tc>
        <w:tc>
          <w:tcPr>
            <w:tcW w:w="4404" w:type="dxa"/>
          </w:tcPr>
          <w:p w:rsidR="009D7632" w:rsidRDefault="009D7632" w:rsidP="001C362E">
            <w:r>
              <w:t>上海龙元建设工程有限公司</w:t>
            </w:r>
          </w:p>
        </w:tc>
      </w:tr>
    </w:tbl>
    <w:p w:rsidR="009D7632" w:rsidRDefault="009D7632"/>
    <w:p w:rsidR="00DD6222" w:rsidRDefault="00DD6222">
      <w:pPr>
        <w:rPr>
          <w:color w:val="000000" w:themeColor="text1"/>
        </w:rPr>
      </w:pPr>
    </w:p>
    <w:p w:rsidR="00DD6222" w:rsidRDefault="00DD6222">
      <w:pPr>
        <w:rPr>
          <w:color w:val="000000" w:themeColor="text1"/>
        </w:rPr>
      </w:pPr>
    </w:p>
    <w:p w:rsidR="00DD6222" w:rsidRDefault="00547BED">
      <w:pPr>
        <w:pStyle w:val="10"/>
        <w:numPr>
          <w:ilvl w:val="0"/>
          <w:numId w:val="3"/>
        </w:numPr>
        <w:rPr>
          <w:rFonts w:ascii="黑体" w:hAnsi="黑体"/>
          <w:color w:val="000000" w:themeColor="text1"/>
          <w:u w:val="single"/>
        </w:rPr>
      </w:pPr>
      <w:bookmarkStart w:id="9" w:name="_Toc76114273"/>
      <w:bookmarkStart w:id="10" w:name="_Toc142578256"/>
      <w:r>
        <w:rPr>
          <w:rFonts w:ascii="黑体" w:hAnsi="黑体" w:hint="eastAsia"/>
          <w:color w:val="000000" w:themeColor="text1"/>
        </w:rPr>
        <w:t>公司简介</w:t>
      </w:r>
      <w:bookmarkEnd w:id="8"/>
      <w:r>
        <w:rPr>
          <w:rFonts w:ascii="黑体" w:hAnsi="黑体" w:hint="eastAsia"/>
          <w:color w:val="000000" w:themeColor="text1"/>
        </w:rPr>
        <w:t>和主要财务指标</w:t>
      </w:r>
      <w:bookmarkEnd w:id="9"/>
      <w:bookmarkEnd w:id="10"/>
    </w:p>
    <w:p w:rsidR="00DD6222" w:rsidRDefault="00547BED" w:rsidP="0053172E">
      <w:pPr>
        <w:pStyle w:val="2"/>
        <w:numPr>
          <w:ilvl w:val="0"/>
          <w:numId w:val="101"/>
        </w:numPr>
        <w:ind w:firstLineChars="0"/>
        <w:rPr>
          <w:color w:val="000000" w:themeColor="text1"/>
        </w:rPr>
      </w:pPr>
      <w:bookmarkStart w:id="11" w:name="_Toc342565881"/>
      <w:bookmarkStart w:id="12" w:name="_Toc342051041"/>
      <w:r>
        <w:rPr>
          <w:rFonts w:hint="eastAsia"/>
          <w:color w:val="000000" w:themeColor="text1"/>
        </w:rPr>
        <w:t>公司信息</w:t>
      </w:r>
      <w:bookmarkEnd w:id="11"/>
      <w:bookmarkEnd w:id="12"/>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9D7632" w:rsidTr="001C362E">
        <w:trPr>
          <w:trHeight w:val="293"/>
        </w:trPr>
        <w:bookmarkStart w:id="13" w:name="_Toc342051042" w:displacedByCustomXml="next"/>
        <w:bookmarkStart w:id="14" w:name="_Toc342565882" w:displacedByCustomXml="next"/>
        <w:sdt>
          <w:sdtPr>
            <w:rPr>
              <w:color w:val="000000" w:themeColor="text1"/>
            </w:rPr>
            <w:tag w:val="_PLD_372cd7a5ecc1420488735479d42bf939"/>
            <w:id w:val="-1438210971"/>
          </w:sdtPr>
          <w:sdtEndPr/>
          <w:sdtContent>
            <w:tc>
              <w:tcPr>
                <w:tcW w:w="2169" w:type="pct"/>
                <w:tcBorders>
                  <w:top w:val="single" w:sz="4" w:space="0" w:color="auto"/>
                  <w:bottom w:val="single" w:sz="4" w:space="0" w:color="auto"/>
                  <w:right w:val="single" w:sz="4" w:space="0" w:color="auto"/>
                </w:tcBorders>
                <w:shd w:val="clear" w:color="auto" w:fill="auto"/>
              </w:tcPr>
              <w:p w:rsidR="009D7632" w:rsidRDefault="009D7632" w:rsidP="001C362E">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rPr>
            <w:alias w:val="公司法定中文名称"/>
            <w:tag w:val="_GBC_6f7f4fb261c84402a309f1371502ca4f"/>
            <w:id w:val="628900418"/>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9D7632" w:rsidRDefault="00A26C37" w:rsidP="001C362E">
                <w:pPr>
                  <w:kinsoku w:val="0"/>
                  <w:overflowPunct w:val="0"/>
                  <w:autoSpaceDE w:val="0"/>
                  <w:autoSpaceDN w:val="0"/>
                  <w:adjustRightInd w:val="0"/>
                  <w:snapToGrid w:val="0"/>
                </w:pPr>
                <w:r>
                  <w:rPr>
                    <w:rFonts w:hint="eastAsia"/>
                  </w:rPr>
                  <w:t>龙元建设集团股份有限公司</w:t>
                </w:r>
              </w:p>
            </w:tc>
          </w:sdtContent>
        </w:sdt>
      </w:tr>
      <w:tr w:rsidR="009D7632" w:rsidTr="001C362E">
        <w:trPr>
          <w:trHeight w:val="293"/>
        </w:trPr>
        <w:tc>
          <w:tcPr>
            <w:tcW w:w="2169" w:type="pct"/>
            <w:tcBorders>
              <w:top w:val="single" w:sz="4" w:space="0" w:color="auto"/>
              <w:bottom w:val="single" w:sz="4" w:space="0" w:color="auto"/>
              <w:right w:val="single" w:sz="4" w:space="0" w:color="auto"/>
            </w:tcBorders>
            <w:shd w:val="clear" w:color="auto" w:fill="auto"/>
          </w:tcPr>
          <w:p w:rsidR="009D7632" w:rsidRDefault="009D7632" w:rsidP="001C362E">
            <w:pPr>
              <w:kinsoku w:val="0"/>
              <w:overflowPunct w:val="0"/>
              <w:autoSpaceDE w:val="0"/>
              <w:autoSpaceDN w:val="0"/>
              <w:adjustRightInd w:val="0"/>
              <w:snapToGrid w:val="0"/>
            </w:pPr>
            <w:r>
              <w:rPr>
                <w:rFonts w:hint="eastAsia"/>
              </w:rPr>
              <w:t>公司的中文简称</w:t>
            </w:r>
          </w:p>
        </w:tc>
        <w:tc>
          <w:tcPr>
            <w:tcW w:w="2831" w:type="pct"/>
            <w:tcBorders>
              <w:top w:val="single" w:sz="4" w:space="0" w:color="auto"/>
              <w:left w:val="single" w:sz="4" w:space="0" w:color="auto"/>
              <w:bottom w:val="single" w:sz="4" w:space="0" w:color="auto"/>
            </w:tcBorders>
          </w:tcPr>
          <w:p w:rsidR="009D7632" w:rsidRDefault="009D7632" w:rsidP="001C362E">
            <w:pPr>
              <w:kinsoku w:val="0"/>
              <w:overflowPunct w:val="0"/>
              <w:autoSpaceDE w:val="0"/>
              <w:autoSpaceDN w:val="0"/>
              <w:adjustRightInd w:val="0"/>
              <w:snapToGrid w:val="0"/>
            </w:pPr>
            <w:r>
              <w:t>龙元建设</w:t>
            </w:r>
          </w:p>
        </w:tc>
      </w:tr>
      <w:tr w:rsidR="009D7632" w:rsidTr="001C362E">
        <w:trPr>
          <w:trHeight w:val="293"/>
        </w:trPr>
        <w:tc>
          <w:tcPr>
            <w:tcW w:w="2169" w:type="pct"/>
            <w:tcBorders>
              <w:top w:val="single" w:sz="4" w:space="0" w:color="auto"/>
              <w:bottom w:val="single" w:sz="4" w:space="0" w:color="auto"/>
              <w:right w:val="single" w:sz="4" w:space="0" w:color="auto"/>
            </w:tcBorders>
            <w:shd w:val="clear" w:color="auto" w:fill="auto"/>
          </w:tcPr>
          <w:p w:rsidR="009D7632" w:rsidRDefault="009D7632" w:rsidP="001C362E">
            <w:pPr>
              <w:kinsoku w:val="0"/>
              <w:overflowPunct w:val="0"/>
              <w:autoSpaceDE w:val="0"/>
              <w:autoSpaceDN w:val="0"/>
              <w:adjustRightInd w:val="0"/>
              <w:snapToGrid w:val="0"/>
            </w:pPr>
            <w:r>
              <w:t>公司的外文名称</w:t>
            </w:r>
          </w:p>
        </w:tc>
        <w:tc>
          <w:tcPr>
            <w:tcW w:w="2831" w:type="pct"/>
            <w:tcBorders>
              <w:top w:val="single" w:sz="4" w:space="0" w:color="auto"/>
              <w:left w:val="single" w:sz="4" w:space="0" w:color="auto"/>
              <w:bottom w:val="single" w:sz="4" w:space="0" w:color="auto"/>
            </w:tcBorders>
          </w:tcPr>
          <w:p w:rsidR="009D7632" w:rsidRDefault="009D7632" w:rsidP="001C362E">
            <w:pPr>
              <w:kinsoku w:val="0"/>
              <w:overflowPunct w:val="0"/>
              <w:autoSpaceDE w:val="0"/>
              <w:autoSpaceDN w:val="0"/>
              <w:adjustRightInd w:val="0"/>
              <w:snapToGrid w:val="0"/>
            </w:pPr>
            <w:r>
              <w:t>LONG YUAN CONSTRUCTION GROUP CO., LTD.</w:t>
            </w:r>
          </w:p>
        </w:tc>
      </w:tr>
      <w:tr w:rsidR="009D7632" w:rsidTr="001C362E">
        <w:trPr>
          <w:trHeight w:val="293"/>
        </w:trPr>
        <w:tc>
          <w:tcPr>
            <w:tcW w:w="2169" w:type="pct"/>
            <w:tcBorders>
              <w:top w:val="single" w:sz="4" w:space="0" w:color="auto"/>
              <w:bottom w:val="single" w:sz="4" w:space="0" w:color="auto"/>
              <w:right w:val="single" w:sz="4" w:space="0" w:color="auto"/>
            </w:tcBorders>
            <w:shd w:val="clear" w:color="auto" w:fill="auto"/>
          </w:tcPr>
          <w:p w:rsidR="009D7632" w:rsidRDefault="009D7632" w:rsidP="001C362E">
            <w:pPr>
              <w:kinsoku w:val="0"/>
              <w:overflowPunct w:val="0"/>
              <w:autoSpaceDE w:val="0"/>
              <w:autoSpaceDN w:val="0"/>
              <w:adjustRightInd w:val="0"/>
              <w:snapToGrid w:val="0"/>
            </w:pPr>
            <w:r>
              <w:t>公司的外文名称缩写</w:t>
            </w:r>
          </w:p>
        </w:tc>
        <w:tc>
          <w:tcPr>
            <w:tcW w:w="2831" w:type="pct"/>
            <w:tcBorders>
              <w:top w:val="single" w:sz="4" w:space="0" w:color="auto"/>
              <w:left w:val="single" w:sz="4" w:space="0" w:color="auto"/>
              <w:bottom w:val="single" w:sz="4" w:space="0" w:color="auto"/>
            </w:tcBorders>
          </w:tcPr>
          <w:p w:rsidR="009D7632" w:rsidRDefault="009D7632" w:rsidP="001C362E">
            <w:pPr>
              <w:kinsoku w:val="0"/>
              <w:overflowPunct w:val="0"/>
              <w:autoSpaceDE w:val="0"/>
              <w:autoSpaceDN w:val="0"/>
              <w:adjustRightInd w:val="0"/>
              <w:snapToGrid w:val="0"/>
            </w:pPr>
            <w:r>
              <w:t>LYCG</w:t>
            </w:r>
          </w:p>
        </w:tc>
      </w:tr>
      <w:tr w:rsidR="009D7632" w:rsidTr="001C362E">
        <w:trPr>
          <w:trHeight w:val="293"/>
        </w:trPr>
        <w:tc>
          <w:tcPr>
            <w:tcW w:w="2169" w:type="pct"/>
            <w:tcBorders>
              <w:top w:val="single" w:sz="4" w:space="0" w:color="auto"/>
              <w:bottom w:val="single" w:sz="4" w:space="0" w:color="auto"/>
              <w:right w:val="single" w:sz="4" w:space="0" w:color="auto"/>
            </w:tcBorders>
            <w:shd w:val="clear" w:color="auto" w:fill="auto"/>
          </w:tcPr>
          <w:p w:rsidR="009D7632" w:rsidRDefault="009D7632" w:rsidP="001C362E">
            <w:pPr>
              <w:kinsoku w:val="0"/>
              <w:overflowPunct w:val="0"/>
              <w:autoSpaceDE w:val="0"/>
              <w:autoSpaceDN w:val="0"/>
              <w:adjustRightInd w:val="0"/>
              <w:snapToGrid w:val="0"/>
            </w:pPr>
            <w:r>
              <w:t>公司的法定代表人</w:t>
            </w:r>
          </w:p>
        </w:tc>
        <w:tc>
          <w:tcPr>
            <w:tcW w:w="2831" w:type="pct"/>
            <w:tcBorders>
              <w:top w:val="single" w:sz="4" w:space="0" w:color="auto"/>
              <w:left w:val="single" w:sz="4" w:space="0" w:color="auto"/>
              <w:bottom w:val="single" w:sz="4" w:space="0" w:color="auto"/>
            </w:tcBorders>
          </w:tcPr>
          <w:p w:rsidR="009D7632" w:rsidRDefault="009D7632" w:rsidP="001C362E">
            <w:pPr>
              <w:kinsoku w:val="0"/>
              <w:overflowPunct w:val="0"/>
              <w:autoSpaceDE w:val="0"/>
              <w:autoSpaceDN w:val="0"/>
              <w:adjustRightInd w:val="0"/>
              <w:snapToGrid w:val="0"/>
            </w:pPr>
            <w:r>
              <w:rPr>
                <w:rFonts w:hint="eastAsia"/>
              </w:rPr>
              <w:t>赖朝辉</w:t>
            </w:r>
          </w:p>
        </w:tc>
      </w:tr>
    </w:tbl>
    <w:p w:rsidR="009D7632" w:rsidRDefault="009D7632"/>
    <w:p w:rsidR="00DD6222" w:rsidRDefault="00547BED" w:rsidP="0053172E">
      <w:pPr>
        <w:pStyle w:val="2"/>
        <w:numPr>
          <w:ilvl w:val="0"/>
          <w:numId w:val="101"/>
        </w:numPr>
        <w:ind w:firstLineChars="0"/>
        <w:rPr>
          <w:color w:val="000000" w:themeColor="text1"/>
        </w:rPr>
      </w:pPr>
      <w:r>
        <w:rPr>
          <w:rFonts w:hint="eastAsia"/>
          <w:color w:val="000000" w:themeColor="text1"/>
        </w:rPr>
        <w:t>联系人和联系方式</w:t>
      </w:r>
      <w:bookmarkEnd w:id="14"/>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DD6222" w:rsidTr="003A0277">
        <w:tc>
          <w:tcPr>
            <w:tcW w:w="1666" w:type="pct"/>
            <w:tcBorders>
              <w:top w:val="single" w:sz="4" w:space="0" w:color="auto"/>
              <w:bottom w:val="single" w:sz="4" w:space="0" w:color="auto"/>
              <w:right w:val="single" w:sz="4" w:space="0" w:color="auto"/>
            </w:tcBorders>
            <w:shd w:val="clear" w:color="auto" w:fill="auto"/>
          </w:tcPr>
          <w:p w:rsidR="00DD6222" w:rsidRDefault="00DD6222">
            <w:pPr>
              <w:kinsoku w:val="0"/>
              <w:overflowPunct w:val="0"/>
              <w:autoSpaceDE w:val="0"/>
              <w:autoSpaceDN w:val="0"/>
              <w:adjustRightInd w:val="0"/>
              <w:snapToGrid w:val="0"/>
              <w:rPr>
                <w:color w:val="000000" w:themeColor="text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DD6222" w:rsidRDefault="00BC12E6">
            <w:pPr>
              <w:pStyle w:val="a8"/>
              <w:kinsoku w:val="0"/>
              <w:overflowPunct w:val="0"/>
              <w:autoSpaceDE w:val="0"/>
              <w:autoSpaceDN w:val="0"/>
              <w:adjustRightInd w:val="0"/>
              <w:snapToGrid w:val="0"/>
              <w:jc w:val="center"/>
              <w:rPr>
                <w:rFonts w:ascii="宋体" w:hAnsi="宋体"/>
                <w:color w:val="000000" w:themeColor="text1"/>
              </w:rPr>
            </w:pPr>
            <w:sdt>
              <w:sdtPr>
                <w:rPr>
                  <w:rFonts w:ascii="宋体" w:hAnsi="宋体"/>
                  <w:color w:val="000000" w:themeColor="text1"/>
                </w:rPr>
                <w:tag w:val="_PLD_d0432012a3f249c3b4fdd759ff340e86"/>
                <w:id w:val="-1551383750"/>
              </w:sdtPr>
              <w:sdtEndPr/>
              <w:sdtContent>
                <w:r w:rsidR="00547BED">
                  <w:rPr>
                    <w:rFonts w:ascii="宋体" w:hAnsi="宋体" w:cs="宋体" w:hint="eastAsia"/>
                    <w:color w:val="000000" w:themeColor="text1"/>
                  </w:rPr>
                  <w:t>董事会秘书</w:t>
                </w:r>
              </w:sdtContent>
            </w:sdt>
            <w:r w:rsidR="00547BED">
              <w:rPr>
                <w:rFonts w:ascii="宋体" w:hAnsi="宋体"/>
                <w:color w:val="000000" w:themeColor="text1"/>
              </w:rPr>
              <w:t xml:space="preserve"> </w:t>
            </w:r>
          </w:p>
        </w:tc>
        <w:sdt>
          <w:sdtPr>
            <w:rPr>
              <w:rFonts w:ascii="宋体" w:hAnsi="宋体"/>
              <w:color w:val="000000" w:themeColor="text1"/>
            </w:rPr>
            <w:tag w:val="_PLD_3a25396416c14d2cb0688ae0ac8a1d4d"/>
            <w:id w:val="-337927211"/>
          </w:sdtPr>
          <w:sdtEndPr/>
          <w:sdtContent>
            <w:tc>
              <w:tcPr>
                <w:tcW w:w="1667" w:type="pct"/>
                <w:tcBorders>
                  <w:top w:val="single" w:sz="4" w:space="0" w:color="auto"/>
                  <w:left w:val="single" w:sz="4" w:space="0" w:color="auto"/>
                  <w:bottom w:val="single" w:sz="4" w:space="0" w:color="auto"/>
                </w:tcBorders>
                <w:shd w:val="clear" w:color="auto" w:fill="auto"/>
              </w:tcPr>
              <w:p w:rsidR="00DD6222" w:rsidRDefault="00547BED">
                <w:pPr>
                  <w:pStyle w:val="a8"/>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9D7632" w:rsidTr="001C362E">
        <w:tc>
          <w:tcPr>
            <w:tcW w:w="1666" w:type="pct"/>
            <w:tcBorders>
              <w:top w:val="single" w:sz="4" w:space="0" w:color="auto"/>
              <w:bottom w:val="single" w:sz="4" w:space="0" w:color="auto"/>
              <w:right w:val="single" w:sz="4" w:space="0" w:color="auto"/>
            </w:tcBorders>
            <w:shd w:val="clear" w:color="auto" w:fill="auto"/>
          </w:tcPr>
          <w:p w:rsidR="009D7632" w:rsidRDefault="009D7632">
            <w:pPr>
              <w:kinsoku w:val="0"/>
              <w:overflowPunct w:val="0"/>
              <w:autoSpaceDE w:val="0"/>
              <w:autoSpaceDN w:val="0"/>
              <w:adjustRightInd w:val="0"/>
              <w:snapToGrid w:val="0"/>
              <w:rPr>
                <w:color w:val="000000" w:themeColor="text1"/>
              </w:rPr>
            </w:pPr>
            <w:r>
              <w:rPr>
                <w:rFonts w:hint="eastAsia"/>
                <w:color w:val="000000" w:themeColor="text1"/>
              </w:rPr>
              <w:t>姓名</w:t>
            </w:r>
          </w:p>
        </w:tc>
        <w:tc>
          <w:tcPr>
            <w:tcW w:w="1667" w:type="pct"/>
            <w:tcBorders>
              <w:top w:val="single" w:sz="4" w:space="0" w:color="auto"/>
              <w:left w:val="single" w:sz="4" w:space="0" w:color="auto"/>
              <w:bottom w:val="single" w:sz="4" w:space="0" w:color="auto"/>
              <w:right w:val="single" w:sz="4" w:space="0" w:color="auto"/>
            </w:tcBorders>
            <w:vAlign w:val="center"/>
          </w:tcPr>
          <w:p w:rsidR="009D7632" w:rsidRDefault="009D7632" w:rsidP="009D7632">
            <w:pPr>
              <w:jc w:val="center"/>
              <w:rPr>
                <w:sz w:val="24"/>
                <w:szCs w:val="24"/>
              </w:rPr>
            </w:pPr>
            <w:r>
              <w:t>张丽</w:t>
            </w:r>
          </w:p>
        </w:tc>
        <w:tc>
          <w:tcPr>
            <w:tcW w:w="1667" w:type="pct"/>
            <w:tcBorders>
              <w:top w:val="single" w:sz="4" w:space="0" w:color="auto"/>
              <w:left w:val="single" w:sz="4" w:space="0" w:color="auto"/>
              <w:bottom w:val="single" w:sz="4" w:space="0" w:color="auto"/>
            </w:tcBorders>
            <w:vAlign w:val="center"/>
          </w:tcPr>
          <w:p w:rsidR="009D7632" w:rsidRDefault="009D7632" w:rsidP="009D7632">
            <w:pPr>
              <w:jc w:val="center"/>
              <w:rPr>
                <w:sz w:val="24"/>
                <w:szCs w:val="24"/>
              </w:rPr>
            </w:pPr>
            <w:r>
              <w:t>罗星</w:t>
            </w:r>
          </w:p>
        </w:tc>
      </w:tr>
      <w:tr w:rsidR="009D7632" w:rsidTr="001C362E">
        <w:tc>
          <w:tcPr>
            <w:tcW w:w="1666" w:type="pct"/>
            <w:tcBorders>
              <w:top w:val="single" w:sz="4" w:space="0" w:color="auto"/>
              <w:bottom w:val="single" w:sz="4" w:space="0" w:color="auto"/>
              <w:right w:val="single" w:sz="4" w:space="0" w:color="auto"/>
            </w:tcBorders>
            <w:shd w:val="clear" w:color="auto" w:fill="auto"/>
          </w:tcPr>
          <w:p w:rsidR="009D7632" w:rsidRDefault="009D7632">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667" w:type="pct"/>
            <w:tcBorders>
              <w:top w:val="single" w:sz="4" w:space="0" w:color="auto"/>
              <w:left w:val="single" w:sz="4" w:space="0" w:color="auto"/>
              <w:bottom w:val="single" w:sz="4" w:space="0" w:color="auto"/>
              <w:right w:val="single" w:sz="4" w:space="0" w:color="auto"/>
            </w:tcBorders>
            <w:vAlign w:val="center"/>
          </w:tcPr>
          <w:p w:rsidR="009D7632" w:rsidRDefault="009D7632" w:rsidP="009D7632">
            <w:pPr>
              <w:jc w:val="center"/>
              <w:rPr>
                <w:sz w:val="24"/>
                <w:szCs w:val="24"/>
              </w:rPr>
            </w:pPr>
            <w:r>
              <w:t>上海市静安区寿阳路99弄龙元集团</w:t>
            </w:r>
          </w:p>
        </w:tc>
        <w:tc>
          <w:tcPr>
            <w:tcW w:w="1667" w:type="pct"/>
            <w:tcBorders>
              <w:top w:val="single" w:sz="4" w:space="0" w:color="auto"/>
              <w:left w:val="single" w:sz="4" w:space="0" w:color="auto"/>
              <w:bottom w:val="single" w:sz="4" w:space="0" w:color="auto"/>
            </w:tcBorders>
            <w:vAlign w:val="center"/>
          </w:tcPr>
          <w:p w:rsidR="009D7632" w:rsidRDefault="009D7632" w:rsidP="009D7632">
            <w:pPr>
              <w:jc w:val="center"/>
              <w:rPr>
                <w:sz w:val="24"/>
                <w:szCs w:val="24"/>
              </w:rPr>
            </w:pPr>
            <w:r>
              <w:t>上海市静安区寿阳路99弄龙元集团</w:t>
            </w:r>
          </w:p>
        </w:tc>
      </w:tr>
      <w:tr w:rsidR="009D7632" w:rsidTr="001C362E">
        <w:tc>
          <w:tcPr>
            <w:tcW w:w="1666" w:type="pct"/>
            <w:tcBorders>
              <w:top w:val="single" w:sz="4" w:space="0" w:color="auto"/>
              <w:bottom w:val="single" w:sz="4" w:space="0" w:color="auto"/>
              <w:right w:val="single" w:sz="4" w:space="0" w:color="auto"/>
            </w:tcBorders>
            <w:shd w:val="clear" w:color="auto" w:fill="auto"/>
          </w:tcPr>
          <w:p w:rsidR="009D7632" w:rsidRDefault="009D7632">
            <w:pPr>
              <w:kinsoku w:val="0"/>
              <w:overflowPunct w:val="0"/>
              <w:autoSpaceDE w:val="0"/>
              <w:autoSpaceDN w:val="0"/>
              <w:adjustRightInd w:val="0"/>
              <w:snapToGrid w:val="0"/>
              <w:rPr>
                <w:color w:val="000000" w:themeColor="text1"/>
              </w:rPr>
            </w:pPr>
            <w:r>
              <w:rPr>
                <w:color w:val="000000" w:themeColor="text1"/>
              </w:rPr>
              <w:t>电话</w:t>
            </w:r>
          </w:p>
        </w:tc>
        <w:tc>
          <w:tcPr>
            <w:tcW w:w="1667" w:type="pct"/>
            <w:tcBorders>
              <w:top w:val="single" w:sz="4" w:space="0" w:color="auto"/>
              <w:left w:val="single" w:sz="4" w:space="0" w:color="auto"/>
              <w:bottom w:val="single" w:sz="4" w:space="0" w:color="auto"/>
              <w:right w:val="single" w:sz="4" w:space="0" w:color="auto"/>
            </w:tcBorders>
            <w:vAlign w:val="center"/>
          </w:tcPr>
          <w:p w:rsidR="009D7632" w:rsidRDefault="009D7632" w:rsidP="009D7632">
            <w:pPr>
              <w:jc w:val="center"/>
              <w:rPr>
                <w:sz w:val="24"/>
                <w:szCs w:val="24"/>
              </w:rPr>
            </w:pPr>
            <w:r>
              <w:t>021-65615689</w:t>
            </w:r>
          </w:p>
        </w:tc>
        <w:tc>
          <w:tcPr>
            <w:tcW w:w="1667" w:type="pct"/>
            <w:tcBorders>
              <w:top w:val="single" w:sz="4" w:space="0" w:color="auto"/>
              <w:left w:val="single" w:sz="4" w:space="0" w:color="auto"/>
              <w:bottom w:val="single" w:sz="4" w:space="0" w:color="auto"/>
            </w:tcBorders>
            <w:vAlign w:val="center"/>
          </w:tcPr>
          <w:p w:rsidR="009D7632" w:rsidRDefault="009D7632" w:rsidP="009D7632">
            <w:pPr>
              <w:jc w:val="center"/>
              <w:rPr>
                <w:sz w:val="24"/>
                <w:szCs w:val="24"/>
              </w:rPr>
            </w:pPr>
            <w:r>
              <w:t>021-65615689</w:t>
            </w:r>
          </w:p>
        </w:tc>
      </w:tr>
      <w:tr w:rsidR="009D7632" w:rsidTr="001C362E">
        <w:tc>
          <w:tcPr>
            <w:tcW w:w="1666" w:type="pct"/>
            <w:tcBorders>
              <w:top w:val="single" w:sz="4" w:space="0" w:color="auto"/>
              <w:bottom w:val="single" w:sz="4" w:space="0" w:color="auto"/>
              <w:right w:val="single" w:sz="4" w:space="0" w:color="auto"/>
            </w:tcBorders>
            <w:shd w:val="clear" w:color="auto" w:fill="auto"/>
          </w:tcPr>
          <w:p w:rsidR="009D7632" w:rsidRDefault="009D7632">
            <w:pPr>
              <w:kinsoku w:val="0"/>
              <w:overflowPunct w:val="0"/>
              <w:autoSpaceDE w:val="0"/>
              <w:autoSpaceDN w:val="0"/>
              <w:adjustRightInd w:val="0"/>
              <w:snapToGrid w:val="0"/>
              <w:rPr>
                <w:color w:val="000000" w:themeColor="text1"/>
              </w:rPr>
            </w:pPr>
            <w:r>
              <w:rPr>
                <w:color w:val="000000" w:themeColor="text1"/>
              </w:rPr>
              <w:t>传真</w:t>
            </w:r>
          </w:p>
        </w:tc>
        <w:tc>
          <w:tcPr>
            <w:tcW w:w="1667" w:type="pct"/>
            <w:tcBorders>
              <w:top w:val="single" w:sz="4" w:space="0" w:color="auto"/>
              <w:left w:val="single" w:sz="4" w:space="0" w:color="auto"/>
              <w:bottom w:val="single" w:sz="4" w:space="0" w:color="auto"/>
              <w:right w:val="single" w:sz="4" w:space="0" w:color="auto"/>
            </w:tcBorders>
            <w:vAlign w:val="center"/>
          </w:tcPr>
          <w:p w:rsidR="009D7632" w:rsidRDefault="009D7632" w:rsidP="009D7632">
            <w:pPr>
              <w:jc w:val="center"/>
              <w:rPr>
                <w:sz w:val="24"/>
                <w:szCs w:val="24"/>
              </w:rPr>
            </w:pPr>
            <w:r>
              <w:t>021-65615689</w:t>
            </w:r>
          </w:p>
        </w:tc>
        <w:tc>
          <w:tcPr>
            <w:tcW w:w="1667" w:type="pct"/>
            <w:tcBorders>
              <w:top w:val="single" w:sz="4" w:space="0" w:color="auto"/>
              <w:left w:val="single" w:sz="4" w:space="0" w:color="auto"/>
              <w:bottom w:val="single" w:sz="4" w:space="0" w:color="auto"/>
            </w:tcBorders>
            <w:vAlign w:val="center"/>
          </w:tcPr>
          <w:p w:rsidR="009D7632" w:rsidRDefault="009D7632" w:rsidP="009D7632">
            <w:pPr>
              <w:jc w:val="center"/>
              <w:rPr>
                <w:sz w:val="24"/>
                <w:szCs w:val="24"/>
              </w:rPr>
            </w:pPr>
            <w:r>
              <w:t>021-65615689</w:t>
            </w:r>
          </w:p>
        </w:tc>
      </w:tr>
      <w:tr w:rsidR="009D7632" w:rsidTr="001C362E">
        <w:tc>
          <w:tcPr>
            <w:tcW w:w="1666" w:type="pct"/>
            <w:tcBorders>
              <w:top w:val="single" w:sz="4" w:space="0" w:color="auto"/>
              <w:bottom w:val="single" w:sz="4" w:space="0" w:color="auto"/>
              <w:right w:val="single" w:sz="4" w:space="0" w:color="auto"/>
            </w:tcBorders>
            <w:shd w:val="clear" w:color="auto" w:fill="auto"/>
          </w:tcPr>
          <w:p w:rsidR="009D7632" w:rsidRDefault="009D7632">
            <w:pPr>
              <w:kinsoku w:val="0"/>
              <w:overflowPunct w:val="0"/>
              <w:autoSpaceDE w:val="0"/>
              <w:autoSpaceDN w:val="0"/>
              <w:adjustRightInd w:val="0"/>
              <w:snapToGrid w:val="0"/>
              <w:rPr>
                <w:color w:val="000000" w:themeColor="text1"/>
              </w:rPr>
            </w:pPr>
            <w:r>
              <w:rPr>
                <w:color w:val="000000" w:themeColor="text1"/>
              </w:rPr>
              <w:t>电子信箱</w:t>
            </w:r>
          </w:p>
        </w:tc>
        <w:tc>
          <w:tcPr>
            <w:tcW w:w="1667" w:type="pct"/>
            <w:tcBorders>
              <w:top w:val="single" w:sz="4" w:space="0" w:color="auto"/>
              <w:left w:val="single" w:sz="4" w:space="0" w:color="auto"/>
              <w:bottom w:val="single" w:sz="4" w:space="0" w:color="auto"/>
              <w:right w:val="single" w:sz="4" w:space="0" w:color="auto"/>
            </w:tcBorders>
            <w:vAlign w:val="center"/>
          </w:tcPr>
          <w:p w:rsidR="009D7632" w:rsidRDefault="009D7632" w:rsidP="009D7632">
            <w:pPr>
              <w:jc w:val="center"/>
              <w:rPr>
                <w:sz w:val="24"/>
                <w:szCs w:val="24"/>
              </w:rPr>
            </w:pPr>
            <w:r>
              <w:t>stock@lycg.com.cn</w:t>
            </w:r>
          </w:p>
        </w:tc>
        <w:tc>
          <w:tcPr>
            <w:tcW w:w="1667" w:type="pct"/>
            <w:tcBorders>
              <w:top w:val="single" w:sz="4" w:space="0" w:color="auto"/>
              <w:left w:val="single" w:sz="4" w:space="0" w:color="auto"/>
              <w:bottom w:val="single" w:sz="4" w:space="0" w:color="auto"/>
            </w:tcBorders>
            <w:vAlign w:val="center"/>
          </w:tcPr>
          <w:p w:rsidR="009D7632" w:rsidRDefault="009D7632" w:rsidP="009D7632">
            <w:pPr>
              <w:jc w:val="center"/>
              <w:rPr>
                <w:sz w:val="24"/>
                <w:szCs w:val="24"/>
              </w:rPr>
            </w:pPr>
            <w:r>
              <w:t>stock@lycg.com.cn</w:t>
            </w:r>
          </w:p>
        </w:tc>
      </w:tr>
    </w:tbl>
    <w:p w:rsidR="00DD6222" w:rsidRDefault="00DD6222">
      <w:pPr>
        <w:rPr>
          <w:color w:val="000000" w:themeColor="text1"/>
        </w:rPr>
      </w:pPr>
    </w:p>
    <w:p w:rsidR="00DD6222" w:rsidRDefault="00547BED" w:rsidP="0053172E">
      <w:pPr>
        <w:pStyle w:val="2"/>
        <w:numPr>
          <w:ilvl w:val="0"/>
          <w:numId w:val="101"/>
        </w:numPr>
        <w:ind w:firstLineChars="0"/>
        <w:rPr>
          <w:color w:val="000000" w:themeColor="text1"/>
        </w:rPr>
      </w:pPr>
      <w:r>
        <w:rPr>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014506" w:rsidTr="001C362E">
        <w:trPr>
          <w:trHeight w:val="293"/>
        </w:trPr>
        <w:sdt>
          <w:sdtPr>
            <w:rPr>
              <w:color w:val="000000" w:themeColor="text1"/>
            </w:rPr>
            <w:tag w:val="_PLD_85d89a4aa7974727a1dc32c53cb7ca26"/>
            <w:id w:val="2101206902"/>
          </w:sdtPr>
          <w:sdtEndPr/>
          <w:sdtContent>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公司注册地址</w:t>
                </w:r>
              </w:p>
            </w:tc>
          </w:sdtContent>
        </w:sdt>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浙江省象山县丹城新丰路165号</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无</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公司办公地址</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上海市静安区寿阳路99弄龙元集团</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200072</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公司网址</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www.lycg.com.cn</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webmaster@lycg.com.cn</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无</w:t>
            </w:r>
          </w:p>
        </w:tc>
      </w:tr>
    </w:tbl>
    <w:p w:rsidR="00DD6222" w:rsidRDefault="00DD6222">
      <w:pPr>
        <w:rPr>
          <w:color w:val="000000" w:themeColor="text1"/>
        </w:rPr>
      </w:pPr>
    </w:p>
    <w:p w:rsidR="00DD6222" w:rsidRDefault="00DD6222">
      <w:pPr>
        <w:kinsoku w:val="0"/>
        <w:overflowPunct w:val="0"/>
        <w:autoSpaceDE w:val="0"/>
        <w:autoSpaceDN w:val="0"/>
        <w:adjustRightInd w:val="0"/>
        <w:snapToGrid w:val="0"/>
        <w:rPr>
          <w:color w:val="000000" w:themeColor="text1"/>
        </w:rPr>
      </w:pPr>
    </w:p>
    <w:p w:rsidR="00DD6222" w:rsidRDefault="00547BED" w:rsidP="0053172E">
      <w:pPr>
        <w:pStyle w:val="2"/>
        <w:numPr>
          <w:ilvl w:val="0"/>
          <w:numId w:val="101"/>
        </w:numPr>
        <w:ind w:firstLineChars="0"/>
        <w:rPr>
          <w:color w:val="000000" w:themeColor="text1"/>
        </w:rPr>
      </w:pPr>
      <w:r>
        <w:rPr>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014506" w:rsidTr="001C362E">
        <w:trPr>
          <w:trHeight w:val="293"/>
        </w:trPr>
        <w:sdt>
          <w:sdtPr>
            <w:rPr>
              <w:color w:val="000000" w:themeColor="text1"/>
            </w:rPr>
            <w:tag w:val="_PLD_5a9e1277ac2b48eb8d7aa1b69c532d31"/>
            <w:id w:val="-649822983"/>
          </w:sdtPr>
          <w:sdtEndPr/>
          <w:sdtContent>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中国证券报、上海证券报</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www.sse.com.cn</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上海市静安区寿阳路99弄龙元集团</w:t>
            </w:r>
          </w:p>
        </w:tc>
      </w:tr>
      <w:tr w:rsidR="00014506" w:rsidTr="001C362E">
        <w:trPr>
          <w:trHeight w:val="293"/>
        </w:trPr>
        <w:tc>
          <w:tcPr>
            <w:tcW w:w="2169" w:type="pct"/>
            <w:tcBorders>
              <w:top w:val="single" w:sz="4" w:space="0" w:color="auto"/>
              <w:bottom w:val="single" w:sz="4" w:space="0" w:color="auto"/>
              <w:right w:val="single" w:sz="4" w:space="0" w:color="auto"/>
            </w:tcBorders>
            <w:shd w:val="clear" w:color="auto" w:fill="auto"/>
          </w:tcPr>
          <w:p w:rsidR="00014506" w:rsidRDefault="00014506">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014506" w:rsidRDefault="00014506">
            <w:pPr>
              <w:rPr>
                <w:sz w:val="24"/>
                <w:szCs w:val="24"/>
              </w:rPr>
            </w:pPr>
            <w:r>
              <w:t>无</w:t>
            </w:r>
          </w:p>
        </w:tc>
      </w:tr>
    </w:tbl>
    <w:p w:rsidR="00DD6222" w:rsidRDefault="00DD6222">
      <w:pPr>
        <w:rPr>
          <w:color w:val="000000" w:themeColor="text1"/>
        </w:rPr>
      </w:pPr>
    </w:p>
    <w:p w:rsidR="00DD6222" w:rsidRDefault="00547BED" w:rsidP="0053172E">
      <w:pPr>
        <w:pStyle w:val="2"/>
        <w:numPr>
          <w:ilvl w:val="0"/>
          <w:numId w:val="101"/>
        </w:numPr>
        <w:ind w:firstLineChars="0"/>
        <w:rPr>
          <w:color w:val="000000" w:themeColor="text1"/>
        </w:rPr>
      </w:pPr>
      <w:bookmarkStart w:id="15" w:name="_Toc342565885"/>
      <w:bookmarkStart w:id="16" w:name="_Toc342051045"/>
      <w:r>
        <w:rPr>
          <w:rFonts w:hint="eastAsia"/>
          <w:color w:val="000000" w:themeColor="text1"/>
        </w:rPr>
        <w:t>公司股票简况</w:t>
      </w:r>
      <w:bookmarkEnd w:id="15"/>
      <w:bookmarkEnd w:id="1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014506" w:rsidTr="001C362E">
        <w:trPr>
          <w:trHeight w:val="293"/>
        </w:trPr>
        <w:sdt>
          <w:sdtPr>
            <w:rPr>
              <w:color w:val="000000" w:themeColor="text1"/>
            </w:rPr>
            <w:tag w:val="_PLD_136d907086394f5eaee0ec7d22ac5510"/>
            <w:id w:val="-1442601466"/>
          </w:sdtPr>
          <w:sdtEndPr/>
          <w:sdtContent>
            <w:tc>
              <w:tcPr>
                <w:tcW w:w="1000" w:type="pct"/>
                <w:tcBorders>
                  <w:top w:val="single" w:sz="4" w:space="0" w:color="auto"/>
                  <w:bottom w:val="single" w:sz="4" w:space="0" w:color="auto"/>
                  <w:right w:val="single" w:sz="4" w:space="0" w:color="auto"/>
                </w:tcBorders>
                <w:shd w:val="clear" w:color="auto" w:fill="auto"/>
              </w:tcPr>
              <w:p w:rsidR="00014506" w:rsidRDefault="00014506" w:rsidP="001C362E">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1951384659"/>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1C362E">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1508203762"/>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1C362E">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092166466"/>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1C362E">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967041556"/>
          </w:sdtPr>
          <w:sdtEndPr/>
          <w:sdtContent>
            <w:tc>
              <w:tcPr>
                <w:tcW w:w="1000" w:type="pct"/>
                <w:tcBorders>
                  <w:top w:val="single" w:sz="4" w:space="0" w:color="auto"/>
                  <w:left w:val="single" w:sz="4" w:space="0" w:color="auto"/>
                  <w:bottom w:val="single" w:sz="4" w:space="0" w:color="auto"/>
                </w:tcBorders>
                <w:shd w:val="clear" w:color="auto" w:fill="auto"/>
              </w:tcPr>
              <w:p w:rsidR="00014506" w:rsidRDefault="00014506" w:rsidP="001C362E">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014506" w:rsidTr="001C362E">
        <w:trPr>
          <w:trHeight w:val="293"/>
        </w:trPr>
        <w:tc>
          <w:tcPr>
            <w:tcW w:w="1000" w:type="pct"/>
            <w:tcBorders>
              <w:top w:val="single" w:sz="4" w:space="0" w:color="auto"/>
              <w:bottom w:val="single" w:sz="4" w:space="0" w:color="auto"/>
              <w:right w:val="single" w:sz="4" w:space="0" w:color="auto"/>
            </w:tcBorders>
            <w:shd w:val="clear" w:color="auto" w:fill="auto"/>
          </w:tcPr>
          <w:p w:rsidR="00014506" w:rsidRDefault="00014506" w:rsidP="00014506">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014506">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014506">
            <w:pPr>
              <w:kinsoku w:val="0"/>
              <w:overflowPunct w:val="0"/>
              <w:autoSpaceDE w:val="0"/>
              <w:autoSpaceDN w:val="0"/>
              <w:adjustRightInd w:val="0"/>
              <w:snapToGrid w:val="0"/>
              <w:jc w:val="center"/>
            </w:pPr>
            <w:r>
              <w:t>龙元建设</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014506" w:rsidRDefault="00014506" w:rsidP="00014506">
            <w:pPr>
              <w:kinsoku w:val="0"/>
              <w:overflowPunct w:val="0"/>
              <w:autoSpaceDE w:val="0"/>
              <w:autoSpaceDN w:val="0"/>
              <w:adjustRightInd w:val="0"/>
              <w:snapToGrid w:val="0"/>
              <w:jc w:val="center"/>
            </w:pPr>
            <w:r>
              <w:t>600491</w:t>
            </w:r>
          </w:p>
        </w:tc>
        <w:tc>
          <w:tcPr>
            <w:tcW w:w="1000" w:type="pct"/>
            <w:tcBorders>
              <w:top w:val="single" w:sz="4" w:space="0" w:color="auto"/>
              <w:left w:val="single" w:sz="4" w:space="0" w:color="auto"/>
              <w:bottom w:val="single" w:sz="4" w:space="0" w:color="auto"/>
            </w:tcBorders>
            <w:shd w:val="clear" w:color="auto" w:fill="auto"/>
          </w:tcPr>
          <w:p w:rsidR="00014506" w:rsidRDefault="00014506" w:rsidP="00014506">
            <w:pPr>
              <w:kinsoku w:val="0"/>
              <w:overflowPunct w:val="0"/>
              <w:autoSpaceDE w:val="0"/>
              <w:autoSpaceDN w:val="0"/>
              <w:adjustRightInd w:val="0"/>
              <w:snapToGrid w:val="0"/>
              <w:jc w:val="center"/>
            </w:pPr>
            <w:r>
              <w:t>未变更</w:t>
            </w:r>
          </w:p>
        </w:tc>
      </w:tr>
    </w:tbl>
    <w:p w:rsidR="00014506" w:rsidRDefault="00014506"/>
    <w:p w:rsidR="00DD6222" w:rsidRDefault="00547BED" w:rsidP="0053172E">
      <w:pPr>
        <w:pStyle w:val="2"/>
        <w:numPr>
          <w:ilvl w:val="0"/>
          <w:numId w:val="101"/>
        </w:numPr>
        <w:ind w:firstLineChars="0"/>
        <w:rPr>
          <w:color w:val="000000" w:themeColor="text1"/>
        </w:rPr>
      </w:pPr>
      <w:r>
        <w:rPr>
          <w:color w:val="000000" w:themeColor="text1"/>
        </w:rPr>
        <w:t>其他有关资料</w:t>
      </w:r>
    </w:p>
    <w:sdt>
      <w:sdtPr>
        <w:rPr>
          <w:color w:val="000000" w:themeColor="text1"/>
        </w:rPr>
        <w:alias w:val="是否适用：其他有关资料[双击切换]"/>
        <w:tag w:val="_GBC_78c3cc115c0d4dd3bf5e7c57142e5e68"/>
        <w:id w:val="-980311111"/>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bdr w:val="single" w:sz="4" w:space="0" w:color="auto"/>
        </w:rPr>
      </w:pPr>
    </w:p>
    <w:p w:rsidR="00DD6222" w:rsidRDefault="00547BED" w:rsidP="0053172E">
      <w:pPr>
        <w:pStyle w:val="2"/>
        <w:numPr>
          <w:ilvl w:val="0"/>
          <w:numId w:val="101"/>
        </w:numPr>
        <w:ind w:firstLineChars="0"/>
        <w:rPr>
          <w:color w:val="000000" w:themeColor="text1"/>
        </w:rPr>
      </w:pPr>
      <w:bookmarkStart w:id="17" w:name="_Toc342056397"/>
      <w:bookmarkStart w:id="18" w:name="_Toc342565889"/>
      <w:r>
        <w:rPr>
          <w:rFonts w:hint="eastAsia"/>
          <w:color w:val="000000" w:themeColor="text1"/>
        </w:rPr>
        <w:t>公司主要会计数据和财务指标</w:t>
      </w:r>
      <w:bookmarkEnd w:id="17"/>
      <w:bookmarkEnd w:id="18"/>
    </w:p>
    <w:p w:rsidR="00DD6222" w:rsidRDefault="00547BED">
      <w:pPr>
        <w:pStyle w:val="3"/>
        <w:numPr>
          <w:ilvl w:val="1"/>
          <w:numId w:val="2"/>
        </w:numPr>
        <w:rPr>
          <w:rFonts w:ascii="宋体" w:hAnsi="宋体"/>
          <w:color w:val="000000" w:themeColor="text1"/>
        </w:rPr>
      </w:pPr>
      <w:r>
        <w:rPr>
          <w:rFonts w:ascii="宋体" w:hAnsi="宋体" w:hint="eastAsia"/>
          <w:color w:val="000000" w:themeColor="text1"/>
        </w:rPr>
        <w:t>主要会计数据</w:t>
      </w:r>
    </w:p>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64458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8150264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Style w:val="a6"/>
        <w:tblW w:w="5000" w:type="pct"/>
        <w:tblLook w:val="0000" w:firstRow="0" w:lastRow="0" w:firstColumn="0" w:lastColumn="0" w:noHBand="0" w:noVBand="0"/>
      </w:tblPr>
      <w:tblGrid>
        <w:gridCol w:w="3568"/>
        <w:gridCol w:w="1916"/>
        <w:gridCol w:w="1916"/>
        <w:gridCol w:w="1649"/>
      </w:tblGrid>
      <w:tr w:rsidR="00DD6222" w:rsidRPr="00070E79" w:rsidTr="000E4B54">
        <w:trPr>
          <w:trHeight w:val="596"/>
        </w:trPr>
        <w:bookmarkStart w:id="19" w:name="_Hlk72769913" w:displacedByCustomXml="next"/>
        <w:sdt>
          <w:sdtPr>
            <w:rPr>
              <w:rFonts w:asciiTheme="minorEastAsia" w:eastAsiaTheme="minorEastAsia" w:hAnsiTheme="minorEastAsia" w:hint="eastAsia"/>
              <w:color w:val="000000" w:themeColor="text1"/>
            </w:rPr>
            <w:tag w:val="_PLD_e63d02b963714237aa4678b1878c888d"/>
            <w:id w:val="1205294343"/>
          </w:sdtPr>
          <w:sdtEndPr>
            <w:rPr>
              <w:rFonts w:hint="default"/>
            </w:rPr>
          </w:sdtEndPr>
          <w:sdtContent>
            <w:tc>
              <w:tcPr>
                <w:tcW w:w="2032" w:type="pct"/>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主要会计数据</w:t>
                </w:r>
              </w:p>
            </w:tc>
          </w:sdtContent>
        </w:sdt>
        <w:sdt>
          <w:sdtPr>
            <w:rPr>
              <w:rFonts w:asciiTheme="minorEastAsia" w:eastAsiaTheme="minorEastAsia" w:hAnsiTheme="minorEastAsia"/>
              <w:color w:val="000000" w:themeColor="text1"/>
            </w:rPr>
            <w:tag w:val="_PLD_913ae157f7e74eee947ea98d96be3599"/>
            <w:id w:val="1142702522"/>
          </w:sdtPr>
          <w:sdtEndPr/>
          <w:sdtContent>
            <w:tc>
              <w:tcPr>
                <w:tcW w:w="1006" w:type="pct"/>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本</w:t>
                </w:r>
                <w:r w:rsidRPr="00070E79">
                  <w:rPr>
                    <w:rFonts w:asciiTheme="minorEastAsia" w:eastAsiaTheme="minorEastAsia" w:hAnsiTheme="minorEastAsia"/>
                    <w:color w:val="000000" w:themeColor="text1"/>
                  </w:rPr>
                  <w:t>报告期</w:t>
                </w:r>
              </w:p>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（1－6月）</w:t>
                </w:r>
              </w:p>
            </w:tc>
          </w:sdtContent>
        </w:sdt>
        <w:sdt>
          <w:sdtPr>
            <w:rPr>
              <w:rFonts w:asciiTheme="minorEastAsia" w:eastAsiaTheme="minorEastAsia" w:hAnsiTheme="minorEastAsia"/>
              <w:color w:val="000000" w:themeColor="text1"/>
            </w:rPr>
            <w:tag w:val="_PLD_0f32665f64034720b1ecd674058f4d8b"/>
            <w:id w:val="-786659910"/>
          </w:sdtPr>
          <w:sdtEndPr/>
          <w:sdtContent>
            <w:tc>
              <w:tcPr>
                <w:tcW w:w="990" w:type="pct"/>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上年同期</w:t>
                </w:r>
              </w:p>
            </w:tc>
          </w:sdtContent>
        </w:sdt>
        <w:sdt>
          <w:sdtPr>
            <w:rPr>
              <w:rFonts w:asciiTheme="minorEastAsia" w:eastAsiaTheme="minorEastAsia" w:hAnsiTheme="minorEastAsia"/>
              <w:color w:val="000000" w:themeColor="text1"/>
            </w:rPr>
            <w:tag w:val="_PLD_e634aa67fe8c44038b152224d8a245d6"/>
            <w:id w:val="2102441841"/>
          </w:sdtPr>
          <w:sdtEndPr/>
          <w:sdtContent>
            <w:tc>
              <w:tcPr>
                <w:tcW w:w="972" w:type="pct"/>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本报告期比上年同期增减(%)</w:t>
                </w:r>
              </w:p>
            </w:tc>
          </w:sdtContent>
        </w:sdt>
      </w:tr>
      <w:tr w:rsidR="00DE08B2" w:rsidRPr="00070E79" w:rsidTr="00C03603">
        <w:trPr>
          <w:trHeight w:val="285"/>
        </w:trPr>
        <w:tc>
          <w:tcPr>
            <w:tcW w:w="2032" w:type="pct"/>
          </w:tcPr>
          <w:p w:rsidR="00DE08B2" w:rsidRPr="00070E79" w:rsidRDefault="00DE08B2">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营业收入</w:t>
            </w:r>
          </w:p>
        </w:tc>
        <w:tc>
          <w:tcPr>
            <w:tcW w:w="1006" w:type="pct"/>
            <w:vAlign w:val="center"/>
          </w:tcPr>
          <w:p w:rsidR="00DE08B2" w:rsidRPr="00070E79" w:rsidRDefault="00DE08B2">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4,946,256,125.85 </w:t>
            </w:r>
          </w:p>
        </w:tc>
        <w:tc>
          <w:tcPr>
            <w:tcW w:w="990" w:type="pct"/>
            <w:vAlign w:val="center"/>
          </w:tcPr>
          <w:p w:rsidR="00DE08B2" w:rsidRPr="00070E79" w:rsidRDefault="00DE08B2" w:rsidP="00F2709D">
            <w:pPr>
              <w:jc w:val="right"/>
              <w:rPr>
                <w:rFonts w:asciiTheme="minorEastAsia" w:eastAsiaTheme="minorEastAsia" w:hAnsiTheme="minorEastAsia"/>
                <w:sz w:val="24"/>
                <w:szCs w:val="24"/>
              </w:rPr>
            </w:pPr>
            <w:r w:rsidRPr="00070E79">
              <w:rPr>
                <w:rFonts w:asciiTheme="minorEastAsia" w:eastAsiaTheme="minorEastAsia" w:hAnsiTheme="minorEastAsia"/>
              </w:rPr>
              <w:t>4,766,773,791.30</w:t>
            </w:r>
          </w:p>
        </w:tc>
        <w:tc>
          <w:tcPr>
            <w:tcW w:w="972" w:type="pct"/>
            <w:vAlign w:val="center"/>
          </w:tcPr>
          <w:p w:rsidR="00DE08B2" w:rsidRPr="00070E79" w:rsidRDefault="00DE08B2" w:rsidP="00DE08B2">
            <w:pPr>
              <w:jc w:val="center"/>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3.77</w:t>
            </w:r>
          </w:p>
        </w:tc>
      </w:tr>
      <w:tr w:rsidR="00DE08B2" w:rsidRPr="00070E79" w:rsidTr="00C03603">
        <w:trPr>
          <w:trHeight w:val="285"/>
        </w:trPr>
        <w:tc>
          <w:tcPr>
            <w:tcW w:w="2032" w:type="pct"/>
          </w:tcPr>
          <w:p w:rsidR="00DE08B2" w:rsidRPr="00070E79" w:rsidRDefault="00DE08B2">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归属于上市公司股东的净利润</w:t>
            </w:r>
          </w:p>
        </w:tc>
        <w:tc>
          <w:tcPr>
            <w:tcW w:w="1006" w:type="pct"/>
            <w:vAlign w:val="center"/>
          </w:tcPr>
          <w:p w:rsidR="00DE08B2" w:rsidRPr="00070E79" w:rsidRDefault="00DE08B2">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-203,095,411.70 </w:t>
            </w:r>
          </w:p>
        </w:tc>
        <w:tc>
          <w:tcPr>
            <w:tcW w:w="990" w:type="pct"/>
            <w:vAlign w:val="center"/>
          </w:tcPr>
          <w:p w:rsidR="00DE08B2" w:rsidRPr="00070E79" w:rsidRDefault="00DE08B2" w:rsidP="00F2709D">
            <w:pPr>
              <w:jc w:val="right"/>
              <w:rPr>
                <w:rFonts w:asciiTheme="minorEastAsia" w:eastAsiaTheme="minorEastAsia" w:hAnsiTheme="minorEastAsia"/>
                <w:sz w:val="24"/>
                <w:szCs w:val="24"/>
              </w:rPr>
            </w:pPr>
            <w:r w:rsidRPr="00070E79">
              <w:rPr>
                <w:rFonts w:asciiTheme="minorEastAsia" w:eastAsiaTheme="minorEastAsia" w:hAnsiTheme="minorEastAsia"/>
              </w:rPr>
              <w:t>-506,624,144.25</w:t>
            </w:r>
          </w:p>
        </w:tc>
        <w:tc>
          <w:tcPr>
            <w:tcW w:w="972" w:type="pct"/>
            <w:vAlign w:val="center"/>
          </w:tcPr>
          <w:p w:rsidR="00DE08B2" w:rsidRPr="00070E79" w:rsidRDefault="00E17835" w:rsidP="00E17835">
            <w:pPr>
              <w:ind w:firstLineChars="200" w:firstLine="400"/>
              <w:jc w:val="lef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不适用</w:t>
            </w:r>
          </w:p>
        </w:tc>
      </w:tr>
      <w:tr w:rsidR="00DE08B2" w:rsidRPr="00070E79" w:rsidTr="00C03603">
        <w:trPr>
          <w:trHeight w:val="285"/>
        </w:trPr>
        <w:tc>
          <w:tcPr>
            <w:tcW w:w="2032" w:type="pct"/>
          </w:tcPr>
          <w:p w:rsidR="00DE08B2" w:rsidRPr="00070E79" w:rsidRDefault="00DE08B2">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归属于上市公司股东的扣除非经常性损益的净利润</w:t>
            </w:r>
          </w:p>
        </w:tc>
        <w:tc>
          <w:tcPr>
            <w:tcW w:w="1006" w:type="pct"/>
            <w:vAlign w:val="center"/>
          </w:tcPr>
          <w:p w:rsidR="00DE08B2" w:rsidRPr="00070E79" w:rsidRDefault="00DE08B2">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-247,399,121.86 </w:t>
            </w:r>
          </w:p>
        </w:tc>
        <w:tc>
          <w:tcPr>
            <w:tcW w:w="990" w:type="pct"/>
            <w:vAlign w:val="center"/>
          </w:tcPr>
          <w:p w:rsidR="00DE08B2" w:rsidRPr="00070E79" w:rsidRDefault="00DE08B2" w:rsidP="00F2709D">
            <w:pPr>
              <w:jc w:val="right"/>
              <w:rPr>
                <w:rFonts w:asciiTheme="minorEastAsia" w:eastAsiaTheme="minorEastAsia" w:hAnsiTheme="minorEastAsia"/>
                <w:sz w:val="24"/>
                <w:szCs w:val="24"/>
              </w:rPr>
            </w:pPr>
            <w:r w:rsidRPr="00070E79">
              <w:rPr>
                <w:rFonts w:asciiTheme="minorEastAsia" w:eastAsiaTheme="minorEastAsia" w:hAnsiTheme="minorEastAsia"/>
              </w:rPr>
              <w:t>-543,282,417.59</w:t>
            </w:r>
          </w:p>
        </w:tc>
        <w:tc>
          <w:tcPr>
            <w:tcW w:w="972" w:type="pct"/>
            <w:vAlign w:val="center"/>
          </w:tcPr>
          <w:p w:rsidR="00DE08B2" w:rsidRPr="00070E79" w:rsidRDefault="00E17835" w:rsidP="00DE08B2">
            <w:pPr>
              <w:jc w:val="center"/>
              <w:rPr>
                <w:rFonts w:asciiTheme="minorEastAsia" w:eastAsiaTheme="minorEastAsia" w:hAnsiTheme="minorEastAsia"/>
                <w:color w:val="000000"/>
                <w:sz w:val="20"/>
                <w:szCs w:val="20"/>
              </w:rPr>
            </w:pPr>
            <w:r w:rsidRPr="00E17835">
              <w:rPr>
                <w:rFonts w:asciiTheme="minorEastAsia" w:eastAsiaTheme="minorEastAsia" w:hAnsiTheme="minorEastAsia" w:hint="eastAsia"/>
                <w:color w:val="000000"/>
                <w:sz w:val="20"/>
                <w:szCs w:val="20"/>
              </w:rPr>
              <w:t>不适用</w:t>
            </w:r>
          </w:p>
        </w:tc>
      </w:tr>
      <w:tr w:rsidR="00DE08B2" w:rsidRPr="00070E79" w:rsidTr="00C03603">
        <w:trPr>
          <w:trHeight w:val="285"/>
        </w:trPr>
        <w:tc>
          <w:tcPr>
            <w:tcW w:w="2032" w:type="pct"/>
          </w:tcPr>
          <w:p w:rsidR="00DE08B2" w:rsidRPr="00070E79" w:rsidRDefault="00DE08B2">
            <w:pPr>
              <w:kinsoku w:val="0"/>
              <w:overflowPunct w:val="0"/>
              <w:autoSpaceDE w:val="0"/>
              <w:autoSpaceDN w:val="0"/>
              <w:adjustRightInd w:val="0"/>
              <w:snapToGrid w:val="0"/>
              <w:rPr>
                <w:rFonts w:asciiTheme="minorEastAsia" w:eastAsiaTheme="minorEastAsia" w:hAnsiTheme="minorEastAsia"/>
                <w:color w:val="000000" w:themeColor="text1"/>
                <w:highlight w:val="magenta"/>
              </w:rPr>
            </w:pPr>
            <w:r w:rsidRPr="00070E79">
              <w:rPr>
                <w:rFonts w:asciiTheme="minorEastAsia" w:eastAsiaTheme="minorEastAsia" w:hAnsiTheme="minorEastAsia" w:hint="eastAsia"/>
                <w:color w:val="000000" w:themeColor="text1"/>
              </w:rPr>
              <w:t>经营活动产生的现金流量净额</w:t>
            </w:r>
          </w:p>
        </w:tc>
        <w:tc>
          <w:tcPr>
            <w:tcW w:w="1006" w:type="pct"/>
            <w:vAlign w:val="center"/>
          </w:tcPr>
          <w:p w:rsidR="00DE08B2" w:rsidRPr="00070E79" w:rsidRDefault="00DE08B2">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694,766,110.11 </w:t>
            </w:r>
          </w:p>
        </w:tc>
        <w:tc>
          <w:tcPr>
            <w:tcW w:w="990" w:type="pct"/>
            <w:vAlign w:val="center"/>
          </w:tcPr>
          <w:p w:rsidR="00DE08B2" w:rsidRPr="00070E79" w:rsidRDefault="00DE08B2" w:rsidP="00F2709D">
            <w:pPr>
              <w:jc w:val="right"/>
              <w:rPr>
                <w:rFonts w:asciiTheme="minorEastAsia" w:eastAsiaTheme="minorEastAsia" w:hAnsiTheme="minorEastAsia"/>
                <w:sz w:val="24"/>
                <w:szCs w:val="24"/>
              </w:rPr>
            </w:pPr>
            <w:r w:rsidRPr="00070E79">
              <w:rPr>
                <w:rFonts w:asciiTheme="minorEastAsia" w:eastAsiaTheme="minorEastAsia" w:hAnsiTheme="minorEastAsia"/>
              </w:rPr>
              <w:t>382,138,033.65</w:t>
            </w:r>
          </w:p>
        </w:tc>
        <w:tc>
          <w:tcPr>
            <w:tcW w:w="972" w:type="pct"/>
            <w:vAlign w:val="center"/>
          </w:tcPr>
          <w:p w:rsidR="00DE08B2" w:rsidRPr="00070E79" w:rsidRDefault="00DE08B2" w:rsidP="00DE08B2">
            <w:pPr>
              <w:jc w:val="center"/>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81.81</w:t>
            </w:r>
          </w:p>
        </w:tc>
      </w:tr>
      <w:tr w:rsidR="0077741B" w:rsidRPr="00070E79" w:rsidTr="000E4B54">
        <w:trPr>
          <w:trHeight w:val="533"/>
        </w:trPr>
        <w:tc>
          <w:tcPr>
            <w:tcW w:w="2032" w:type="pct"/>
            <w:vAlign w:val="center"/>
          </w:tcPr>
          <w:p w:rsidR="0077741B" w:rsidRPr="00070E79" w:rsidRDefault="0077741B">
            <w:pPr>
              <w:kinsoku w:val="0"/>
              <w:overflowPunct w:val="0"/>
              <w:autoSpaceDE w:val="0"/>
              <w:autoSpaceDN w:val="0"/>
              <w:adjustRightInd w:val="0"/>
              <w:snapToGrid w:val="0"/>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b75e9aa554cc48539ab9de572d244f45"/>
            <w:id w:val="-881097128"/>
          </w:sdtPr>
          <w:sdtEndPr/>
          <w:sdtContent>
            <w:tc>
              <w:tcPr>
                <w:tcW w:w="1006" w:type="pct"/>
                <w:vAlign w:val="center"/>
              </w:tcPr>
              <w:p w:rsidR="0077741B" w:rsidRPr="00070E79" w:rsidRDefault="0077741B">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本报告期末</w:t>
                </w:r>
              </w:p>
            </w:tc>
          </w:sdtContent>
        </w:sdt>
        <w:sdt>
          <w:sdtPr>
            <w:rPr>
              <w:rFonts w:asciiTheme="minorEastAsia" w:eastAsiaTheme="minorEastAsia" w:hAnsiTheme="minorEastAsia"/>
              <w:color w:val="000000" w:themeColor="text1"/>
            </w:rPr>
            <w:tag w:val="_PLD_7425b2bc6a39452296814978a781ba72"/>
            <w:id w:val="1257554112"/>
          </w:sdtPr>
          <w:sdtEndPr/>
          <w:sdtContent>
            <w:tc>
              <w:tcPr>
                <w:tcW w:w="990" w:type="pct"/>
                <w:vAlign w:val="center"/>
              </w:tcPr>
              <w:p w:rsidR="0077741B" w:rsidRPr="00070E79" w:rsidRDefault="0077741B">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上年度末</w:t>
                </w:r>
              </w:p>
            </w:tc>
          </w:sdtContent>
        </w:sdt>
        <w:sdt>
          <w:sdtPr>
            <w:rPr>
              <w:rFonts w:asciiTheme="minorEastAsia" w:eastAsiaTheme="minorEastAsia" w:hAnsiTheme="minorEastAsia"/>
              <w:color w:val="000000" w:themeColor="text1"/>
            </w:rPr>
            <w:tag w:val="_PLD_7a1ba9a6d9b54e51bd320f47b6233184"/>
            <w:id w:val="-556858062"/>
          </w:sdtPr>
          <w:sdtEndPr/>
          <w:sdtContent>
            <w:tc>
              <w:tcPr>
                <w:tcW w:w="972" w:type="pct"/>
                <w:vAlign w:val="center"/>
              </w:tcPr>
              <w:p w:rsidR="0077741B" w:rsidRPr="00070E79" w:rsidRDefault="0077741B" w:rsidP="002A7AEF">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本报告期末比上年度末增减(%)</w:t>
                </w:r>
              </w:p>
            </w:tc>
          </w:sdtContent>
        </w:sdt>
      </w:tr>
      <w:tr w:rsidR="0083390F" w:rsidRPr="00070E79" w:rsidTr="00C03603">
        <w:trPr>
          <w:trHeight w:val="285"/>
        </w:trPr>
        <w:tc>
          <w:tcPr>
            <w:tcW w:w="2032" w:type="pct"/>
          </w:tcPr>
          <w:p w:rsidR="0083390F" w:rsidRPr="00070E79" w:rsidRDefault="0083390F">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归属于上市公司股东的净资产</w:t>
            </w:r>
          </w:p>
        </w:tc>
        <w:tc>
          <w:tcPr>
            <w:tcW w:w="1006" w:type="pct"/>
            <w:vAlign w:val="center"/>
          </w:tcPr>
          <w:p w:rsidR="0083390F" w:rsidRPr="00070E79" w:rsidRDefault="0083390F">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10,598,365,009.72 </w:t>
            </w:r>
          </w:p>
        </w:tc>
        <w:tc>
          <w:tcPr>
            <w:tcW w:w="990" w:type="pct"/>
            <w:vAlign w:val="center"/>
          </w:tcPr>
          <w:p w:rsidR="0083390F" w:rsidRPr="00070E79" w:rsidRDefault="0083390F" w:rsidP="00F2709D">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10,804,583,934.64 </w:t>
            </w:r>
          </w:p>
        </w:tc>
        <w:tc>
          <w:tcPr>
            <w:tcW w:w="972" w:type="pct"/>
            <w:vAlign w:val="center"/>
          </w:tcPr>
          <w:p w:rsidR="0083390F" w:rsidRPr="00070E79" w:rsidRDefault="0083390F" w:rsidP="0083390F">
            <w:pPr>
              <w:jc w:val="center"/>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-1.91</w:t>
            </w:r>
          </w:p>
        </w:tc>
      </w:tr>
      <w:tr w:rsidR="0083390F" w:rsidRPr="00070E79" w:rsidTr="00C03603">
        <w:trPr>
          <w:trHeight w:val="285"/>
        </w:trPr>
        <w:tc>
          <w:tcPr>
            <w:tcW w:w="2032" w:type="pct"/>
          </w:tcPr>
          <w:p w:rsidR="0083390F" w:rsidRPr="00070E79" w:rsidRDefault="0083390F">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总资产</w:t>
            </w:r>
          </w:p>
        </w:tc>
        <w:tc>
          <w:tcPr>
            <w:tcW w:w="1006" w:type="pct"/>
            <w:vAlign w:val="center"/>
          </w:tcPr>
          <w:p w:rsidR="0083390F" w:rsidRPr="00070E79" w:rsidRDefault="0083390F">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56,166,353,792.72 </w:t>
            </w:r>
          </w:p>
        </w:tc>
        <w:tc>
          <w:tcPr>
            <w:tcW w:w="990" w:type="pct"/>
            <w:vAlign w:val="center"/>
          </w:tcPr>
          <w:p w:rsidR="0083390F" w:rsidRPr="00070E79" w:rsidRDefault="0083390F" w:rsidP="00F2709D">
            <w:pPr>
              <w:jc w:val="right"/>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 xml:space="preserve">57,843,841,794.53 </w:t>
            </w:r>
          </w:p>
        </w:tc>
        <w:tc>
          <w:tcPr>
            <w:tcW w:w="972" w:type="pct"/>
            <w:vAlign w:val="center"/>
          </w:tcPr>
          <w:p w:rsidR="0083390F" w:rsidRPr="00070E79" w:rsidRDefault="0083390F" w:rsidP="0083390F">
            <w:pPr>
              <w:jc w:val="center"/>
              <w:rPr>
                <w:rFonts w:asciiTheme="minorEastAsia" w:eastAsiaTheme="minorEastAsia" w:hAnsiTheme="minorEastAsia"/>
                <w:color w:val="000000"/>
                <w:sz w:val="20"/>
                <w:szCs w:val="20"/>
              </w:rPr>
            </w:pPr>
            <w:r w:rsidRPr="00070E79">
              <w:rPr>
                <w:rFonts w:asciiTheme="minorEastAsia" w:eastAsiaTheme="minorEastAsia" w:hAnsiTheme="minorEastAsia" w:hint="eastAsia"/>
                <w:color w:val="000000"/>
                <w:sz w:val="20"/>
                <w:szCs w:val="20"/>
              </w:rPr>
              <w:t>-2.90</w:t>
            </w:r>
          </w:p>
        </w:tc>
      </w:tr>
    </w:tbl>
    <w:p w:rsidR="00DD6222" w:rsidRDefault="00DD6222">
      <w:pPr>
        <w:rPr>
          <w:color w:val="000000" w:themeColor="text1"/>
        </w:rPr>
      </w:pPr>
    </w:p>
    <w:bookmarkEnd w:id="19"/>
    <w:p w:rsidR="00DD6222" w:rsidRDefault="00547BED">
      <w:pPr>
        <w:pStyle w:val="3"/>
        <w:numPr>
          <w:ilvl w:val="1"/>
          <w:numId w:val="2"/>
        </w:numPr>
        <w:rPr>
          <w:rFonts w:ascii="宋体" w:hAnsi="宋体"/>
          <w:color w:val="000000" w:themeColor="text1"/>
          <w:szCs w:val="21"/>
        </w:rPr>
      </w:pPr>
      <w:r>
        <w:rPr>
          <w:rFonts w:ascii="宋体" w:hAnsi="宋体"/>
          <w:color w:val="000000" w:themeColor="text1"/>
        </w:rPr>
        <w:t>主要财务指标</w:t>
      </w:r>
    </w:p>
    <w:tbl>
      <w:tblPr>
        <w:tblStyle w:val="a6"/>
        <w:tblW w:w="0" w:type="auto"/>
        <w:tblLook w:val="04A0" w:firstRow="1" w:lastRow="0" w:firstColumn="1" w:lastColumn="0" w:noHBand="0" w:noVBand="1"/>
      </w:tblPr>
      <w:tblGrid>
        <w:gridCol w:w="3652"/>
        <w:gridCol w:w="1701"/>
        <w:gridCol w:w="1843"/>
        <w:gridCol w:w="1852"/>
      </w:tblGrid>
      <w:tr w:rsidR="00DD6222" w:rsidRPr="00070E79" w:rsidTr="00124C57">
        <w:sdt>
          <w:sdtPr>
            <w:rPr>
              <w:rFonts w:asciiTheme="minorEastAsia" w:eastAsiaTheme="minorEastAsia" w:hAnsiTheme="minorEastAsia"/>
              <w:color w:val="000000" w:themeColor="text1"/>
            </w:rPr>
            <w:tag w:val="_PLD_b12e929543994adfbc7a21fe743cd125"/>
            <w:id w:val="-1944139162"/>
          </w:sdtPr>
          <w:sdtEndPr/>
          <w:sdtContent>
            <w:tc>
              <w:tcPr>
                <w:tcW w:w="3652" w:type="dxa"/>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主要财务指标</w:t>
                </w:r>
              </w:p>
            </w:tc>
          </w:sdtContent>
        </w:sdt>
        <w:sdt>
          <w:sdtPr>
            <w:rPr>
              <w:rFonts w:asciiTheme="minorEastAsia" w:eastAsiaTheme="minorEastAsia" w:hAnsiTheme="minorEastAsia"/>
              <w:color w:val="000000" w:themeColor="text1"/>
            </w:rPr>
            <w:tag w:val="_PLD_d04f89449ff14c5fa39e871117b7e9e2"/>
            <w:id w:val="285395898"/>
          </w:sdtPr>
          <w:sdtEndPr/>
          <w:sdtContent>
            <w:tc>
              <w:tcPr>
                <w:tcW w:w="1701" w:type="dxa"/>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本报告期</w:t>
                </w:r>
              </w:p>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（1－6月）</w:t>
                </w:r>
              </w:p>
            </w:tc>
          </w:sdtContent>
        </w:sdt>
        <w:sdt>
          <w:sdtPr>
            <w:rPr>
              <w:rFonts w:asciiTheme="minorEastAsia" w:eastAsiaTheme="minorEastAsia" w:hAnsiTheme="minorEastAsia"/>
              <w:color w:val="000000" w:themeColor="text1"/>
            </w:rPr>
            <w:tag w:val="_PLD_bdb91a2a58254a0e945eecc5aef91521"/>
            <w:id w:val="95456239"/>
          </w:sdtPr>
          <w:sdtEndPr/>
          <w:sdtContent>
            <w:tc>
              <w:tcPr>
                <w:tcW w:w="1843" w:type="dxa"/>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上年同期</w:t>
                </w:r>
              </w:p>
            </w:tc>
          </w:sdtContent>
        </w:sdt>
        <w:sdt>
          <w:sdtPr>
            <w:rPr>
              <w:rFonts w:asciiTheme="minorEastAsia" w:eastAsiaTheme="minorEastAsia" w:hAnsiTheme="minorEastAsia"/>
              <w:color w:val="000000" w:themeColor="text1"/>
            </w:rPr>
            <w:tag w:val="_PLD_08306889e5b040aa83784b3f6db386f1"/>
            <w:id w:val="-1387414353"/>
          </w:sdtPr>
          <w:sdtEndPr/>
          <w:sdtContent>
            <w:tc>
              <w:tcPr>
                <w:tcW w:w="1852" w:type="dxa"/>
                <w:vAlign w:val="center"/>
              </w:tcPr>
              <w:p w:rsidR="00DD6222" w:rsidRPr="00070E79" w:rsidRDefault="00547BED">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本报告期比上年同期增减(%)</w:t>
                </w:r>
              </w:p>
            </w:tc>
          </w:sdtContent>
        </w:sdt>
      </w:tr>
      <w:tr w:rsidR="00513027" w:rsidRPr="00070E79" w:rsidTr="00C03603">
        <w:tc>
          <w:tcPr>
            <w:tcW w:w="3652" w:type="dxa"/>
          </w:tcPr>
          <w:p w:rsidR="00513027" w:rsidRPr="00070E79" w:rsidRDefault="00513027">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基本每股收益（元／股）</w:t>
            </w:r>
          </w:p>
        </w:tc>
        <w:tc>
          <w:tcPr>
            <w:tcW w:w="1701"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-0.1</w:t>
            </w:r>
            <w:r w:rsidRPr="00070E79">
              <w:rPr>
                <w:rFonts w:asciiTheme="minorEastAsia" w:eastAsiaTheme="minorEastAsia" w:hAnsiTheme="minorEastAsia" w:hint="eastAsia"/>
              </w:rPr>
              <w:t>3</w:t>
            </w:r>
          </w:p>
        </w:tc>
        <w:tc>
          <w:tcPr>
            <w:tcW w:w="1843"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-0.33</w:t>
            </w:r>
          </w:p>
        </w:tc>
        <w:tc>
          <w:tcPr>
            <w:tcW w:w="1852" w:type="dxa"/>
            <w:vAlign w:val="center"/>
          </w:tcPr>
          <w:p w:rsidR="00513027" w:rsidRPr="00070E79" w:rsidRDefault="00E17835" w:rsidP="00513027">
            <w:pPr>
              <w:jc w:val="center"/>
              <w:rPr>
                <w:rFonts w:asciiTheme="minorEastAsia" w:eastAsiaTheme="minorEastAsia" w:hAnsiTheme="minorEastAsia"/>
                <w:color w:val="000000"/>
                <w:sz w:val="20"/>
                <w:szCs w:val="20"/>
              </w:rPr>
            </w:pPr>
            <w:r w:rsidRPr="00E17835">
              <w:rPr>
                <w:rFonts w:asciiTheme="minorEastAsia" w:eastAsiaTheme="minorEastAsia" w:hAnsiTheme="minorEastAsia" w:hint="eastAsia"/>
                <w:color w:val="000000"/>
                <w:sz w:val="20"/>
                <w:szCs w:val="20"/>
              </w:rPr>
              <w:t>不适用</w:t>
            </w:r>
          </w:p>
        </w:tc>
      </w:tr>
      <w:tr w:rsidR="00513027" w:rsidRPr="00070E79" w:rsidTr="00C03603">
        <w:tc>
          <w:tcPr>
            <w:tcW w:w="3652" w:type="dxa"/>
          </w:tcPr>
          <w:p w:rsidR="00513027" w:rsidRPr="00070E79" w:rsidRDefault="00513027">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稀释每股收益（元／股）</w:t>
            </w:r>
          </w:p>
        </w:tc>
        <w:tc>
          <w:tcPr>
            <w:tcW w:w="1701"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-0.1</w:t>
            </w:r>
            <w:r w:rsidRPr="00070E79">
              <w:rPr>
                <w:rFonts w:asciiTheme="minorEastAsia" w:eastAsiaTheme="minorEastAsia" w:hAnsiTheme="minorEastAsia" w:hint="eastAsia"/>
              </w:rPr>
              <w:t>3</w:t>
            </w:r>
          </w:p>
        </w:tc>
        <w:tc>
          <w:tcPr>
            <w:tcW w:w="1843"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-0.33</w:t>
            </w:r>
          </w:p>
        </w:tc>
        <w:tc>
          <w:tcPr>
            <w:tcW w:w="1852" w:type="dxa"/>
            <w:vAlign w:val="center"/>
          </w:tcPr>
          <w:p w:rsidR="00513027" w:rsidRPr="00070E79" w:rsidRDefault="00E17835" w:rsidP="00513027">
            <w:pPr>
              <w:jc w:val="center"/>
              <w:rPr>
                <w:rFonts w:asciiTheme="minorEastAsia" w:eastAsiaTheme="minorEastAsia" w:hAnsiTheme="minorEastAsia"/>
                <w:color w:val="000000"/>
                <w:sz w:val="20"/>
                <w:szCs w:val="20"/>
              </w:rPr>
            </w:pPr>
            <w:r w:rsidRPr="00E17835">
              <w:rPr>
                <w:rFonts w:asciiTheme="minorEastAsia" w:eastAsiaTheme="minorEastAsia" w:hAnsiTheme="minorEastAsia" w:hint="eastAsia"/>
                <w:color w:val="000000"/>
                <w:sz w:val="20"/>
                <w:szCs w:val="20"/>
              </w:rPr>
              <w:t>不适用</w:t>
            </w:r>
          </w:p>
        </w:tc>
      </w:tr>
      <w:tr w:rsidR="00513027" w:rsidRPr="00070E79" w:rsidTr="00C03603">
        <w:tc>
          <w:tcPr>
            <w:tcW w:w="3652" w:type="dxa"/>
          </w:tcPr>
          <w:p w:rsidR="00513027" w:rsidRPr="00070E79" w:rsidRDefault="00513027">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扣除非经常性损益后的基本每股收益（元／股）</w:t>
            </w:r>
          </w:p>
        </w:tc>
        <w:tc>
          <w:tcPr>
            <w:tcW w:w="1701"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-0.1</w:t>
            </w:r>
            <w:r w:rsidRPr="00070E79">
              <w:rPr>
                <w:rFonts w:asciiTheme="minorEastAsia" w:eastAsiaTheme="minorEastAsia" w:hAnsiTheme="minorEastAsia" w:hint="eastAsia"/>
              </w:rPr>
              <w:t>6</w:t>
            </w:r>
          </w:p>
        </w:tc>
        <w:tc>
          <w:tcPr>
            <w:tcW w:w="1843" w:type="dxa"/>
            <w:vAlign w:val="center"/>
          </w:tcPr>
          <w:p w:rsidR="00513027"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rPr>
              <w:t>-0.36</w:t>
            </w:r>
          </w:p>
        </w:tc>
        <w:tc>
          <w:tcPr>
            <w:tcW w:w="1852" w:type="dxa"/>
            <w:vAlign w:val="center"/>
          </w:tcPr>
          <w:p w:rsidR="00513027" w:rsidRPr="00070E79" w:rsidRDefault="00E17835" w:rsidP="00513027">
            <w:pPr>
              <w:jc w:val="center"/>
              <w:rPr>
                <w:rFonts w:asciiTheme="minorEastAsia" w:eastAsiaTheme="minorEastAsia" w:hAnsiTheme="minorEastAsia"/>
                <w:color w:val="000000"/>
                <w:sz w:val="20"/>
                <w:szCs w:val="20"/>
              </w:rPr>
            </w:pPr>
            <w:r w:rsidRPr="00E17835">
              <w:rPr>
                <w:rFonts w:asciiTheme="minorEastAsia" w:eastAsiaTheme="minorEastAsia" w:hAnsiTheme="minorEastAsia" w:hint="eastAsia"/>
                <w:color w:val="000000"/>
                <w:sz w:val="20"/>
                <w:szCs w:val="20"/>
              </w:rPr>
              <w:t>不适用</w:t>
            </w:r>
          </w:p>
        </w:tc>
      </w:tr>
      <w:tr w:rsidR="00AC084A" w:rsidRPr="00070E79" w:rsidTr="00C03603">
        <w:tc>
          <w:tcPr>
            <w:tcW w:w="3652" w:type="dxa"/>
          </w:tcPr>
          <w:p w:rsidR="00AC084A" w:rsidRPr="00070E79" w:rsidRDefault="00AC084A">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加权平均净资产收益率（%）</w:t>
            </w:r>
          </w:p>
        </w:tc>
        <w:tc>
          <w:tcPr>
            <w:tcW w:w="1701" w:type="dxa"/>
            <w:vAlign w:val="center"/>
          </w:tcPr>
          <w:p w:rsidR="00AC084A" w:rsidRPr="00070E79" w:rsidRDefault="00DE08B2" w:rsidP="002A7AEF">
            <w:pPr>
              <w:jc w:val="center"/>
              <w:rPr>
                <w:rFonts w:asciiTheme="minorEastAsia" w:eastAsiaTheme="minorEastAsia" w:hAnsiTheme="minorEastAsia"/>
                <w:sz w:val="24"/>
                <w:szCs w:val="24"/>
              </w:rPr>
            </w:pPr>
            <w:r w:rsidRPr="00070E79">
              <w:rPr>
                <w:rFonts w:asciiTheme="minorEastAsia" w:eastAsiaTheme="minorEastAsia" w:hAnsiTheme="minorEastAsia"/>
              </w:rPr>
              <w:t>-1.</w:t>
            </w:r>
            <w:r w:rsidRPr="00070E79">
              <w:rPr>
                <w:rFonts w:asciiTheme="minorEastAsia" w:eastAsiaTheme="minorEastAsia" w:hAnsiTheme="minorEastAsia" w:hint="eastAsia"/>
              </w:rPr>
              <w:t>90</w:t>
            </w:r>
          </w:p>
        </w:tc>
        <w:tc>
          <w:tcPr>
            <w:tcW w:w="1843" w:type="dxa"/>
            <w:vAlign w:val="center"/>
          </w:tcPr>
          <w:p w:rsidR="00AC084A" w:rsidRPr="00070E79" w:rsidRDefault="00AC084A" w:rsidP="002A7AEF">
            <w:pPr>
              <w:jc w:val="center"/>
              <w:rPr>
                <w:rFonts w:asciiTheme="minorEastAsia" w:eastAsiaTheme="minorEastAsia" w:hAnsiTheme="minorEastAsia"/>
                <w:sz w:val="24"/>
                <w:szCs w:val="24"/>
              </w:rPr>
            </w:pPr>
            <w:r w:rsidRPr="00070E79">
              <w:rPr>
                <w:rFonts w:asciiTheme="minorEastAsia" w:eastAsiaTheme="minorEastAsia" w:hAnsiTheme="minorEastAsia"/>
              </w:rPr>
              <w:t>-4.24</w:t>
            </w:r>
          </w:p>
        </w:tc>
        <w:tc>
          <w:tcPr>
            <w:tcW w:w="1852" w:type="dxa"/>
            <w:vAlign w:val="center"/>
          </w:tcPr>
          <w:p w:rsidR="00AC084A" w:rsidRPr="00070E79" w:rsidRDefault="002C1E9A" w:rsidP="002A7AEF">
            <w:pPr>
              <w:jc w:val="center"/>
              <w:rPr>
                <w:rFonts w:asciiTheme="minorEastAsia" w:eastAsiaTheme="minorEastAsia" w:hAnsiTheme="minorEastAsia"/>
                <w:sz w:val="24"/>
                <w:szCs w:val="24"/>
              </w:rPr>
            </w:pPr>
            <w:r w:rsidRPr="00070E79">
              <w:rPr>
                <w:rFonts w:asciiTheme="minorEastAsia" w:eastAsiaTheme="minorEastAsia" w:hAnsiTheme="minorEastAsia" w:hint="eastAsia"/>
              </w:rPr>
              <w:t>增加</w:t>
            </w:r>
            <w:r w:rsidR="00513027" w:rsidRPr="00070E79">
              <w:rPr>
                <w:rFonts w:asciiTheme="minorEastAsia" w:eastAsiaTheme="minorEastAsia" w:hAnsiTheme="minorEastAsia" w:hint="eastAsia"/>
              </w:rPr>
              <w:t>2.34</w:t>
            </w:r>
            <w:r w:rsidRPr="00070E79">
              <w:rPr>
                <w:rFonts w:asciiTheme="minorEastAsia" w:eastAsiaTheme="minorEastAsia" w:hAnsiTheme="minorEastAsia" w:hint="eastAsia"/>
              </w:rPr>
              <w:t>个百分点</w:t>
            </w:r>
          </w:p>
        </w:tc>
      </w:tr>
      <w:tr w:rsidR="00AC084A" w:rsidRPr="00070E79" w:rsidTr="00C03603">
        <w:tc>
          <w:tcPr>
            <w:tcW w:w="3652" w:type="dxa"/>
          </w:tcPr>
          <w:p w:rsidR="00AC084A" w:rsidRPr="00070E79" w:rsidRDefault="00AC084A">
            <w:pPr>
              <w:kinsoku w:val="0"/>
              <w:overflowPunct w:val="0"/>
              <w:autoSpaceDE w:val="0"/>
              <w:autoSpaceDN w:val="0"/>
              <w:adjustRightInd w:val="0"/>
              <w:snapToGrid w:val="0"/>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扣除非经常性损益后的加权平均净资产收益率（%）</w:t>
            </w:r>
          </w:p>
        </w:tc>
        <w:tc>
          <w:tcPr>
            <w:tcW w:w="1701" w:type="dxa"/>
            <w:vAlign w:val="center"/>
          </w:tcPr>
          <w:p w:rsidR="00AC084A" w:rsidRPr="00070E79" w:rsidRDefault="00DE08B2" w:rsidP="002A7AEF">
            <w:pPr>
              <w:jc w:val="center"/>
              <w:rPr>
                <w:rFonts w:asciiTheme="minorEastAsia" w:eastAsiaTheme="minorEastAsia" w:hAnsiTheme="minorEastAsia"/>
                <w:sz w:val="24"/>
                <w:szCs w:val="24"/>
              </w:rPr>
            </w:pPr>
            <w:r w:rsidRPr="00070E79">
              <w:rPr>
                <w:rFonts w:asciiTheme="minorEastAsia" w:eastAsiaTheme="minorEastAsia" w:hAnsiTheme="minorEastAsia"/>
              </w:rPr>
              <w:t>-2.</w:t>
            </w:r>
            <w:r w:rsidRPr="00070E79">
              <w:rPr>
                <w:rFonts w:asciiTheme="minorEastAsia" w:eastAsiaTheme="minorEastAsia" w:hAnsiTheme="minorEastAsia" w:hint="eastAsia"/>
              </w:rPr>
              <w:t>31</w:t>
            </w:r>
          </w:p>
        </w:tc>
        <w:tc>
          <w:tcPr>
            <w:tcW w:w="1843" w:type="dxa"/>
            <w:vAlign w:val="center"/>
          </w:tcPr>
          <w:p w:rsidR="00AC084A" w:rsidRPr="00070E79" w:rsidRDefault="00AC084A" w:rsidP="002A7AEF">
            <w:pPr>
              <w:jc w:val="center"/>
              <w:rPr>
                <w:rFonts w:asciiTheme="minorEastAsia" w:eastAsiaTheme="minorEastAsia" w:hAnsiTheme="minorEastAsia"/>
                <w:sz w:val="24"/>
                <w:szCs w:val="24"/>
              </w:rPr>
            </w:pPr>
            <w:r w:rsidRPr="00070E79">
              <w:rPr>
                <w:rFonts w:asciiTheme="minorEastAsia" w:eastAsiaTheme="minorEastAsia" w:hAnsiTheme="minorEastAsia"/>
              </w:rPr>
              <w:t>-4.54</w:t>
            </w:r>
          </w:p>
        </w:tc>
        <w:tc>
          <w:tcPr>
            <w:tcW w:w="1852" w:type="dxa"/>
            <w:vAlign w:val="center"/>
          </w:tcPr>
          <w:p w:rsidR="00AC084A" w:rsidRPr="00070E79" w:rsidRDefault="00513027" w:rsidP="002A7AEF">
            <w:pPr>
              <w:jc w:val="center"/>
              <w:rPr>
                <w:rFonts w:asciiTheme="minorEastAsia" w:eastAsiaTheme="minorEastAsia" w:hAnsiTheme="minorEastAsia"/>
                <w:sz w:val="24"/>
                <w:szCs w:val="24"/>
              </w:rPr>
            </w:pPr>
            <w:r w:rsidRPr="00070E79">
              <w:rPr>
                <w:rFonts w:asciiTheme="minorEastAsia" w:eastAsiaTheme="minorEastAsia" w:hAnsiTheme="minorEastAsia" w:hint="eastAsia"/>
              </w:rPr>
              <w:t>增加2.23个百分点</w:t>
            </w:r>
          </w:p>
        </w:tc>
      </w:tr>
    </w:tbl>
    <w:p w:rsidR="00DD6222" w:rsidRDefault="00DD6222">
      <w:pPr>
        <w:rPr>
          <w:color w:val="000000" w:themeColor="text1"/>
        </w:rPr>
      </w:pPr>
    </w:p>
    <w:p w:rsidR="00DD6222" w:rsidRDefault="00547BED">
      <w:pPr>
        <w:rPr>
          <w:color w:val="000000" w:themeColor="text1"/>
        </w:rPr>
      </w:pPr>
      <w:bookmarkStart w:id="20" w:name="_Toc342056398"/>
      <w:bookmarkStart w:id="21" w:name="_Toc342565890"/>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67793121"/>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101"/>
        </w:numPr>
        <w:ind w:firstLineChars="0"/>
        <w:rPr>
          <w:color w:val="000000" w:themeColor="text1"/>
        </w:rPr>
      </w:pPr>
      <w:r>
        <w:rPr>
          <w:rFonts w:hint="eastAsia"/>
          <w:color w:val="000000" w:themeColor="text1"/>
        </w:rPr>
        <w:lastRenderedPageBreak/>
        <w:t>境内外会计准则下会计数据差异</w:t>
      </w:r>
      <w:bookmarkEnd w:id="20"/>
      <w:bookmarkEnd w:id="21"/>
    </w:p>
    <w:sdt>
      <w:sdtPr>
        <w:rPr>
          <w:color w:val="000000" w:themeColor="text1"/>
        </w:rPr>
        <w:alias w:val="是否适用：境内外会计准则下会计数据差异[双击切换]"/>
        <w:tag w:val="_GBC_bdabc18d82504a7696c49b78e67b7ce4"/>
        <w:id w:val="746765364"/>
        <w:placeholder>
          <w:docPart w:val="GBC22222222222222222222222222222"/>
        </w:placeholder>
      </w:sdtPr>
      <w:sdtEndPr/>
      <w:sdtContent>
        <w:p w:rsidR="00014506"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rsidP="0053172E">
      <w:pPr>
        <w:pStyle w:val="2"/>
        <w:numPr>
          <w:ilvl w:val="0"/>
          <w:numId w:val="101"/>
        </w:numPr>
        <w:ind w:firstLineChars="0"/>
        <w:rPr>
          <w:color w:val="000000" w:themeColor="text1"/>
        </w:rPr>
      </w:pPr>
      <w:bookmarkStart w:id="22" w:name="_Hlk24640273"/>
      <w:bookmarkStart w:id="23" w:name="_Hlk167796974"/>
      <w:bookmarkEnd w:id="22"/>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119230472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1805537579"/>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B01B43">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2047978435"/>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B01B43">
            <w:rPr>
              <w:rFonts w:hint="eastAsia"/>
              <w:color w:val="000000" w:themeColor="text1"/>
            </w:rPr>
            <w:t>人民币</w:t>
          </w:r>
        </w:sdtContent>
      </w:sdt>
    </w:p>
    <w:tbl>
      <w:tblPr>
        <w:tblStyle w:val="a6"/>
        <w:tblW w:w="5000" w:type="pct"/>
        <w:tblLook w:val="04A0" w:firstRow="1" w:lastRow="0" w:firstColumn="1" w:lastColumn="0" w:noHBand="0" w:noVBand="1"/>
      </w:tblPr>
      <w:tblGrid>
        <w:gridCol w:w="4481"/>
        <w:gridCol w:w="2190"/>
        <w:gridCol w:w="2378"/>
      </w:tblGrid>
      <w:tr w:rsidR="00DD6222" w:rsidRPr="00070E79" w:rsidTr="00014506">
        <w:sdt>
          <w:sdtPr>
            <w:rPr>
              <w:rFonts w:asciiTheme="minorEastAsia" w:eastAsiaTheme="minorEastAsia" w:hAnsiTheme="minorEastAsia"/>
              <w:color w:val="000000" w:themeColor="text1"/>
            </w:rPr>
            <w:tag w:val="_PLD_75c3787071e446ebb752a5626cdbd723"/>
            <w:id w:val="145323916"/>
          </w:sdtPr>
          <w:sdtEndPr/>
          <w:sdtContent>
            <w:tc>
              <w:tcPr>
                <w:tcW w:w="2476" w:type="pct"/>
                <w:vAlign w:val="center"/>
              </w:tcPr>
              <w:p w:rsidR="00DD6222" w:rsidRPr="00070E79" w:rsidRDefault="00547BED">
                <w:pPr>
                  <w:pStyle w:val="a9"/>
                  <w:ind w:firstLineChars="0" w:firstLine="0"/>
                  <w:jc w:val="center"/>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非经常性损益项目</w:t>
                </w:r>
              </w:p>
            </w:tc>
          </w:sdtContent>
        </w:sdt>
        <w:sdt>
          <w:sdtPr>
            <w:rPr>
              <w:rFonts w:asciiTheme="minorEastAsia" w:eastAsiaTheme="minorEastAsia" w:hAnsiTheme="minorEastAsia"/>
              <w:color w:val="000000" w:themeColor="text1"/>
            </w:rPr>
            <w:tag w:val="_PLD_819237cfe12b4f9b95d296101869571d"/>
            <w:id w:val="-2000870121"/>
          </w:sdtPr>
          <w:sdtEndPr/>
          <w:sdtContent>
            <w:tc>
              <w:tcPr>
                <w:tcW w:w="1210" w:type="pct"/>
                <w:vAlign w:val="center"/>
              </w:tcPr>
              <w:p w:rsidR="00DD6222" w:rsidRPr="00070E79" w:rsidRDefault="00547BED">
                <w:pPr>
                  <w:pStyle w:val="a9"/>
                  <w:ind w:firstLineChars="0" w:firstLine="0"/>
                  <w:jc w:val="center"/>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金额</w:t>
                </w:r>
              </w:p>
            </w:tc>
          </w:sdtContent>
        </w:sdt>
        <w:sdt>
          <w:sdtPr>
            <w:rPr>
              <w:rFonts w:asciiTheme="minorEastAsia" w:eastAsiaTheme="minorEastAsia" w:hAnsiTheme="minorEastAsia"/>
              <w:color w:val="000000" w:themeColor="text1"/>
            </w:rPr>
            <w:tag w:val="_PLD_271c1520daad4f06be80c7ac930ea658"/>
            <w:id w:val="886536930"/>
          </w:sdtPr>
          <w:sdtEndPr/>
          <w:sdtContent>
            <w:tc>
              <w:tcPr>
                <w:tcW w:w="1314" w:type="pct"/>
                <w:vAlign w:val="center"/>
              </w:tcPr>
              <w:p w:rsidR="00DD6222" w:rsidRPr="00070E79" w:rsidRDefault="00547BED">
                <w:pPr>
                  <w:pStyle w:val="a9"/>
                  <w:ind w:firstLineChars="0" w:firstLine="0"/>
                  <w:jc w:val="center"/>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附注（如适用）</w:t>
                </w:r>
              </w:p>
            </w:tc>
          </w:sdtContent>
        </w:sdt>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非流动</w:t>
            </w:r>
            <w:r w:rsidRPr="00070E79">
              <w:rPr>
                <w:rFonts w:asciiTheme="minorEastAsia" w:eastAsiaTheme="minorEastAsia" w:hAnsiTheme="minorEastAsia" w:hint="eastAsia"/>
                <w:color w:val="000000" w:themeColor="text1"/>
              </w:rPr>
              <w:t>性</w:t>
            </w:r>
            <w:r w:rsidRPr="00070E79">
              <w:rPr>
                <w:rFonts w:asciiTheme="minorEastAsia" w:eastAsiaTheme="minorEastAsia" w:hAnsiTheme="minorEastAsia"/>
                <w:color w:val="000000" w:themeColor="text1"/>
              </w:rPr>
              <w:t>资产处置损益</w:t>
            </w:r>
            <w:r w:rsidRPr="00070E79">
              <w:rPr>
                <w:rFonts w:asciiTheme="minorEastAsia" w:eastAsiaTheme="minorEastAsia" w:hAnsiTheme="minorEastAsia" w:hint="eastAsia"/>
                <w:color w:val="000000" w:themeColor="text1"/>
              </w:rPr>
              <w:t>，包括已计提资产减值准备的冲销部分</w:t>
            </w:r>
          </w:p>
        </w:tc>
        <w:tc>
          <w:tcPr>
            <w:tcW w:w="1210" w:type="pct"/>
            <w:vAlign w:val="center"/>
          </w:tcPr>
          <w:p w:rsidR="00DD6222"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304,097.39</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计入当期损益的政府补助</w:t>
            </w:r>
            <w:r w:rsidRPr="00070E79">
              <w:rPr>
                <w:rFonts w:asciiTheme="minorEastAsia" w:eastAsiaTheme="minorEastAsia" w:hAnsiTheme="minorEastAsia" w:hint="eastAsia"/>
                <w:color w:val="000000" w:themeColor="text1"/>
              </w:rPr>
              <w:t>，但与公司正常经营业务密切相关、符合国家政策规定、按照确定的标准享有、对公司损益产生持续影响的政府补助除外</w:t>
            </w:r>
          </w:p>
        </w:tc>
        <w:tc>
          <w:tcPr>
            <w:tcW w:w="1210" w:type="pct"/>
            <w:vAlign w:val="center"/>
          </w:tcPr>
          <w:p w:rsidR="00DD6222"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2,165,599.12</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除同公司正常经营业务相关的有效套期保值业务外，</w:t>
            </w:r>
            <w:r w:rsidRPr="00070E79">
              <w:rPr>
                <w:rFonts w:asciiTheme="minorEastAsia" w:eastAsiaTheme="minorEastAsia" w:hAnsiTheme="minorEastAsia"/>
                <w:color w:val="000000" w:themeColor="text1"/>
              </w:rPr>
              <w:t>非金融企业持有金融资产和金融负债产生的公允价值变动损益以及处置金融资产和金融负债产生的损益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计入当期损益的对非金融企业收取的资金占用费</w:t>
            </w:r>
          </w:p>
        </w:tc>
        <w:tc>
          <w:tcPr>
            <w:tcW w:w="1210" w:type="pct"/>
            <w:vAlign w:val="center"/>
          </w:tcPr>
          <w:p w:rsidR="00DD6222"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778,616</w:t>
            </w:r>
            <w:r w:rsidR="00513027" w:rsidRPr="00070E79">
              <w:rPr>
                <w:rFonts w:asciiTheme="minorEastAsia" w:eastAsiaTheme="minorEastAsia" w:hAnsiTheme="minorEastAsia" w:hint="eastAsia"/>
                <w:color w:val="000000" w:themeColor="text1"/>
              </w:rPr>
              <w:t>.00</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委托他人投资或管理资产的损益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对外委托贷款取得的损益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因不可抗力因</w:t>
            </w:r>
            <w:r w:rsidRPr="00070E79">
              <w:rPr>
                <w:rFonts w:asciiTheme="minorEastAsia" w:eastAsiaTheme="minorEastAsia" w:hAnsiTheme="minorEastAsia" w:hint="eastAsia"/>
                <w:color w:val="000000" w:themeColor="text1"/>
              </w:rPr>
              <w:t>素，如遭受自然灾害而产生的各项资产损失</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单独进行减值测试的应收款项减值准备转回</w:t>
            </w:r>
          </w:p>
        </w:tc>
        <w:tc>
          <w:tcPr>
            <w:tcW w:w="1210" w:type="pct"/>
            <w:vAlign w:val="center"/>
          </w:tcPr>
          <w:p w:rsidR="00DD6222"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44,857,669.27</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企业取得子公司、联营企业及合营企业的投资成本小于取得投资时应享有被投资单位可辨认净资产公允价值产生的收益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同一控制下企业合并产生的子公司期初至合并日的当期净损益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非货币性资产交换损益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债务重组损益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企业</w:t>
            </w:r>
            <w:r w:rsidRPr="00070E79">
              <w:rPr>
                <w:rFonts w:asciiTheme="minorEastAsia" w:eastAsiaTheme="minorEastAsia" w:hAnsiTheme="minorEastAsia" w:hint="eastAsia"/>
                <w:color w:val="000000" w:themeColor="text1"/>
              </w:rPr>
              <w:t>因相关经营活动不再持续而发生的一次性费用，如安置职工的支出等</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因税收、会计等法律、法规</w:t>
            </w:r>
            <w:r w:rsidRPr="00070E79">
              <w:rPr>
                <w:rFonts w:asciiTheme="minorEastAsia" w:eastAsiaTheme="minorEastAsia" w:hAnsiTheme="minorEastAsia" w:hint="eastAsia"/>
                <w:color w:val="000000" w:themeColor="text1"/>
              </w:rPr>
              <w:t>的调整对当期损益产生的一次性影响</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因取消、修改股权激励计划一次性确认的股份支付费用</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DD6222" w:rsidP="00F2709D">
            <w:pPr>
              <w:jc w:val="right"/>
              <w:rPr>
                <w:rFonts w:asciiTheme="minorEastAsia" w:eastAsiaTheme="minorEastAsia" w:hAnsiTheme="minorEastAsia"/>
              </w:rPr>
            </w:pP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对于现金结算的股份支付，在可行权日之后，应付职工薪酬的公允价值变动产生的损益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DD6222" w:rsidP="00F2709D">
            <w:pPr>
              <w:jc w:val="right"/>
              <w:rPr>
                <w:rFonts w:asciiTheme="minorEastAsia" w:eastAsiaTheme="minorEastAsia" w:hAnsiTheme="minorEastAsia"/>
              </w:rPr>
            </w:pP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采用公允价值模式进行后续计量的投资性房地产公允价值变动产生的损益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交易价格显失公允的交易产生的收益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与公司正常经营业务无关的或有事项产生的损益</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DD6222" w:rsidRPr="00070E79" w:rsidTr="00014506">
        <w:tc>
          <w:tcPr>
            <w:tcW w:w="2476" w:type="pct"/>
          </w:tcPr>
          <w:p w:rsidR="00DD6222" w:rsidRPr="00070E79" w:rsidRDefault="00547BED">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受托经营取得的托管费收入</w:t>
            </w:r>
          </w:p>
        </w:tc>
        <w:tc>
          <w:tcPr>
            <w:tcW w:w="1210"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c>
          <w:tcPr>
            <w:tcW w:w="1314" w:type="pct"/>
            <w:vAlign w:val="center"/>
          </w:tcPr>
          <w:p w:rsidR="00DD6222" w:rsidRPr="00070E79" w:rsidRDefault="00547BED"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014506" w:rsidRPr="00070E79" w:rsidTr="00014506">
        <w:tc>
          <w:tcPr>
            <w:tcW w:w="2476" w:type="pct"/>
          </w:tcPr>
          <w:p w:rsidR="00014506" w:rsidRPr="00070E79" w:rsidRDefault="00014506">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除上述各项之外的其他营业外收入和支出</w:t>
            </w:r>
          </w:p>
        </w:tc>
        <w:tc>
          <w:tcPr>
            <w:tcW w:w="1210" w:type="pct"/>
            <w:vAlign w:val="center"/>
          </w:tcPr>
          <w:p w:rsidR="00014506" w:rsidRPr="00070E79" w:rsidRDefault="00014506" w:rsidP="00F2709D">
            <w:pPr>
              <w:jc w:val="right"/>
              <w:rPr>
                <w:rFonts w:asciiTheme="minorEastAsia" w:eastAsiaTheme="minorEastAsia" w:hAnsiTheme="minorEastAsia"/>
                <w:sz w:val="24"/>
                <w:szCs w:val="24"/>
              </w:rPr>
            </w:pPr>
            <w:r w:rsidRPr="00070E79">
              <w:rPr>
                <w:rFonts w:asciiTheme="minorEastAsia" w:eastAsiaTheme="minorEastAsia" w:hAnsiTheme="minorEastAsia"/>
              </w:rPr>
              <w:t>-4,725,367.54</w:t>
            </w:r>
          </w:p>
        </w:tc>
        <w:tc>
          <w:tcPr>
            <w:tcW w:w="1314"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014506" w:rsidRPr="00070E79" w:rsidTr="00014506">
        <w:tc>
          <w:tcPr>
            <w:tcW w:w="2476" w:type="pct"/>
          </w:tcPr>
          <w:p w:rsidR="00014506" w:rsidRPr="00070E79" w:rsidRDefault="00014506">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其他符合非经常性损益定义的损益项目</w:t>
            </w:r>
          </w:p>
        </w:tc>
        <w:tc>
          <w:tcPr>
            <w:tcW w:w="1210" w:type="pct"/>
            <w:vAlign w:val="center"/>
          </w:tcPr>
          <w:p w:rsidR="00014506" w:rsidRPr="00070E79" w:rsidRDefault="00014506" w:rsidP="00F2709D">
            <w:pPr>
              <w:jc w:val="right"/>
              <w:rPr>
                <w:rFonts w:asciiTheme="minorEastAsia" w:eastAsiaTheme="minorEastAsia" w:hAnsiTheme="minorEastAsia"/>
                <w:sz w:val="24"/>
                <w:szCs w:val="24"/>
              </w:rPr>
            </w:pPr>
            <w:r w:rsidRPr="00070E79">
              <w:rPr>
                <w:rFonts w:asciiTheme="minorEastAsia" w:eastAsiaTheme="minorEastAsia" w:hAnsiTheme="minorEastAsia"/>
              </w:rPr>
              <w:t>102,820.99</w:t>
            </w:r>
          </w:p>
        </w:tc>
        <w:tc>
          <w:tcPr>
            <w:tcW w:w="1314"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014506" w:rsidRPr="00070E79" w:rsidTr="00014506">
        <w:tc>
          <w:tcPr>
            <w:tcW w:w="2476" w:type="pct"/>
          </w:tcPr>
          <w:p w:rsidR="00014506" w:rsidRPr="00070E79" w:rsidRDefault="00014506">
            <w:pPr>
              <w:pStyle w:val="a9"/>
              <w:ind w:firstLineChars="0" w:firstLine="0"/>
              <w:jc w:val="lef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减：</w:t>
            </w:r>
            <w:r w:rsidRPr="00070E79">
              <w:rPr>
                <w:rFonts w:asciiTheme="minorEastAsia" w:eastAsiaTheme="minorEastAsia" w:hAnsiTheme="minorEastAsia"/>
                <w:color w:val="000000" w:themeColor="text1"/>
              </w:rPr>
              <w:t>所得税影响额</w:t>
            </w:r>
          </w:p>
        </w:tc>
        <w:tc>
          <w:tcPr>
            <w:tcW w:w="1210" w:type="pct"/>
            <w:vAlign w:val="center"/>
          </w:tcPr>
          <w:p w:rsidR="00014506" w:rsidRPr="00070E79" w:rsidRDefault="00014506" w:rsidP="00F2709D">
            <w:pPr>
              <w:jc w:val="right"/>
              <w:rPr>
                <w:rFonts w:asciiTheme="minorEastAsia" w:eastAsiaTheme="minorEastAsia" w:hAnsiTheme="minorEastAsia"/>
                <w:sz w:val="24"/>
                <w:szCs w:val="24"/>
              </w:rPr>
            </w:pPr>
            <w:r w:rsidRPr="00070E79">
              <w:rPr>
                <w:rFonts w:asciiTheme="minorEastAsia" w:eastAsiaTheme="minorEastAsia" w:hAnsiTheme="minorEastAsia"/>
              </w:rPr>
              <w:t>644,103.22</w:t>
            </w:r>
          </w:p>
        </w:tc>
        <w:tc>
          <w:tcPr>
            <w:tcW w:w="1314"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014506" w:rsidRPr="00070E79" w:rsidTr="00014506">
        <w:tc>
          <w:tcPr>
            <w:tcW w:w="2476" w:type="pct"/>
          </w:tcPr>
          <w:p w:rsidR="00014506" w:rsidRPr="00070E79" w:rsidRDefault="00014506">
            <w:pPr>
              <w:pStyle w:val="a9"/>
              <w:jc w:val="lef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lastRenderedPageBreak/>
              <w:t>少数股东权益影响额</w:t>
            </w:r>
            <w:r w:rsidRPr="00070E79">
              <w:rPr>
                <w:rFonts w:asciiTheme="minorEastAsia" w:eastAsiaTheme="minorEastAsia" w:hAnsiTheme="minorEastAsia" w:hint="eastAsia"/>
                <w:color w:val="000000" w:themeColor="text1"/>
              </w:rPr>
              <w:t>（税后）</w:t>
            </w:r>
          </w:p>
        </w:tc>
        <w:tc>
          <w:tcPr>
            <w:tcW w:w="1210" w:type="pct"/>
            <w:vAlign w:val="center"/>
          </w:tcPr>
          <w:p w:rsidR="00014506" w:rsidRPr="00070E79" w:rsidRDefault="00014506" w:rsidP="00F2709D">
            <w:pPr>
              <w:jc w:val="right"/>
              <w:rPr>
                <w:rFonts w:asciiTheme="minorEastAsia" w:eastAsiaTheme="minorEastAsia" w:hAnsiTheme="minorEastAsia"/>
                <w:sz w:val="24"/>
                <w:szCs w:val="24"/>
              </w:rPr>
            </w:pPr>
            <w:r w:rsidRPr="00070E79">
              <w:rPr>
                <w:rFonts w:asciiTheme="minorEastAsia" w:eastAsiaTheme="minorEastAsia" w:hAnsiTheme="minorEastAsia"/>
              </w:rPr>
              <w:t>176,171.71</w:t>
            </w:r>
          </w:p>
        </w:tc>
        <w:tc>
          <w:tcPr>
            <w:tcW w:w="1314"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r w:rsidR="00014506" w:rsidRPr="00070E79" w:rsidTr="00014506">
        <w:tc>
          <w:tcPr>
            <w:tcW w:w="2476" w:type="pct"/>
            <w:vAlign w:val="center"/>
          </w:tcPr>
          <w:p w:rsidR="00014506" w:rsidRPr="00070E79" w:rsidRDefault="00014506">
            <w:pPr>
              <w:pStyle w:val="a9"/>
              <w:ind w:firstLineChars="0" w:firstLine="0"/>
              <w:jc w:val="center"/>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合计</w:t>
            </w:r>
          </w:p>
        </w:tc>
        <w:tc>
          <w:tcPr>
            <w:tcW w:w="1210"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color w:val="000000" w:themeColor="text1"/>
              </w:rPr>
              <w:t>44,303,710.16</w:t>
            </w:r>
          </w:p>
        </w:tc>
        <w:tc>
          <w:tcPr>
            <w:tcW w:w="1314" w:type="pct"/>
            <w:vAlign w:val="center"/>
          </w:tcPr>
          <w:p w:rsidR="00014506" w:rsidRPr="00070E79" w:rsidRDefault="00014506" w:rsidP="00F2709D">
            <w:pPr>
              <w:jc w:val="right"/>
              <w:rPr>
                <w:rFonts w:asciiTheme="minorEastAsia" w:eastAsiaTheme="minorEastAsia" w:hAnsiTheme="minorEastAsia"/>
                <w:color w:val="000000" w:themeColor="text1"/>
              </w:rPr>
            </w:pPr>
            <w:r w:rsidRPr="00070E79">
              <w:rPr>
                <w:rFonts w:asciiTheme="minorEastAsia" w:eastAsiaTheme="minorEastAsia" w:hAnsiTheme="minorEastAsia" w:hint="eastAsia"/>
                <w:color w:val="000000" w:themeColor="text1"/>
              </w:rPr>
              <w:t xml:space="preserve">　</w:t>
            </w:r>
          </w:p>
        </w:tc>
      </w:tr>
    </w:tbl>
    <w:p w:rsidR="00DD6222" w:rsidRDefault="00547BED" w:rsidP="00CF77CC">
      <w:pPr>
        <w:pStyle w:val="ad"/>
        <w:adjustRightInd w:val="0"/>
        <w:snapToGrid w:val="0"/>
        <w:spacing w:line="200" w:lineRule="atLeast"/>
        <w:ind w:firstLineChars="200" w:firstLine="420"/>
        <w:rPr>
          <w:rFonts w:hAnsi="宋体"/>
          <w:color w:val="000000" w:themeColor="text1"/>
          <w:kern w:val="0"/>
          <w:szCs w:val="21"/>
        </w:rPr>
      </w:pPr>
      <w:bookmarkStart w:id="24" w:name="_Hlk41379873"/>
      <w:bookmarkStart w:id="25" w:name="_Hlk89096484"/>
      <w:bookmarkStart w:id="26" w:name="_Hlk137045432"/>
      <w:bookmarkStart w:id="27" w:name="_Hlk105685044"/>
      <w:bookmarkEnd w:id="23"/>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989165547"/>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bookmarkEnd w:id="24"/>
    <w:bookmarkEnd w:id="25"/>
    <w:bookmarkEnd w:id="26"/>
    <w:p w:rsidR="00DD6222" w:rsidRDefault="00DD6222">
      <w:pPr>
        <w:rPr>
          <w:color w:val="000000" w:themeColor="text1"/>
        </w:rPr>
      </w:pPr>
    </w:p>
    <w:bookmarkEnd w:id="27"/>
    <w:p w:rsidR="00DD6222" w:rsidRDefault="00547BED" w:rsidP="0053172E">
      <w:pPr>
        <w:pStyle w:val="2"/>
        <w:numPr>
          <w:ilvl w:val="0"/>
          <w:numId w:val="101"/>
        </w:numPr>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629859768"/>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kinsoku w:val="0"/>
        <w:overflowPunct w:val="0"/>
        <w:autoSpaceDE w:val="0"/>
        <w:autoSpaceDN w:val="0"/>
        <w:adjustRightInd w:val="0"/>
        <w:snapToGrid w:val="0"/>
        <w:rPr>
          <w:color w:val="000000" w:themeColor="text1"/>
        </w:rPr>
      </w:pPr>
    </w:p>
    <w:p w:rsidR="00DD6222" w:rsidRDefault="00547BED">
      <w:pPr>
        <w:pStyle w:val="10"/>
        <w:numPr>
          <w:ilvl w:val="0"/>
          <w:numId w:val="3"/>
        </w:numPr>
        <w:rPr>
          <w:rFonts w:ascii="黑体" w:hAnsi="黑体"/>
          <w:color w:val="000000" w:themeColor="text1"/>
          <w:szCs w:val="21"/>
        </w:rPr>
      </w:pPr>
      <w:bookmarkStart w:id="28" w:name="_Toc76114274"/>
      <w:bookmarkStart w:id="29" w:name="_Toc142578257"/>
      <w:r>
        <w:rPr>
          <w:rFonts w:ascii="黑体" w:hAnsi="黑体" w:hint="eastAsia"/>
          <w:color w:val="000000" w:themeColor="text1"/>
          <w:szCs w:val="21"/>
        </w:rPr>
        <w:t>管理层讨论与分析</w:t>
      </w:r>
      <w:bookmarkEnd w:id="28"/>
      <w:bookmarkEnd w:id="29"/>
    </w:p>
    <w:p w:rsidR="00DD6222" w:rsidRDefault="00547BED" w:rsidP="0053172E">
      <w:pPr>
        <w:pStyle w:val="2"/>
        <w:numPr>
          <w:ilvl w:val="0"/>
          <w:numId w:val="76"/>
        </w:numPr>
        <w:tabs>
          <w:tab w:val="left" w:pos="426"/>
        </w:tabs>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123272457"/>
        <w:placeholder>
          <w:docPart w:val="GBC22222222222222222222222222222"/>
        </w:placeholder>
      </w:sdtPr>
      <w:sdtEndPr/>
      <w:sdtContent>
        <w:sdt>
          <w:sdtPr>
            <w:rPr>
              <w:rFonts w:hint="eastAsia"/>
            </w:rPr>
            <w:alias w:val="报告期内公司所从事的主要业务、经营模式及行业情况说明"/>
            <w:tag w:val="_GBC_5c28d6f46eea48f892bed0c5fc99ab60"/>
            <w:id w:val="196634750"/>
          </w:sdtPr>
          <w:sdtEndPr/>
          <w:sdtContent>
            <w:p w:rsidR="00014506" w:rsidRPr="00CF07E1" w:rsidRDefault="00014506" w:rsidP="00014506">
              <w:pPr>
                <w:rPr>
                  <w:b/>
                  <w:color w:val="000000" w:themeColor="text1"/>
                </w:rPr>
              </w:pPr>
              <w:r w:rsidRPr="00CF07E1">
                <w:rPr>
                  <w:rFonts w:hint="eastAsia"/>
                  <w:b/>
                </w:rPr>
                <w:t>（一）</w:t>
              </w:r>
              <w:r w:rsidRPr="00CF07E1">
                <w:rPr>
                  <w:rFonts w:hint="eastAsia"/>
                  <w:b/>
                  <w:color w:val="000000" w:themeColor="text1"/>
                </w:rPr>
                <w:t>公司所属行业</w:t>
              </w:r>
            </w:p>
            <w:p w:rsidR="00014506" w:rsidRPr="00365DEC" w:rsidRDefault="00014506" w:rsidP="00014506">
              <w:pPr>
                <w:ind w:firstLineChars="200" w:firstLine="420"/>
                <w:rPr>
                  <w:rFonts w:asciiTheme="minorEastAsia" w:eastAsiaTheme="minorEastAsia" w:hAnsiTheme="minorEastAsia" w:cs="Arial"/>
                </w:rPr>
              </w:pPr>
              <w:r w:rsidRPr="00365DEC">
                <w:rPr>
                  <w:rFonts w:asciiTheme="minorEastAsia" w:eastAsiaTheme="minorEastAsia" w:hAnsiTheme="minorEastAsia" w:cs="Arial"/>
                </w:rPr>
                <w:t>公司深耕建筑工程总承包和基础设施建设投资领域，经过四十多年发展，通过建筑产业链上下游延伸、基建领域丰富业绩和资源积累、绿色建筑等行业发展新领域研发和布局，形成了建筑总包、基建投资和绿色建筑三大板块协同发展的龙元生态，各板块拥有独立的商业模式、团队和管理运作经验，共同助力集团实现更好的战略发展。</w:t>
              </w:r>
            </w:p>
            <w:p w:rsidR="00014506" w:rsidRPr="00365DEC" w:rsidRDefault="00014506" w:rsidP="00014506">
              <w:pPr>
                <w:ind w:firstLineChars="200" w:firstLine="420"/>
                <w:rPr>
                  <w:rFonts w:asciiTheme="minorEastAsia" w:eastAsiaTheme="minorEastAsia" w:hAnsiTheme="minorEastAsia"/>
                </w:rPr>
              </w:pPr>
              <w:r w:rsidRPr="00365DEC">
                <w:rPr>
                  <w:rFonts w:asciiTheme="minorEastAsia" w:eastAsiaTheme="minorEastAsia" w:hAnsiTheme="minorEastAsia" w:cs="Arial"/>
                  <w:shd w:val="clear" w:color="auto" w:fill="FFFFFF"/>
                </w:rPr>
                <w:t>公司在建筑施工业务、基础设施建设投资业务和钢结构装配式业务等领域居行业领先地位，在设计、施工、投资、建筑、运营等各环节拥有丰富的业务经验积累，并不断在</w:t>
              </w:r>
              <w:r w:rsidRPr="00365DEC">
                <w:rPr>
                  <w:rFonts w:asciiTheme="minorEastAsia" w:eastAsiaTheme="minorEastAsia" w:hAnsiTheme="minorEastAsia" w:cs="Courier New"/>
                  <w:shd w:val="clear" w:color="auto" w:fill="FFFFFF"/>
                </w:rPr>
                <w:t>EPCO</w:t>
              </w:r>
              <w:r w:rsidRPr="00365DEC">
                <w:rPr>
                  <w:rFonts w:asciiTheme="minorEastAsia" w:eastAsiaTheme="minorEastAsia" w:hAnsiTheme="minorEastAsia" w:cs="Arial"/>
                  <w:shd w:val="clear" w:color="auto" w:fill="FFFFFF"/>
                </w:rPr>
                <w:t>、全过程咨询等新业务方面持续突破。目前，杭州交投集团参股公司</w:t>
              </w:r>
              <w:r w:rsidRPr="00365DEC">
                <w:rPr>
                  <w:rFonts w:asciiTheme="minorEastAsia" w:eastAsiaTheme="minorEastAsia" w:hAnsiTheme="minorEastAsia" w:cs="Courier New"/>
                  <w:shd w:val="clear" w:color="auto" w:fill="FFFFFF"/>
                </w:rPr>
                <w:t>8.4%</w:t>
              </w:r>
              <w:r w:rsidRPr="00365DEC">
                <w:rPr>
                  <w:rFonts w:asciiTheme="minorEastAsia" w:eastAsiaTheme="minorEastAsia" w:hAnsiTheme="minorEastAsia" w:cs="Arial"/>
                  <w:shd w:val="clear" w:color="auto" w:fill="FFFFFF"/>
                </w:rPr>
                <w:t>股份，后续定增完成控股后，公司将发挥综合体制优势，具有更好的品牌效应和市场竞争力。</w:t>
              </w:r>
            </w:p>
            <w:p w:rsidR="00014506" w:rsidRPr="00CF07E1" w:rsidRDefault="00014506" w:rsidP="00014506">
              <w:pPr>
                <w:rPr>
                  <w:b/>
                  <w:color w:val="000000" w:themeColor="text1"/>
                </w:rPr>
              </w:pPr>
              <w:r w:rsidRPr="00CF07E1">
                <w:rPr>
                  <w:rFonts w:hint="eastAsia"/>
                  <w:b/>
                  <w:color w:val="000000" w:themeColor="text1"/>
                </w:rPr>
                <w:t>（二）主营业务情况</w:t>
              </w:r>
            </w:p>
            <w:p w:rsidR="00014506" w:rsidRPr="00030002" w:rsidRDefault="00014506" w:rsidP="00014506">
              <w:pPr>
                <w:ind w:firstLineChars="200" w:firstLine="422"/>
                <w:rPr>
                  <w:rFonts w:asciiTheme="minorEastAsia" w:eastAsiaTheme="minorEastAsia" w:hAnsiTheme="minorEastAsia" w:cs="Arial"/>
                  <w:b/>
                </w:rPr>
              </w:pPr>
              <w:r w:rsidRPr="00030002">
                <w:rPr>
                  <w:rFonts w:asciiTheme="minorEastAsia" w:eastAsiaTheme="minorEastAsia" w:hAnsiTheme="minorEastAsia" w:cs="Arial"/>
                  <w:b/>
                </w:rPr>
                <w:t>建筑总包板块</w:t>
              </w:r>
            </w:p>
            <w:p w:rsidR="00014506" w:rsidRDefault="00014506" w:rsidP="00014506">
              <w:pPr>
                <w:ind w:firstLineChars="200" w:firstLine="420"/>
                <w:rPr>
                  <w:rFonts w:asciiTheme="minorEastAsia" w:eastAsiaTheme="minorEastAsia" w:hAnsiTheme="minorEastAsia" w:cs="Arial"/>
                </w:rPr>
              </w:pPr>
              <w:r w:rsidRPr="00030002">
                <w:rPr>
                  <w:rFonts w:asciiTheme="minorEastAsia" w:eastAsiaTheme="minorEastAsia" w:hAnsiTheme="minorEastAsia" w:cs="Arial"/>
                </w:rPr>
                <w:t>建筑施工业务是公司创立至今稳定发展的基础，自</w:t>
              </w:r>
              <w:r w:rsidRPr="00030002">
                <w:rPr>
                  <w:rFonts w:asciiTheme="minorEastAsia" w:eastAsiaTheme="minorEastAsia" w:hAnsiTheme="minorEastAsia" w:cs="Courier New"/>
                </w:rPr>
                <w:t>1980</w:t>
              </w:r>
              <w:r w:rsidRPr="00030002">
                <w:rPr>
                  <w:rFonts w:asciiTheme="minorEastAsia" w:eastAsiaTheme="minorEastAsia" w:hAnsiTheme="minorEastAsia" w:cs="Arial"/>
                </w:rPr>
                <w:t>年创始以来，公司始终坚持以工匠精神雕琢时代品质、建设精品工程，秉持“质量兴业”理念，以质量创品牌</w:t>
              </w:r>
              <w:r w:rsidRPr="00030002">
                <w:rPr>
                  <w:rFonts w:asciiTheme="minorEastAsia" w:eastAsiaTheme="minorEastAsia" w:hAnsiTheme="minorEastAsia" w:cs="Courier New"/>
                </w:rPr>
                <w:t>,</w:t>
              </w:r>
              <w:r w:rsidRPr="00030002">
                <w:rPr>
                  <w:rFonts w:asciiTheme="minorEastAsia" w:eastAsiaTheme="minorEastAsia" w:hAnsiTheme="minorEastAsia" w:cs="Arial"/>
                </w:rPr>
                <w:t>以质量闯市场</w:t>
              </w:r>
              <w:r w:rsidRPr="00030002">
                <w:rPr>
                  <w:rFonts w:asciiTheme="minorEastAsia" w:eastAsiaTheme="minorEastAsia" w:hAnsiTheme="minorEastAsia" w:cs="Courier New"/>
                </w:rPr>
                <w:t>,</w:t>
              </w:r>
              <w:r w:rsidRPr="00030002">
                <w:rPr>
                  <w:rFonts w:asciiTheme="minorEastAsia" w:eastAsiaTheme="minorEastAsia" w:hAnsiTheme="minorEastAsia" w:cs="Arial"/>
                </w:rPr>
                <w:t>以质量求效益，注重创建质量品牌和文明施工品牌，依托丰富的资质及优良的资信，在民用建筑、工业建筑等领域承建了如晋江国际会展中心、宁波市轨道交通</w:t>
              </w:r>
              <w:r w:rsidRPr="00030002">
                <w:rPr>
                  <w:rFonts w:asciiTheme="minorEastAsia" w:eastAsiaTheme="minorEastAsia" w:hAnsiTheme="minorEastAsia" w:cs="Courier New"/>
                </w:rPr>
                <w:t>4</w:t>
              </w:r>
              <w:r w:rsidRPr="00030002">
                <w:rPr>
                  <w:rFonts w:asciiTheme="minorEastAsia" w:eastAsiaTheme="minorEastAsia" w:hAnsiTheme="minorEastAsia" w:cs="Arial"/>
                </w:rPr>
                <w:t>号线土建工程</w:t>
              </w:r>
              <w:r w:rsidRPr="00030002">
                <w:rPr>
                  <w:rFonts w:asciiTheme="minorEastAsia" w:eastAsiaTheme="minorEastAsia" w:hAnsiTheme="minorEastAsia" w:cs="Courier New"/>
                </w:rPr>
                <w:t>TJ4017</w:t>
              </w:r>
              <w:r w:rsidRPr="00030002">
                <w:rPr>
                  <w:rFonts w:asciiTheme="minorEastAsia" w:eastAsiaTheme="minorEastAsia" w:hAnsiTheme="minorEastAsia" w:cs="Arial"/>
                </w:rPr>
                <w:t>标东钱湖站、海口中环国际广场、上海老西门中华新城等大体量、高标准的复杂建筑施工项目，彰显公司“管理上一流、质量出精品、服务创信誉”的质量方针。</w:t>
              </w:r>
            </w:p>
            <w:p w:rsidR="00014506" w:rsidRDefault="00014506" w:rsidP="00014506">
              <w:pPr>
                <w:ind w:firstLineChars="200" w:firstLine="420"/>
                <w:rPr>
                  <w:rFonts w:asciiTheme="minorEastAsia" w:eastAsiaTheme="minorEastAsia" w:hAnsiTheme="minorEastAsia" w:cs="Arial"/>
                </w:rPr>
              </w:pPr>
              <w:r w:rsidRPr="00030002">
                <w:rPr>
                  <w:rFonts w:asciiTheme="minorEastAsia" w:eastAsiaTheme="minorEastAsia" w:hAnsiTheme="minorEastAsia" w:cs="Arial"/>
                </w:rPr>
                <w:t>通过内生式发展和外延式并购，公司形成了以建筑施工为核心、覆盖上下游的完整产业链，并拥有房屋建筑工程总承包特级资质、市政公用工程总承包一级资质、机电安装工程总承包一级资质、建筑装修装饰工程专业承包一级资质、地基与基础工程专业承包一级资质、水利水电工程施工总承包一级、古建筑工程专业承包一级资质等行业资质。完善的产业链布局、丰富的资质和优良的资信为公司承接工业、民用、市政、交通、水利及大体量、高标准等各类复杂的建筑施工项目提供坚实的基础，重质保量、创精品的经营理念也为公司赢得了良好的市场口碑。</w:t>
              </w:r>
            </w:p>
            <w:p w:rsidR="00014506" w:rsidRPr="00CF07E1" w:rsidRDefault="00014506" w:rsidP="00014506">
              <w:pPr>
                <w:ind w:firstLineChars="200" w:firstLine="422"/>
                <w:rPr>
                  <w:rFonts w:asciiTheme="minorEastAsia" w:eastAsiaTheme="minorEastAsia" w:hAnsiTheme="minorEastAsia" w:cs="Arial"/>
                  <w:b/>
                </w:rPr>
              </w:pPr>
              <w:r w:rsidRPr="00CF07E1">
                <w:rPr>
                  <w:rFonts w:asciiTheme="minorEastAsia" w:eastAsiaTheme="minorEastAsia" w:hAnsiTheme="minorEastAsia" w:cs="Arial"/>
                  <w:b/>
                </w:rPr>
                <w:t>基建投资板块</w:t>
              </w:r>
            </w:p>
            <w:p w:rsidR="00014506" w:rsidRDefault="00014506" w:rsidP="00014506">
              <w:pPr>
                <w:ind w:firstLineChars="200" w:firstLine="420"/>
                <w:rPr>
                  <w:rFonts w:asciiTheme="minorEastAsia" w:eastAsiaTheme="minorEastAsia" w:hAnsiTheme="minorEastAsia" w:cs="Arial"/>
                </w:rPr>
              </w:pPr>
              <w:r w:rsidRPr="00030002">
                <w:rPr>
                  <w:rFonts w:asciiTheme="minorEastAsia" w:eastAsiaTheme="minorEastAsia" w:hAnsiTheme="minorEastAsia" w:cs="Arial"/>
                </w:rPr>
                <w:t>基建投资板块负责集团基建投资相关业务的投资、融资、建设管理、运营、回款等相关业务。公司于</w:t>
              </w:r>
              <w:r w:rsidRPr="00030002">
                <w:rPr>
                  <w:rFonts w:asciiTheme="minorEastAsia" w:eastAsiaTheme="minorEastAsia" w:hAnsiTheme="minorEastAsia" w:cs="Courier New"/>
                </w:rPr>
                <w:t>2011</w:t>
              </w:r>
              <w:r w:rsidRPr="00030002">
                <w:rPr>
                  <w:rFonts w:asciiTheme="minorEastAsia" w:eastAsiaTheme="minorEastAsia" w:hAnsiTheme="minorEastAsia" w:cs="Arial"/>
                </w:rPr>
                <w:t>年开始尝试投资基础设施项目，</w:t>
              </w:r>
              <w:r w:rsidRPr="00030002">
                <w:rPr>
                  <w:rFonts w:asciiTheme="minorEastAsia" w:eastAsiaTheme="minorEastAsia" w:hAnsiTheme="minorEastAsia" w:cs="Courier New"/>
                </w:rPr>
                <w:t>2014</w:t>
              </w:r>
              <w:r w:rsidRPr="00030002">
                <w:rPr>
                  <w:rFonts w:asciiTheme="minorEastAsia" w:eastAsiaTheme="minorEastAsia" w:hAnsiTheme="minorEastAsia" w:cs="Arial"/>
                </w:rPr>
                <w:t>年抓住历史性政策机会，通过</w:t>
              </w:r>
              <w:r w:rsidRPr="00030002">
                <w:rPr>
                  <w:rFonts w:asciiTheme="minorEastAsia" w:eastAsiaTheme="minorEastAsia" w:hAnsiTheme="minorEastAsia" w:cs="Courier New"/>
                </w:rPr>
                <w:t>PPP</w:t>
              </w:r>
              <w:r w:rsidRPr="00030002">
                <w:rPr>
                  <w:rFonts w:asciiTheme="minorEastAsia" w:eastAsiaTheme="minorEastAsia" w:hAnsiTheme="minorEastAsia" w:cs="Arial"/>
                </w:rPr>
                <w:t>模式深度参与基础设施投融资、建设和运营管理，在手</w:t>
              </w:r>
              <w:r w:rsidRPr="00030002">
                <w:rPr>
                  <w:rFonts w:asciiTheme="minorEastAsia" w:eastAsiaTheme="minorEastAsia" w:hAnsiTheme="minorEastAsia" w:cs="Courier New"/>
                </w:rPr>
                <w:t>PPP</w:t>
              </w:r>
              <w:r w:rsidRPr="00030002">
                <w:rPr>
                  <w:rFonts w:asciiTheme="minorEastAsia" w:eastAsiaTheme="minorEastAsia" w:hAnsiTheme="minorEastAsia" w:cs="Arial"/>
                </w:rPr>
                <w:t>项目覆盖市政工程、交通运输、城镇综合开发、水利建设、保障性安居工程、体育、教育、文化、环保、旅游、养老、医疗卫生等多个领域。公司积累了丰富的基建领域业绩和资源，拥有专业的管理团队和优质的合作伙伴，并在基建板块生态内培育和孵化了龙元明城、杭州城投、龙元明兴、龙元天册、明树数据、浙江基投等一系列专业公司。基建投资项目的承接较大地提升了公司资产规模和质量，给公司带来了稳定的未来收益和现金流保障。</w:t>
              </w:r>
            </w:p>
            <w:p w:rsidR="00014506" w:rsidRDefault="00014506" w:rsidP="00014506">
              <w:pPr>
                <w:ind w:firstLineChars="200" w:firstLine="420"/>
                <w:rPr>
                  <w:rFonts w:asciiTheme="minorEastAsia" w:eastAsiaTheme="minorEastAsia" w:hAnsiTheme="minorEastAsia" w:cs="Arial"/>
                </w:rPr>
              </w:pPr>
              <w:r w:rsidRPr="00030002">
                <w:rPr>
                  <w:rFonts w:asciiTheme="minorEastAsia" w:eastAsiaTheme="minorEastAsia" w:hAnsiTheme="minorEastAsia" w:cs="Arial"/>
                </w:rPr>
                <w:t>作为全领域、全周期的专业投资人，公司在品牌、产业布局、施工建设以及风控等方面构建了全方位的竞争力。凭借多样化的业务领域经验，依托集团全产业链和专业的投融资、建设、运营团队，近年开启了由重资产往轻资产转型的发展道路，面向市场的价值输出和管理输出服务得到了市场认可。</w:t>
              </w:r>
            </w:p>
            <w:p w:rsidR="00014506" w:rsidRPr="00CF07E1" w:rsidRDefault="00014506" w:rsidP="00014506">
              <w:pPr>
                <w:ind w:firstLineChars="200" w:firstLine="422"/>
                <w:rPr>
                  <w:rFonts w:asciiTheme="minorEastAsia" w:eastAsiaTheme="minorEastAsia" w:hAnsiTheme="minorEastAsia" w:cs="Arial"/>
                  <w:b/>
                </w:rPr>
              </w:pPr>
              <w:r w:rsidRPr="00CF07E1">
                <w:rPr>
                  <w:rFonts w:asciiTheme="minorEastAsia" w:eastAsiaTheme="minorEastAsia" w:hAnsiTheme="minorEastAsia" w:cs="Arial"/>
                  <w:b/>
                </w:rPr>
                <w:lastRenderedPageBreak/>
                <w:t>绿色建筑板块</w:t>
              </w:r>
            </w:p>
            <w:p w:rsidR="00014506" w:rsidRDefault="00014506" w:rsidP="00014506">
              <w:pPr>
                <w:ind w:firstLineChars="200" w:firstLine="420"/>
                <w:rPr>
                  <w:rFonts w:asciiTheme="minorEastAsia" w:eastAsiaTheme="minorEastAsia" w:hAnsiTheme="minorEastAsia" w:cs="Arial"/>
                </w:rPr>
              </w:pPr>
              <w:r w:rsidRPr="00030002">
                <w:rPr>
                  <w:rFonts w:asciiTheme="minorEastAsia" w:eastAsiaTheme="minorEastAsia" w:hAnsiTheme="minorEastAsia" w:cs="Arial"/>
                </w:rPr>
                <w:t>绿色建筑是国家实现“</w:t>
              </w:r>
              <w:r w:rsidRPr="00030002">
                <w:rPr>
                  <w:rFonts w:asciiTheme="minorEastAsia" w:eastAsiaTheme="minorEastAsia" w:hAnsiTheme="minorEastAsia" w:cs="Courier New"/>
                </w:rPr>
                <w:t>2030</w:t>
              </w:r>
              <w:r w:rsidRPr="00030002">
                <w:rPr>
                  <w:rFonts w:asciiTheme="minorEastAsia" w:eastAsiaTheme="minorEastAsia" w:hAnsiTheme="minorEastAsia" w:cs="Arial"/>
                </w:rPr>
                <w:t>碳达峰”、“2060碳中和”战略目标的重要途径，是建筑行业长期明确的发展趋势，也是公司战略发展的重要方向之一。公司基于项目规划设计、生产制造及施工安装等方面的技术积累和服务经验，以龙元明筑、大地钢构、信安幕墙等为主体，开展装配式建筑、光伏建筑等绿色建筑业务的研发、生产、销售和项目建设。绿色建筑板块拥有钢结构工程专业承包一级、建筑装修装饰工程专业承包二级、建筑工程施工总承包一级、建筑幕墙工程专业承包一级、幕墙设计专项甲级、工程设计建筑行业（建筑工程）甲级等专业资质。</w:t>
              </w:r>
            </w:p>
            <w:p w:rsidR="00014506" w:rsidRDefault="00014506" w:rsidP="00014506">
              <w:pPr>
                <w:ind w:firstLineChars="200" w:firstLine="420"/>
              </w:pPr>
              <w:r w:rsidRPr="00030002">
                <w:rPr>
                  <w:rFonts w:asciiTheme="minorEastAsia" w:eastAsiaTheme="minorEastAsia" w:hAnsiTheme="minorEastAsia" w:cs="Arial"/>
                </w:rPr>
                <w:t>公司持续推进装配式研发技术的创新和产品迭代，从建筑结构节点、外维护体系、机电集成、内装融合等方面不断完善和丰富</w:t>
              </w:r>
              <w:r w:rsidRPr="00030002">
                <w:rPr>
                  <w:rFonts w:asciiTheme="minorEastAsia" w:eastAsiaTheme="minorEastAsia" w:hAnsiTheme="minorEastAsia" w:cs="Courier New"/>
                </w:rPr>
                <w:t>S-SYSTEM</w:t>
              </w:r>
              <w:r w:rsidRPr="00030002">
                <w:rPr>
                  <w:rFonts w:asciiTheme="minorEastAsia" w:eastAsiaTheme="minorEastAsia" w:hAnsiTheme="minorEastAsia" w:cs="Arial"/>
                </w:rPr>
                <w:t>体系。该体系适配从住宅到公共建筑，从低层到高层等系列高性能房屋建筑产品建造，满足装配式建筑、绿色建筑、健康建筑等多个认证体系的要求，装配率最高可达</w:t>
              </w:r>
              <w:r w:rsidRPr="00030002">
                <w:rPr>
                  <w:rFonts w:asciiTheme="minorEastAsia" w:eastAsiaTheme="minorEastAsia" w:hAnsiTheme="minorEastAsia" w:cs="Courier New"/>
                </w:rPr>
                <w:t>95%</w:t>
              </w:r>
              <w:r w:rsidRPr="00030002">
                <w:rPr>
                  <w:rFonts w:asciiTheme="minorEastAsia" w:eastAsiaTheme="minorEastAsia" w:hAnsiTheme="minorEastAsia" w:cs="Arial"/>
                </w:rPr>
                <w:t>，通过产学研合作，自研的</w:t>
              </w:r>
              <w:r w:rsidRPr="00030002">
                <w:rPr>
                  <w:rFonts w:asciiTheme="minorEastAsia" w:eastAsiaTheme="minorEastAsia" w:hAnsiTheme="minorEastAsia" w:cs="Courier New"/>
                </w:rPr>
                <w:t>S</w:t>
              </w:r>
              <w:r w:rsidRPr="00030002">
                <w:rPr>
                  <w:rFonts w:asciiTheme="minorEastAsia" w:eastAsiaTheme="minorEastAsia" w:hAnsiTheme="minorEastAsia" w:cs="Arial"/>
                </w:rPr>
                <w:t>体系及单元式装配式外围护挂板系统通过住建部全国建设行业科技成果评估，被列为“全国建设行业科技成果推广项目”。公司累计已获得相关技术专利</w:t>
              </w:r>
              <w:r w:rsidRPr="00030002">
                <w:rPr>
                  <w:rFonts w:asciiTheme="minorEastAsia" w:eastAsiaTheme="minorEastAsia" w:hAnsiTheme="minorEastAsia" w:cs="Courier New"/>
                </w:rPr>
                <w:t>320</w:t>
              </w:r>
              <w:r w:rsidRPr="00030002">
                <w:rPr>
                  <w:rFonts w:asciiTheme="minorEastAsia" w:eastAsiaTheme="minorEastAsia" w:hAnsiTheme="minorEastAsia" w:cs="Arial"/>
                </w:rPr>
                <w:t>项，参编关联标准及省部级课题超过</w:t>
              </w:r>
              <w:r w:rsidRPr="00030002">
                <w:rPr>
                  <w:rFonts w:asciiTheme="minorEastAsia" w:eastAsiaTheme="minorEastAsia" w:hAnsiTheme="minorEastAsia" w:cs="Courier New"/>
                </w:rPr>
                <w:t>30</w:t>
              </w:r>
              <w:r w:rsidRPr="00030002">
                <w:rPr>
                  <w:rFonts w:asciiTheme="minorEastAsia" w:eastAsiaTheme="minorEastAsia" w:hAnsiTheme="minorEastAsia" w:cs="Arial"/>
                </w:rPr>
                <w:t>项。</w:t>
              </w:r>
              <w:r w:rsidR="004D6D4D" w:rsidRPr="004D6D4D">
                <w:rPr>
                  <w:rFonts w:asciiTheme="minorEastAsia" w:eastAsiaTheme="minorEastAsia" w:hAnsiTheme="minorEastAsia" w:cs="Arial" w:hint="eastAsia"/>
                </w:rPr>
                <w:t>公司装配式建筑</w:t>
              </w:r>
              <w:r w:rsidR="004D6D4D" w:rsidRPr="004D6D4D">
                <w:rPr>
                  <w:rFonts w:asciiTheme="minorEastAsia" w:eastAsiaTheme="minorEastAsia" w:hAnsiTheme="minorEastAsia" w:cs="Arial"/>
                </w:rPr>
                <w:t>S体系研发正在向《S-SYSTEM装配式钢结构绿色近零能耗建筑解决方案》发展</w:t>
              </w:r>
              <w:r w:rsidRPr="00030002">
                <w:rPr>
                  <w:rFonts w:asciiTheme="minorEastAsia" w:eastAsiaTheme="minorEastAsia" w:hAnsiTheme="minorEastAsia" w:cs="Arial"/>
                </w:rPr>
                <w:t>，确定了“</w:t>
              </w:r>
              <w:r w:rsidRPr="00030002">
                <w:rPr>
                  <w:rFonts w:asciiTheme="minorEastAsia" w:eastAsiaTheme="minorEastAsia" w:hAnsiTheme="minorEastAsia" w:cs="Courier New"/>
                </w:rPr>
                <w:t>S</w:t>
              </w:r>
              <w:r w:rsidRPr="00030002">
                <w:rPr>
                  <w:rFonts w:asciiTheme="minorEastAsia" w:eastAsiaTheme="minorEastAsia" w:hAnsiTheme="minorEastAsia" w:cs="Arial"/>
                </w:rPr>
                <w:t>体系</w:t>
              </w:r>
              <w:r w:rsidRPr="00030002">
                <w:rPr>
                  <w:rFonts w:asciiTheme="minorEastAsia" w:eastAsiaTheme="minorEastAsia" w:hAnsiTheme="minorEastAsia" w:cs="Courier New"/>
                </w:rPr>
                <w:t>+BIPV</w:t>
              </w:r>
              <w:r w:rsidRPr="00030002">
                <w:rPr>
                  <w:rFonts w:asciiTheme="minorEastAsia" w:eastAsiaTheme="minorEastAsia" w:hAnsiTheme="minorEastAsia" w:cs="Arial"/>
                </w:rPr>
                <w:t>”的近零能耗升级技术方向。</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rsidP="0053172E">
      <w:pPr>
        <w:pStyle w:val="2"/>
        <w:numPr>
          <w:ilvl w:val="0"/>
          <w:numId w:val="76"/>
        </w:numPr>
        <w:tabs>
          <w:tab w:val="left" w:pos="426"/>
        </w:tabs>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53734648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1478487896"/>
        <w:placeholder>
          <w:docPart w:val="GBC22222222222222222222222222222"/>
        </w:placeholder>
      </w:sdtPr>
      <w:sdtEndPr/>
      <w:sdtContent>
        <w:sdt>
          <w:sdtPr>
            <w:rPr>
              <w:rFonts w:hint="eastAsia"/>
              <w:color w:val="000000" w:themeColor="text1"/>
            </w:rPr>
            <w:alias w:val="报告期内核心竞争力分析"/>
            <w:tag w:val="_GBC_2aded0644185447a9ec788ba0b35ac4f"/>
            <w:id w:val="196634771"/>
          </w:sdtPr>
          <w:sdtEndPr/>
          <w:sdtContent>
            <w:p w:rsidR="00014506" w:rsidRDefault="00014506" w:rsidP="00014506">
              <w:pPr>
                <w:ind w:firstLineChars="200" w:firstLine="420"/>
                <w:jc w:val="both"/>
              </w:pPr>
              <w:r>
                <w:rPr>
                  <w:rFonts w:hint="eastAsia"/>
                </w:rPr>
                <w:t>公司自成立以来，一直秉承“真抓实干、奋楫笃行”的工作方针，在建筑行业中稳健前行。面对经济下行和需求收缩的复杂外部环境，公司通过持续优化业务结构和客户结构，展现出了突出的抗风险能力，为未来的持续健康发展打下了坚实的基础。</w:t>
              </w:r>
            </w:p>
            <w:p w:rsidR="00014506" w:rsidRDefault="00014506" w:rsidP="00014506">
              <w:pPr>
                <w:ind w:firstLineChars="200" w:firstLine="420"/>
                <w:jc w:val="both"/>
              </w:pPr>
              <w:r>
                <w:rPr>
                  <w:rFonts w:hint="eastAsia"/>
                </w:rPr>
                <w:t>1、业务模式与客户结构优势</w:t>
              </w:r>
            </w:p>
            <w:p w:rsidR="00014506" w:rsidRDefault="00014506" w:rsidP="00014506">
              <w:pPr>
                <w:ind w:firstLineChars="200" w:firstLine="420"/>
                <w:jc w:val="both"/>
              </w:pPr>
              <w:r>
                <w:rPr>
                  <w:rFonts w:hint="eastAsia"/>
                </w:rPr>
                <w:t>公司已形成了建筑总包、基建投资等多元化的商业模式，有效分散了经营风险，并为持续稳健经营提供了保障。在房地产行业低迷的市场环境下，公司积极调整经营策略，减少对行业的风险暴露，特别是在住宅类项目中，公司几乎完全与国央企开发商合作，显著提升了项目质量和资产安全性。</w:t>
              </w:r>
            </w:p>
            <w:p w:rsidR="00014506" w:rsidRDefault="00014506" w:rsidP="00014506">
              <w:pPr>
                <w:ind w:firstLineChars="200" w:firstLine="420"/>
                <w:jc w:val="both"/>
              </w:pPr>
              <w:r>
                <w:rPr>
                  <w:rFonts w:hint="eastAsia"/>
                </w:rPr>
                <w:t>2、市场声誉与专业资质</w:t>
              </w:r>
            </w:p>
            <w:p w:rsidR="00014506" w:rsidRDefault="00014506" w:rsidP="00014506">
              <w:pPr>
                <w:ind w:firstLineChars="200" w:firstLine="420"/>
                <w:jc w:val="both"/>
              </w:pPr>
              <w:r>
                <w:rPr>
                  <w:rFonts w:hint="eastAsia"/>
                </w:rPr>
                <w:t>作为拥有四十余年行业经验的企业，公司在工程总承包领域积累了卓越的市场声誉。公司持有建筑工程总承包特级资质及多个一级资质，能够提供全专业一站式服务。多年来荣获的省级以上优质工程奖项</w:t>
              </w:r>
              <w:r>
                <w:t>500多项，体现了公司在行业内的领先地位和客户的高度信任。</w:t>
              </w:r>
            </w:p>
            <w:p w:rsidR="00014506" w:rsidRDefault="00014506" w:rsidP="00014506">
              <w:pPr>
                <w:ind w:firstLineChars="200" w:firstLine="420"/>
                <w:jc w:val="both"/>
              </w:pPr>
              <w:r>
                <w:rPr>
                  <w:rFonts w:hint="eastAsia"/>
                </w:rPr>
                <w:t>3、项目实施团队与管理体系</w:t>
              </w:r>
            </w:p>
            <w:p w:rsidR="00014506" w:rsidRDefault="00014506" w:rsidP="00014506">
              <w:pPr>
                <w:ind w:firstLineChars="200" w:firstLine="420"/>
                <w:jc w:val="both"/>
              </w:pPr>
              <w:r>
                <w:rPr>
                  <w:rFonts w:hint="eastAsia"/>
                </w:rPr>
                <w:t>公司项目实施团队成熟稳定，具备丰富的实践经验和有效的管理措施。通过全周期的管理体系和管理流程，实现了项目的质量、安全、进度及成本效益的全面控制。公司持续优化项目实施模式，极大激发了团队的主观积极性，为控制经营风险、提高履约质量奠定了坚实的制度基础。</w:t>
              </w:r>
            </w:p>
            <w:p w:rsidR="00014506" w:rsidRDefault="00014506" w:rsidP="00014506">
              <w:pPr>
                <w:ind w:firstLineChars="200" w:firstLine="420"/>
                <w:jc w:val="both"/>
              </w:pPr>
              <w:r>
                <w:rPr>
                  <w:rFonts w:hint="eastAsia"/>
                </w:rPr>
                <w:t>4、区域市场优势</w:t>
              </w:r>
            </w:p>
            <w:p w:rsidR="00014506" w:rsidRDefault="00014506" w:rsidP="00014506">
              <w:pPr>
                <w:ind w:firstLineChars="200" w:firstLine="420"/>
                <w:jc w:val="both"/>
              </w:pPr>
              <w:r>
                <w:rPr>
                  <w:rFonts w:hint="eastAsia"/>
                </w:rPr>
                <w:t>公司在浙江省尤其是杭州市场的占有率有望进一步提升。公司计划通过与杭州交投集团的战略合作，快速增强在浙江省特别是杭州区域的竞争力，提升市场占有率，成为业务承接的基本盘和市场拓展的压舱石。</w:t>
              </w:r>
            </w:p>
            <w:p w:rsidR="00014506" w:rsidRDefault="00014506" w:rsidP="00014506">
              <w:pPr>
                <w:ind w:firstLineChars="200" w:firstLine="420"/>
                <w:jc w:val="both"/>
              </w:pPr>
              <w:r>
                <w:rPr>
                  <w:rFonts w:hint="eastAsia"/>
                </w:rPr>
                <w:t>5、基础设施投资管理经验</w:t>
              </w:r>
            </w:p>
            <w:p w:rsidR="00014506" w:rsidRDefault="00014506" w:rsidP="00014506">
              <w:pPr>
                <w:ind w:firstLineChars="200" w:firstLine="420"/>
                <w:jc w:val="both"/>
              </w:pPr>
              <w:r>
                <w:rPr>
                  <w:rFonts w:hint="eastAsia"/>
                </w:rPr>
                <w:t>作为国内领先的基础设施全周期综合服务企业，公司在基础设施领域的投资管理和运营维护方面拥有丰富的经验。公司所投资的项目涵盖多个领域，且多数项目已进入运营状态，展现了公司在资产质量和投资收益上的过硬实力。</w:t>
              </w:r>
            </w:p>
            <w:p w:rsidR="00014506" w:rsidRDefault="00014506" w:rsidP="00014506">
              <w:pPr>
                <w:ind w:firstLineChars="200" w:firstLine="420"/>
                <w:jc w:val="both"/>
              </w:pPr>
              <w:r>
                <w:rPr>
                  <w:rFonts w:hint="eastAsia"/>
                </w:rPr>
                <w:t>6、绿色建筑业务的发展潜力</w:t>
              </w:r>
            </w:p>
            <w:p w:rsidR="00014506" w:rsidRDefault="00014506" w:rsidP="00014506">
              <w:pPr>
                <w:ind w:firstLineChars="200" w:firstLine="420"/>
                <w:jc w:val="both"/>
              </w:pPr>
              <w:r>
                <w:rPr>
                  <w:rFonts w:hint="eastAsia"/>
                </w:rPr>
                <w:t>公司绿色建筑业务蓄势待发，已成功研发出国内领先的完整钢结构装配式建筑体系，并与全球光伏业头部企业天合光能建立合作，共同推进光伏建筑一体化业务的发展。公司在绿色建筑领域的研发成果和业务模式，预示着巨大的市场前景和成长潜力。</w:t>
              </w:r>
            </w:p>
            <w:p w:rsidR="00014506" w:rsidRDefault="00014506" w:rsidP="00014506">
              <w:pPr>
                <w:ind w:firstLineChars="200" w:firstLine="420"/>
                <w:jc w:val="both"/>
              </w:pPr>
              <w:r>
                <w:rPr>
                  <w:rFonts w:hint="eastAsia"/>
                </w:rPr>
                <w:t>7、战略合作带来的新机遇</w:t>
              </w:r>
            </w:p>
            <w:p w:rsidR="00014506" w:rsidRDefault="00014506" w:rsidP="00014506">
              <w:pPr>
                <w:ind w:firstLineChars="200" w:firstLine="420"/>
                <w:jc w:val="both"/>
              </w:pPr>
              <w:r>
                <w:rPr>
                  <w:rFonts w:hint="eastAsia"/>
                </w:rPr>
                <w:lastRenderedPageBreak/>
                <w:t>与杭州交投集团的战略合作为公司带来了新的发展机遇。双方将在资源上互补互利，共同打造具有区域影响力、行业号召力、市场竞争力的市属国有建设类上市公司。此外，公司将在杭州市政府的支持下，进一步拓展市场，增加业务量，提升市场占有率。</w:t>
              </w:r>
            </w:p>
            <w:p w:rsidR="00014506" w:rsidRDefault="00014506" w:rsidP="00014506">
              <w:pPr>
                <w:ind w:firstLineChars="200" w:firstLine="420"/>
                <w:jc w:val="both"/>
              </w:pPr>
              <w:r>
                <w:rPr>
                  <w:rFonts w:hint="eastAsia"/>
                </w:rPr>
                <w:t>8、财务状况的改善</w:t>
              </w:r>
            </w:p>
            <w:p w:rsidR="00014506" w:rsidRDefault="00014506" w:rsidP="00014506">
              <w:pPr>
                <w:ind w:firstLineChars="200" w:firstLine="420"/>
                <w:jc w:val="both"/>
              </w:pPr>
              <w:r>
                <w:rPr>
                  <w:rFonts w:hint="eastAsia"/>
                </w:rPr>
                <w:t>通过与杭州交投集团的合作，公司将获得资金注入，有效缓解现金流压力，增强资本实力。同时，借助杭州交投集团的国资背景，公司的融资成本有望降低，财务结构将得到优化。</w:t>
              </w:r>
            </w:p>
            <w:p w:rsidR="00014506" w:rsidRDefault="00014506" w:rsidP="00014506">
              <w:pPr>
                <w:ind w:firstLineChars="200" w:firstLine="420"/>
                <w:jc w:val="both"/>
                <w:rPr>
                  <w:color w:val="000000" w:themeColor="text1"/>
                </w:rPr>
              </w:pPr>
              <w:r>
                <w:rPr>
                  <w:rFonts w:hint="eastAsia"/>
                </w:rPr>
                <w:t>综上所述，公司凭借其多元化的业务模式、卓越的市场声誉、成熟的项目团队、区域市场优势、丰富的基础设施投资管理经验、绿色建筑业务的发展潜力以及战略合作带来的新机遇，展现出了强大的竞争优势。展望未来，公司将继续坚持创新驱动和高质量发展，不断提升市场地位，为股东和社会创造更大的价值。</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rsidP="0053172E">
      <w:pPr>
        <w:pStyle w:val="2"/>
        <w:numPr>
          <w:ilvl w:val="0"/>
          <w:numId w:val="76"/>
        </w:numPr>
        <w:tabs>
          <w:tab w:val="left" w:pos="426"/>
        </w:tabs>
        <w:ind w:left="422" w:hanging="422"/>
        <w:jc w:val="left"/>
        <w:rPr>
          <w:rFonts w:ascii="宋体" w:hAnsi="宋体" w:cs="宋体"/>
          <w:color w:val="000000" w:themeColor="text1"/>
          <w:kern w:val="0"/>
          <w:szCs w:val="24"/>
        </w:rPr>
      </w:pPr>
      <w:r>
        <w:rPr>
          <w:rFonts w:ascii="宋体" w:hAnsi="宋体" w:cs="宋体"/>
          <w:color w:val="000000" w:themeColor="text1"/>
          <w:kern w:val="0"/>
          <w:szCs w:val="24"/>
        </w:rPr>
        <w:t>经营情况的讨论与分析</w:t>
      </w:r>
    </w:p>
    <w:sdt>
      <w:sdtPr>
        <w:rPr>
          <w:rFonts w:hint="eastAsia"/>
          <w:color w:val="000000" w:themeColor="text1"/>
        </w:rPr>
        <w:alias w:val="管理层讨论与分析"/>
        <w:tag w:val="_GBC_886258ec69e240da99b57ac102afbda6"/>
        <w:id w:val="1769963448"/>
        <w:placeholder>
          <w:docPart w:val="GBC22222222222222222222222222222"/>
        </w:placeholder>
      </w:sdtPr>
      <w:sdtEndPr/>
      <w:sdtContent>
        <w:p w:rsidR="00F56E62" w:rsidRDefault="00F56E62" w:rsidP="00F56E62">
          <w:pPr>
            <w:ind w:firstLineChars="200" w:firstLine="420"/>
          </w:pPr>
          <w:r w:rsidRPr="00F56E62">
            <w:t>报告期，公司营业收入</w:t>
          </w:r>
          <w:r>
            <w:rPr>
              <w:rFonts w:hint="eastAsia"/>
            </w:rPr>
            <w:t>494,625.61</w:t>
          </w:r>
          <w:r w:rsidR="00A91108">
            <w:t>万元，同比</w:t>
          </w:r>
          <w:r w:rsidR="00A91108">
            <w:rPr>
              <w:rFonts w:hint="eastAsia"/>
            </w:rPr>
            <w:t>增长</w:t>
          </w:r>
          <w:r>
            <w:rPr>
              <w:rFonts w:hint="eastAsia"/>
            </w:rPr>
            <w:t>3.77</w:t>
          </w:r>
          <w:r w:rsidRPr="00F56E62">
            <w:t>%，归母净利润</w:t>
          </w:r>
          <w:r w:rsidR="00B47D53">
            <w:rPr>
              <w:rFonts w:hint="eastAsia"/>
            </w:rPr>
            <w:t>-</w:t>
          </w:r>
          <w:r w:rsidR="009C15ED">
            <w:rPr>
              <w:rFonts w:hint="eastAsia"/>
            </w:rPr>
            <w:t>20,309.54</w:t>
          </w:r>
          <w:r>
            <w:t xml:space="preserve">万元。 </w:t>
          </w:r>
        </w:p>
        <w:p w:rsidR="00F56E62" w:rsidRDefault="00F56E62" w:rsidP="00F56E62">
          <w:r w:rsidRPr="00CE7767">
            <w:t>受到宏观经济环境、行业环境等因素影响，</w:t>
          </w:r>
          <w:r>
            <w:t>新承接</w:t>
          </w:r>
          <w:r w:rsidRPr="00CE7767">
            <w:t>订单</w:t>
          </w:r>
          <w:r w:rsidRPr="00DE6E18">
            <w:rPr>
              <w:rFonts w:hint="eastAsia"/>
            </w:rPr>
            <w:t>15.53亿元</w:t>
          </w:r>
          <w:r w:rsidRPr="00CE7767">
            <w:t>，</w:t>
          </w:r>
          <w:r>
            <w:t>同比大幅减少，</w:t>
          </w:r>
          <w:r w:rsidRPr="00CE7767">
            <w:t>实现的营业收入规模同比未显著变化</w:t>
          </w:r>
          <w:r>
            <w:t>，导致</w:t>
          </w:r>
          <w:r>
            <w:rPr>
              <w:rFonts w:hint="eastAsia"/>
            </w:rPr>
            <w:t>公司</w:t>
          </w:r>
          <w:r>
            <w:t>报告期末尚为亏损状态，</w:t>
          </w:r>
          <w:r>
            <w:rPr>
              <w:rFonts w:hint="eastAsia"/>
            </w:rPr>
            <w:t>但</w:t>
          </w:r>
          <w:r w:rsidRPr="00CE7767">
            <w:t>公司积极通过降低相关费用等措施，亏损金额同比大幅度减少。</w:t>
          </w:r>
        </w:p>
        <w:p w:rsidR="00F56E62" w:rsidRPr="00A42A48" w:rsidRDefault="00F56E62" w:rsidP="00A42A48">
          <w:pPr>
            <w:ind w:firstLineChars="200" w:firstLine="420"/>
          </w:pPr>
          <w:r>
            <w:rPr>
              <w:rFonts w:hint="eastAsia"/>
            </w:rPr>
            <w:t>报告期各业务板块营业收入情况如下:</w:t>
          </w:r>
        </w:p>
        <w:tbl>
          <w:tblPr>
            <w:tblW w:w="8800" w:type="dxa"/>
            <w:tblInd w:w="93" w:type="dxa"/>
            <w:tblLook w:val="04A0" w:firstRow="1" w:lastRow="0" w:firstColumn="1" w:lastColumn="0" w:noHBand="0" w:noVBand="1"/>
          </w:tblPr>
          <w:tblGrid>
            <w:gridCol w:w="2440"/>
            <w:gridCol w:w="2380"/>
            <w:gridCol w:w="2100"/>
            <w:gridCol w:w="1880"/>
          </w:tblGrid>
          <w:tr w:rsidR="00F56E62" w:rsidRPr="00D33DFD" w:rsidTr="001C362E">
            <w:trPr>
              <w:trHeight w:val="51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jc w:val="center"/>
                  <w:rPr>
                    <w:b/>
                    <w:bCs w:val="0"/>
                    <w:color w:val="000000"/>
                  </w:rPr>
                </w:pPr>
                <w:r w:rsidRPr="00D33DFD">
                  <w:rPr>
                    <w:rFonts w:hint="eastAsia"/>
                    <w:b/>
                    <w:bCs w:val="0"/>
                    <w:color w:val="000000"/>
                  </w:rPr>
                  <w:t>报告期公司各板块营收情况</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56E62" w:rsidRPr="00D33DFD" w:rsidRDefault="00F56E62" w:rsidP="001C362E">
                <w:pPr>
                  <w:jc w:val="center"/>
                  <w:rPr>
                    <w:b/>
                    <w:bCs w:val="0"/>
                    <w:color w:val="000000"/>
                  </w:rPr>
                </w:pPr>
                <w:r w:rsidRPr="00D33DFD">
                  <w:rPr>
                    <w:rFonts w:hint="eastAsia"/>
                    <w:b/>
                    <w:bCs w:val="0"/>
                    <w:color w:val="000000"/>
                  </w:rPr>
                  <w:t>营业收入（元）</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F56E62" w:rsidRPr="00D33DFD" w:rsidRDefault="00F56E62" w:rsidP="001C362E">
                <w:pPr>
                  <w:jc w:val="center"/>
                  <w:rPr>
                    <w:b/>
                    <w:bCs w:val="0"/>
                    <w:color w:val="000000"/>
                  </w:rPr>
                </w:pPr>
                <w:r w:rsidRPr="00D33DFD">
                  <w:rPr>
                    <w:rFonts w:hint="eastAsia"/>
                    <w:b/>
                    <w:bCs w:val="0"/>
                    <w:color w:val="000000"/>
                  </w:rPr>
                  <w:t>营业成本（元）</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F56E62" w:rsidRPr="00D33DFD" w:rsidRDefault="00F56E62" w:rsidP="001C362E">
                <w:pPr>
                  <w:jc w:val="center"/>
                  <w:rPr>
                    <w:b/>
                    <w:bCs w:val="0"/>
                    <w:color w:val="000000"/>
                  </w:rPr>
                </w:pPr>
                <w:r w:rsidRPr="00D33DFD">
                  <w:rPr>
                    <w:rFonts w:hint="eastAsia"/>
                    <w:b/>
                    <w:bCs w:val="0"/>
                    <w:color w:val="000000"/>
                  </w:rPr>
                  <w:t>毛利率</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b/>
                    <w:bCs w:val="0"/>
                    <w:color w:val="000000"/>
                  </w:rPr>
                </w:pPr>
                <w:r w:rsidRPr="00D33DFD">
                  <w:rPr>
                    <w:rFonts w:hint="eastAsia"/>
                    <w:b/>
                    <w:bCs w:val="0"/>
                    <w:color w:val="000000"/>
                  </w:rPr>
                  <w:t>一、建筑总包板块</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b/>
                    <w:bCs w:val="0"/>
                    <w:color w:val="000000"/>
                  </w:rPr>
                </w:pPr>
                <w:r w:rsidRPr="00D33DFD">
                  <w:rPr>
                    <w:rFonts w:hint="eastAsia"/>
                    <w:b/>
                    <w:bCs w:val="0"/>
                    <w:color w:val="000000"/>
                  </w:rPr>
                  <w:t>2,793,072,718.12</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b/>
                    <w:bCs w:val="0"/>
                    <w:color w:val="000000"/>
                  </w:rPr>
                </w:pPr>
                <w:r w:rsidRPr="00D33DFD">
                  <w:rPr>
                    <w:rFonts w:hint="eastAsia"/>
                    <w:b/>
                    <w:bCs w:val="0"/>
                    <w:color w:val="000000"/>
                  </w:rPr>
                  <w:t>2,689,198,322.19</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3.72%</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color w:val="000000"/>
                  </w:rPr>
                </w:pPr>
                <w:r w:rsidRPr="00D33DFD">
                  <w:rPr>
                    <w:rFonts w:hint="eastAsia"/>
                    <w:color w:val="000000"/>
                  </w:rPr>
                  <w:t xml:space="preserve">   （1）土建施工</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2,642,687,178.88</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2,557,340,549.19</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3.23%</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color w:val="000000"/>
                  </w:rPr>
                </w:pPr>
                <w:r w:rsidRPr="00D33DFD">
                  <w:rPr>
                    <w:rFonts w:hint="eastAsia"/>
                    <w:color w:val="000000"/>
                  </w:rPr>
                  <w:t xml:space="preserve">   （2）水利施工</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150,385,539.24</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131,857,773.00</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12.32%</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b/>
                    <w:bCs w:val="0"/>
                    <w:color w:val="000000"/>
                  </w:rPr>
                </w:pPr>
                <w:r w:rsidRPr="00D33DFD">
                  <w:rPr>
                    <w:rFonts w:hint="eastAsia"/>
                    <w:b/>
                    <w:bCs w:val="0"/>
                    <w:color w:val="000000"/>
                  </w:rPr>
                  <w:t>二、基建投资板块</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790,760,702.22</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80,813,561.46</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89.78%</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b/>
                    <w:bCs w:val="0"/>
                    <w:color w:val="000000"/>
                  </w:rPr>
                </w:pPr>
                <w:r w:rsidRPr="00D33DFD">
                  <w:rPr>
                    <w:rFonts w:hint="eastAsia"/>
                    <w:b/>
                    <w:bCs w:val="0"/>
                    <w:color w:val="000000"/>
                  </w:rPr>
                  <w:t>三、绿色建筑板块</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1,339,805,689.62</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1,250,579,994.79</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6.66%</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b/>
                    <w:bCs w:val="0"/>
                    <w:color w:val="000000"/>
                  </w:rPr>
                </w:pPr>
                <w:r w:rsidRPr="00D33DFD">
                  <w:rPr>
                    <w:rFonts w:hint="eastAsia"/>
                    <w:b/>
                    <w:bCs w:val="0"/>
                    <w:color w:val="000000"/>
                  </w:rPr>
                  <w:t>四、其他</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12,580,021.06</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12,610,281.59</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-0.24%</w:t>
                </w:r>
              </w:p>
            </w:tc>
          </w:tr>
          <w:tr w:rsidR="00F56E62" w:rsidRPr="00D33DFD" w:rsidTr="001C362E">
            <w:trPr>
              <w:trHeight w:val="285"/>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F56E62" w:rsidRPr="00D33DFD" w:rsidRDefault="00F56E62" w:rsidP="001C362E">
                <w:pPr>
                  <w:rPr>
                    <w:color w:val="000000"/>
                  </w:rPr>
                </w:pPr>
                <w:r w:rsidRPr="00D33DFD">
                  <w:rPr>
                    <w:rFonts w:hint="eastAsia"/>
                    <w:color w:val="000000"/>
                  </w:rPr>
                  <w:t>合计</w:t>
                </w:r>
              </w:p>
            </w:tc>
            <w:tc>
              <w:tcPr>
                <w:tcW w:w="238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4,936,219,131.02</w:t>
                </w:r>
              </w:p>
            </w:tc>
            <w:tc>
              <w:tcPr>
                <w:tcW w:w="2100" w:type="dxa"/>
                <w:tcBorders>
                  <w:top w:val="nil"/>
                  <w:left w:val="nil"/>
                  <w:bottom w:val="single" w:sz="4" w:space="0" w:color="auto"/>
                  <w:right w:val="single" w:sz="4" w:space="0" w:color="auto"/>
                </w:tcBorders>
                <w:shd w:val="clear" w:color="auto" w:fill="auto"/>
                <w:vAlign w:val="center"/>
                <w:hideMark/>
              </w:tcPr>
              <w:p w:rsidR="00F56E62" w:rsidRPr="00D33DFD" w:rsidRDefault="00F56E62" w:rsidP="00F2709D">
                <w:pPr>
                  <w:jc w:val="right"/>
                  <w:rPr>
                    <w:color w:val="000000"/>
                  </w:rPr>
                </w:pPr>
                <w:r w:rsidRPr="00D33DFD">
                  <w:rPr>
                    <w:rFonts w:hint="eastAsia"/>
                    <w:color w:val="000000"/>
                  </w:rPr>
                  <w:t>4,033,202,160.03</w:t>
                </w:r>
              </w:p>
            </w:tc>
            <w:tc>
              <w:tcPr>
                <w:tcW w:w="1880" w:type="dxa"/>
                <w:tcBorders>
                  <w:top w:val="nil"/>
                  <w:left w:val="nil"/>
                  <w:bottom w:val="single" w:sz="4" w:space="0" w:color="auto"/>
                  <w:right w:val="single" w:sz="4" w:space="0" w:color="auto"/>
                </w:tcBorders>
                <w:shd w:val="clear" w:color="auto" w:fill="auto"/>
                <w:noWrap/>
                <w:vAlign w:val="center"/>
                <w:hideMark/>
              </w:tcPr>
              <w:p w:rsidR="00F56E62" w:rsidRPr="00D33DFD" w:rsidRDefault="00F56E62" w:rsidP="00F2709D">
                <w:pPr>
                  <w:jc w:val="right"/>
                  <w:rPr>
                    <w:color w:val="000000"/>
                  </w:rPr>
                </w:pPr>
                <w:r w:rsidRPr="00D33DFD">
                  <w:rPr>
                    <w:rFonts w:hint="eastAsia"/>
                    <w:color w:val="000000"/>
                  </w:rPr>
                  <w:t>18.29%</w:t>
                </w:r>
              </w:p>
            </w:tc>
          </w:tr>
        </w:tbl>
        <w:p w:rsidR="00F56E62" w:rsidRDefault="00F56E62" w:rsidP="00A42A48">
          <w:pPr>
            <w:ind w:firstLineChars="200" w:firstLine="420"/>
          </w:pPr>
          <w:r w:rsidRPr="00082C83">
            <w:rPr>
              <w:rFonts w:hint="eastAsia"/>
            </w:rPr>
            <w:t>报告期</w:t>
          </w:r>
          <w:r>
            <w:rPr>
              <w:rFonts w:hint="eastAsia"/>
            </w:rPr>
            <w:t>，</w:t>
          </w:r>
          <w:r w:rsidRPr="00B6164D">
            <w:t>公司管理层</w:t>
          </w:r>
          <w:r>
            <w:t>根据年初制定的各项计划，主要围绕</w:t>
          </w:r>
          <w:r>
            <w:rPr>
              <w:rFonts w:hint="eastAsia"/>
            </w:rPr>
            <w:t>业务</w:t>
          </w:r>
          <w:r>
            <w:t>、</w:t>
          </w:r>
          <w:r>
            <w:rPr>
              <w:rFonts w:hint="eastAsia"/>
            </w:rPr>
            <w:t>资金</w:t>
          </w:r>
          <w:r>
            <w:t>、定增等方面积极开展相关工作</w:t>
          </w:r>
          <w:r>
            <w:rPr>
              <w:rFonts w:hint="eastAsia"/>
            </w:rPr>
            <w:t>。</w:t>
          </w:r>
        </w:p>
        <w:p w:rsidR="00F56E62" w:rsidRDefault="00F56E62" w:rsidP="00A42A48">
          <w:pPr>
            <w:ind w:firstLineChars="200" w:firstLine="420"/>
          </w:pPr>
          <w:r>
            <w:rPr>
              <w:rFonts w:hint="eastAsia"/>
            </w:rPr>
            <w:t>1、着力加强</w:t>
          </w:r>
          <w:r w:rsidRPr="00B6164D">
            <w:t>业务协同</w:t>
          </w:r>
          <w:r>
            <w:t>发展</w:t>
          </w:r>
          <w:r w:rsidRPr="00B6164D">
            <w:t>，</w:t>
          </w:r>
          <w:r>
            <w:t>加快恢复新签订单规模。根据行业变化和趋势调整经营思路和策略，完善经营体系，</w:t>
          </w:r>
          <w:r>
            <w:rPr>
              <w:rFonts w:hint="eastAsia"/>
            </w:rPr>
            <w:t>提高</w:t>
          </w:r>
          <w:r>
            <w:t>业务能力，提升项目中标率和市场竞争力；持续跟踪市场信息，增加项目储备，通过创新业务模式，提升增量项目；高度重视杭州地区的项目，积极对接和跟踪相关项目，充分发挥杭州交投集团的资源优势，提升杭州地区的市场占有率，</w:t>
          </w:r>
          <w:r>
            <w:rPr>
              <w:rFonts w:hint="eastAsia"/>
            </w:rPr>
            <w:t>7月末，</w:t>
          </w:r>
          <w:r w:rsidRPr="006B1643">
            <w:t>公司</w:t>
          </w:r>
          <w:r>
            <w:rPr>
              <w:rFonts w:hint="eastAsia"/>
            </w:rPr>
            <w:t>作为</w:t>
          </w:r>
          <w:r>
            <w:t>联合体成员顺利中标</w:t>
          </w:r>
          <w:r w:rsidRPr="006B1643">
            <w:t>杭州西站枢纽南综合体地下道路及接线工程</w:t>
          </w:r>
          <w:r>
            <w:rPr>
              <w:rFonts w:hint="eastAsia"/>
            </w:rPr>
            <w:t>，</w:t>
          </w:r>
          <w:r w:rsidRPr="00DB4367">
            <w:t>此项目的中标是公司与杭州交投集团建立战略合作关系以来，在杭州区域取得的首个重大成果，标志着公司在杭州市场的拓展上迈出了重要一步。</w:t>
          </w:r>
        </w:p>
        <w:p w:rsidR="00F56E62" w:rsidRDefault="00F56E62" w:rsidP="00A42A48">
          <w:pPr>
            <w:ind w:firstLineChars="200" w:firstLine="420"/>
          </w:pPr>
          <w:r>
            <w:rPr>
              <w:rFonts w:hint="eastAsia"/>
            </w:rPr>
            <w:t>2、</w:t>
          </w:r>
          <w:r>
            <w:t>推动各项融资渠道，加强现金流管理。报告期公司持续推进清收清欠工作，加快应收款项的回收；保持与各金融机构的良好沟通和合作，</w:t>
          </w:r>
          <w:r>
            <w:rPr>
              <w:rFonts w:hint="eastAsia"/>
            </w:rPr>
            <w:t>妥善</w:t>
          </w:r>
          <w:r>
            <w:t>处理相关融资安排；做好预算管理工作，加强现金流的管理，严格控制相关费用支出；通过转让相关资产，提前回笼资金，及时补充公司营运资金。</w:t>
          </w:r>
        </w:p>
        <w:p w:rsidR="00F56E62" w:rsidRPr="007F2D17" w:rsidRDefault="00F56E62" w:rsidP="00A42A48">
          <w:pPr>
            <w:ind w:firstLineChars="200" w:firstLine="420"/>
            <w:rPr>
              <w:rFonts w:ascii="Courier New" w:hAnsi="Courier New" w:cs="Courier New"/>
              <w:sz w:val="41"/>
              <w:szCs w:val="41"/>
              <w:shd w:val="clear" w:color="auto" w:fill="FFFFFF"/>
            </w:rPr>
          </w:pPr>
          <w:r>
            <w:rPr>
              <w:rFonts w:hint="eastAsia"/>
            </w:rPr>
            <w:t>3、积极推动定增事项</w:t>
          </w:r>
        </w:p>
        <w:p w:rsidR="00F56E62" w:rsidRDefault="00F56E62" w:rsidP="00A42A48">
          <w:pPr>
            <w:ind w:firstLineChars="200" w:firstLine="420"/>
          </w:pPr>
          <w:r w:rsidRPr="005B11FE">
            <w:t>2024年1月</w:t>
          </w:r>
          <w:r w:rsidR="00B6130E">
            <w:t>1</w:t>
          </w:r>
          <w:r w:rsidR="00B6130E">
            <w:rPr>
              <w:rFonts w:hint="eastAsia"/>
            </w:rPr>
            <w:t>8</w:t>
          </w:r>
          <w:r w:rsidRPr="005B11FE">
            <w:t>日，赖振元家族已将其持有的公司128,499,668股股份过户至杭州交投集团，</w:t>
          </w:r>
          <w:r w:rsidRPr="005B11FE">
            <w:rPr>
              <w:rFonts w:hint="eastAsia"/>
            </w:rPr>
            <w:t>占总股本比例为8.4%。</w:t>
          </w:r>
          <w:r w:rsidRPr="005B11FE">
            <w:t>2024年4月10日，公司召开的2024年第二次临时股东大会及十届十七次董事会审议通过了杭州交投派驻的董监高人员。</w:t>
          </w:r>
          <w:r w:rsidRPr="001E4AE0">
            <w:t>2024年6月4日</w:t>
          </w:r>
          <w:r>
            <w:t>，公司</w:t>
          </w:r>
          <w:r w:rsidRPr="001E4AE0">
            <w:t>收到上海证券交易所出具的《关于受理龙元建设集团股份有限公司沪市主板上市公司发行证券申请的通知》（上证上审（再融资）〔2024〕139号）。2024年6月24日</w:t>
          </w:r>
          <w:r>
            <w:t>，上海证券交易所</w:t>
          </w:r>
          <w:r w:rsidRPr="001E4AE0">
            <w:t>出具</w:t>
          </w:r>
          <w:r>
            <w:rPr>
              <w:rFonts w:hint="eastAsia"/>
            </w:rPr>
            <w:t>了</w:t>
          </w:r>
          <w:r w:rsidRPr="001E4AE0">
            <w:t>《关于龙元建设集团股份有限公司申请向特定对象发行股票申请文件的审核问询函》</w:t>
          </w:r>
          <w:r>
            <w:t>（</w:t>
          </w:r>
          <w:r w:rsidRPr="001E4AE0">
            <w:t>上证上审（再融资）〔2024〕160号</w:t>
          </w:r>
          <w:r>
            <w:t>）</w:t>
          </w:r>
          <w:r>
            <w:rPr>
              <w:rFonts w:hint="eastAsia"/>
            </w:rPr>
            <w:t>。2024年7月29日，公司完成</w:t>
          </w:r>
          <w:r w:rsidRPr="001E4AE0">
            <w:t>对《审核问询函》所列问题</w:t>
          </w:r>
          <w:r>
            <w:rPr>
              <w:rFonts w:hint="eastAsia"/>
            </w:rPr>
            <w:t>的</w:t>
          </w:r>
          <w:r w:rsidRPr="001E4AE0">
            <w:t>逐项回复，具体内容详见公司于上海证券交易所网站披露的相关公告文件。</w:t>
          </w:r>
          <w:r>
            <w:t>截止目前定增事项正在顺利推进中。</w:t>
          </w:r>
        </w:p>
        <w:p w:rsidR="00DD6222" w:rsidRDefault="00F56E62" w:rsidP="00A42A48">
          <w:pPr>
            <w:ind w:firstLineChars="200" w:firstLine="420"/>
            <w:rPr>
              <w:color w:val="000000" w:themeColor="text1"/>
            </w:rPr>
          </w:pPr>
          <w:r w:rsidRPr="0048722B">
            <w:rPr>
              <w:rFonts w:hint="eastAsia"/>
            </w:rPr>
            <w:lastRenderedPageBreak/>
            <w:t>报告期，公司荣获“</w:t>
          </w:r>
          <w:r w:rsidRPr="0048722B">
            <w:t>2023年度上海市建筑业诚信企业”、“2023年度浙江省建筑业先进企业”、“象山县建筑业突出贡献企业”称号， 获评中国施工企业管理协会“工程建设企业信用9星级”企业，继续蝉联进沪施工企业综合实力30强；公司全资子公司大地钢构荣获五项“上海市金属结构优质工程”奖，其中金桥国培地块研发项目、丽水国际会展中心项目获评“特等级工程”；公司控股子公司龙元盛宏荣获“浙江省2023年度优秀水利企业”称号；公司全资子公司龙元明筑获专利9项。</w:t>
          </w:r>
        </w:p>
      </w:sdtContent>
    </w:sdt>
    <w:p w:rsidR="00DD6222" w:rsidRDefault="00DD6222">
      <w:pPr>
        <w:rPr>
          <w:color w:val="000000" w:themeColor="text1"/>
        </w:rPr>
      </w:pPr>
    </w:p>
    <w:p w:rsidR="00DD6222" w:rsidRDefault="00547BED">
      <w:pPr>
        <w:rPr>
          <w:b/>
          <w:bCs w:val="0"/>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326644773"/>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76"/>
        </w:numPr>
        <w:tabs>
          <w:tab w:val="left" w:pos="426"/>
        </w:tabs>
        <w:ind w:left="422" w:hanging="422"/>
        <w:jc w:val="left"/>
        <w:rPr>
          <w:rFonts w:ascii="宋体" w:hAnsi="宋体" w:cs="宋体"/>
          <w:color w:val="000000" w:themeColor="text1"/>
          <w:kern w:val="0"/>
          <w:szCs w:val="24"/>
        </w:rPr>
      </w:pPr>
      <w:r>
        <w:rPr>
          <w:rFonts w:ascii="宋体" w:hAnsi="宋体" w:cs="宋体" w:hint="eastAsia"/>
          <w:color w:val="000000" w:themeColor="text1"/>
          <w:kern w:val="0"/>
          <w:szCs w:val="24"/>
        </w:rPr>
        <w:t>报告期内主要经营情况</w:t>
      </w:r>
    </w:p>
    <w:p w:rsidR="00DD6222" w:rsidRDefault="00547BED">
      <w:pPr>
        <w:pStyle w:val="3"/>
        <w:numPr>
          <w:ilvl w:val="0"/>
          <w:numId w:val="7"/>
        </w:numPr>
        <w:rPr>
          <w:rFonts w:ascii="宋体" w:hAnsi="宋体"/>
          <w:color w:val="000000" w:themeColor="text1"/>
        </w:rPr>
      </w:pPr>
      <w:bookmarkStart w:id="30" w:name="_Toc342559738"/>
      <w:bookmarkStart w:id="31" w:name="_Toc342565895"/>
      <w:r>
        <w:rPr>
          <w:rFonts w:ascii="宋体" w:hAnsi="宋体" w:hint="eastAsia"/>
          <w:color w:val="000000" w:themeColor="text1"/>
        </w:rPr>
        <w:t>主营业务分析</w:t>
      </w:r>
      <w:bookmarkEnd w:id="30"/>
      <w:bookmarkEnd w:id="31"/>
    </w:p>
    <w:p w:rsidR="00DD6222" w:rsidRDefault="00547BED">
      <w:pPr>
        <w:pStyle w:val="4"/>
        <w:numPr>
          <w:ilvl w:val="0"/>
          <w:numId w:val="8"/>
        </w:numPr>
        <w:rPr>
          <w:rFonts w:ascii="宋体" w:hAnsi="宋体"/>
          <w:color w:val="000000" w:themeColor="text1"/>
        </w:rPr>
      </w:pPr>
      <w:bookmarkStart w:id="32" w:name="_Toc342559739"/>
      <w:bookmarkStart w:id="33" w:name="_Toc342565896"/>
      <w:r>
        <w:rPr>
          <w:rFonts w:ascii="宋体" w:hAnsi="宋体" w:hint="eastAsia"/>
          <w:color w:val="000000" w:themeColor="text1"/>
        </w:rPr>
        <w:t>财务报表相关科目变动分析表</w:t>
      </w:r>
      <w:bookmarkEnd w:id="32"/>
      <w:bookmarkEnd w:id="33"/>
    </w:p>
    <w:p w:rsidR="00DD6222" w:rsidRDefault="00547BED">
      <w:pPr>
        <w:pStyle w:val="a9"/>
        <w:ind w:left="360" w:firstLineChars="0" w:firstLine="0"/>
        <w:jc w:val="right"/>
        <w:rPr>
          <w:rFonts w:ascii="宋体" w:hAnsi="宋体"/>
          <w:color w:val="000000" w:themeColor="text1"/>
        </w:rPr>
      </w:pPr>
      <w:bookmarkStart w:id="34"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2627225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5617901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DD6222" w:rsidRPr="00B655E4" w:rsidTr="005F6ED8">
        <w:bookmarkStart w:id="35" w:name="_Hlk10208057" w:displacedByCustomXml="next"/>
        <w:sdt>
          <w:sdtPr>
            <w:rPr>
              <w:rFonts w:asciiTheme="minorEastAsia" w:eastAsiaTheme="minorEastAsia" w:hAnsiTheme="minorEastAsia"/>
              <w:color w:val="000000" w:themeColor="text1"/>
            </w:rPr>
            <w:tag w:val="_PLD_2e2e0d1bb8d44a278061305ea6808979"/>
            <w:id w:val="1281382479"/>
          </w:sdtPr>
          <w:sdtEndPr/>
          <w:sdtContent>
            <w:tc>
              <w:tcPr>
                <w:tcW w:w="1707" w:type="pct"/>
              </w:tcPr>
              <w:p w:rsidR="00DD6222" w:rsidRPr="00B655E4" w:rsidRDefault="00547BED">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科目</w:t>
                </w:r>
              </w:p>
            </w:tc>
          </w:sdtContent>
        </w:sdt>
        <w:sdt>
          <w:sdtPr>
            <w:rPr>
              <w:rFonts w:asciiTheme="minorEastAsia" w:eastAsiaTheme="minorEastAsia" w:hAnsiTheme="minorEastAsia"/>
              <w:color w:val="000000" w:themeColor="text1"/>
            </w:rPr>
            <w:tag w:val="_PLD_37391874ab08430b841a55f53c4d20e6"/>
            <w:id w:val="505786243"/>
          </w:sdtPr>
          <w:sdtEndPr/>
          <w:sdtContent>
            <w:tc>
              <w:tcPr>
                <w:tcW w:w="1176" w:type="pct"/>
                <w:vAlign w:val="center"/>
              </w:tcPr>
              <w:p w:rsidR="00DD6222" w:rsidRPr="00B655E4" w:rsidRDefault="00547BED">
                <w:pPr>
                  <w:pStyle w:val="a9"/>
                  <w:ind w:firstLineChars="0" w:firstLine="0"/>
                  <w:jc w:val="center"/>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本期数</w:t>
                </w:r>
              </w:p>
            </w:tc>
          </w:sdtContent>
        </w:sdt>
        <w:sdt>
          <w:sdtPr>
            <w:rPr>
              <w:rFonts w:asciiTheme="minorEastAsia" w:eastAsiaTheme="minorEastAsia" w:hAnsiTheme="minorEastAsia"/>
              <w:color w:val="000000" w:themeColor="text1"/>
            </w:rPr>
            <w:tag w:val="_PLD_d061bf6d7e824e93a5540d2e36feb15d"/>
            <w:id w:val="1946877189"/>
          </w:sdtPr>
          <w:sdtEndPr/>
          <w:sdtContent>
            <w:tc>
              <w:tcPr>
                <w:tcW w:w="1098" w:type="pct"/>
                <w:vAlign w:val="center"/>
              </w:tcPr>
              <w:p w:rsidR="00DD6222" w:rsidRPr="00B655E4" w:rsidRDefault="00547BED">
                <w:pPr>
                  <w:pStyle w:val="a9"/>
                  <w:ind w:firstLineChars="0" w:firstLine="0"/>
                  <w:jc w:val="center"/>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上年同期数</w:t>
                </w:r>
              </w:p>
            </w:tc>
          </w:sdtContent>
        </w:sdt>
        <w:sdt>
          <w:sdtPr>
            <w:rPr>
              <w:rFonts w:asciiTheme="minorEastAsia" w:eastAsiaTheme="minorEastAsia" w:hAnsiTheme="minorEastAsia"/>
              <w:color w:val="000000" w:themeColor="text1"/>
            </w:rPr>
            <w:tag w:val="_PLD_1792b71106c34c75af22292391c96e49"/>
            <w:id w:val="598685839"/>
          </w:sdtPr>
          <w:sdtEndPr/>
          <w:sdtContent>
            <w:tc>
              <w:tcPr>
                <w:tcW w:w="1019" w:type="pct"/>
                <w:vAlign w:val="center"/>
              </w:tcPr>
              <w:p w:rsidR="00DD6222" w:rsidRPr="00B655E4" w:rsidRDefault="00547BED">
                <w:pPr>
                  <w:pStyle w:val="a9"/>
                  <w:ind w:firstLineChars="0" w:firstLine="0"/>
                  <w:jc w:val="center"/>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变动比例（%）</w:t>
                </w:r>
              </w:p>
            </w:tc>
          </w:sdtContent>
        </w:sdt>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营业收入</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4,946,256,125.85</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4,766,773,791.30</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3.77</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营业成本</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4,046,651,976.66</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3,934,376,670.07</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2.85</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销售费用</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3,467,580.62</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3,650,776.06</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-5.02</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管理费用</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179,144,099.09</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239,507,888.02</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-25.20</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财务费用</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703,827,554.20</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748,925,853.01</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-6.02</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hint="eastAsia"/>
                <w:color w:val="000000" w:themeColor="text1"/>
                <w:szCs w:val="21"/>
              </w:rPr>
              <w:t>研发费用</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71,708,269.93</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48,875,259.27</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46.72</w:t>
            </w:r>
          </w:p>
        </w:tc>
      </w:tr>
      <w:tr w:rsidR="0072366C" w:rsidRPr="00B655E4" w:rsidTr="006061BC">
        <w:tc>
          <w:tcPr>
            <w:tcW w:w="1707" w:type="pct"/>
          </w:tcPr>
          <w:p w:rsidR="0072366C" w:rsidRPr="00B655E4" w:rsidRDefault="0072366C">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经营活动产生的现金流量净额</w:t>
            </w:r>
          </w:p>
        </w:tc>
        <w:tc>
          <w:tcPr>
            <w:tcW w:w="1176" w:type="pct"/>
          </w:tcPr>
          <w:p w:rsidR="0072366C" w:rsidRPr="00B655E4" w:rsidRDefault="0072366C" w:rsidP="00F2709D">
            <w:pPr>
              <w:jc w:val="right"/>
              <w:rPr>
                <w:rFonts w:asciiTheme="minorEastAsia" w:eastAsiaTheme="minorEastAsia" w:hAnsiTheme="minorEastAsia"/>
              </w:rPr>
            </w:pPr>
            <w:r w:rsidRPr="00B655E4">
              <w:rPr>
                <w:rFonts w:asciiTheme="minorEastAsia" w:eastAsiaTheme="minorEastAsia" w:hAnsiTheme="minorEastAsia"/>
              </w:rPr>
              <w:t>694,766,110.11</w:t>
            </w:r>
          </w:p>
        </w:tc>
        <w:tc>
          <w:tcPr>
            <w:tcW w:w="1098" w:type="pct"/>
            <w:vAlign w:val="center"/>
          </w:tcPr>
          <w:p w:rsidR="0072366C" w:rsidRPr="00B655E4" w:rsidRDefault="0072366C" w:rsidP="00F2709D">
            <w:pPr>
              <w:jc w:val="right"/>
              <w:rPr>
                <w:rFonts w:asciiTheme="minorEastAsia" w:eastAsiaTheme="minorEastAsia" w:hAnsiTheme="minorEastAsia"/>
                <w:sz w:val="24"/>
                <w:szCs w:val="24"/>
              </w:rPr>
            </w:pPr>
            <w:r w:rsidRPr="00B655E4">
              <w:rPr>
                <w:rFonts w:asciiTheme="minorEastAsia" w:eastAsiaTheme="minorEastAsia" w:hAnsiTheme="minorEastAsia"/>
              </w:rPr>
              <w:t>382,138,033.65</w:t>
            </w:r>
          </w:p>
        </w:tc>
        <w:tc>
          <w:tcPr>
            <w:tcW w:w="1019" w:type="pct"/>
            <w:vAlign w:val="bottom"/>
          </w:tcPr>
          <w:p w:rsidR="0072366C" w:rsidRPr="00B655E4" w:rsidRDefault="00245641" w:rsidP="00245641">
            <w:pPr>
              <w:jc w:val="center"/>
              <w:rPr>
                <w:rFonts w:asciiTheme="minorEastAsia" w:eastAsiaTheme="minorEastAsia" w:hAnsiTheme="minorEastAsia"/>
                <w:color w:val="000000"/>
                <w:sz w:val="22"/>
                <w:szCs w:val="22"/>
              </w:rPr>
            </w:pPr>
            <w:r w:rsidRPr="00B655E4">
              <w:rPr>
                <w:rFonts w:asciiTheme="minorEastAsia" w:eastAsiaTheme="minorEastAsia" w:hAnsiTheme="minorEastAsia" w:hint="eastAsia"/>
                <w:color w:val="000000"/>
                <w:sz w:val="22"/>
                <w:szCs w:val="22"/>
              </w:rPr>
              <w:t>81.81</w:t>
            </w:r>
          </w:p>
        </w:tc>
      </w:tr>
      <w:tr w:rsidR="007C23B6" w:rsidRPr="00B655E4" w:rsidTr="00C03603">
        <w:tc>
          <w:tcPr>
            <w:tcW w:w="1707" w:type="pct"/>
          </w:tcPr>
          <w:p w:rsidR="007C23B6" w:rsidRPr="00B655E4" w:rsidRDefault="007C23B6">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投资活动产生的现金流量净额</w:t>
            </w:r>
          </w:p>
        </w:tc>
        <w:tc>
          <w:tcPr>
            <w:tcW w:w="1176" w:type="pct"/>
          </w:tcPr>
          <w:p w:rsidR="007C23B6" w:rsidRPr="00B655E4" w:rsidRDefault="007C23B6" w:rsidP="00F2709D">
            <w:pPr>
              <w:jc w:val="right"/>
              <w:rPr>
                <w:rFonts w:asciiTheme="minorEastAsia" w:eastAsiaTheme="minorEastAsia" w:hAnsiTheme="minorEastAsia"/>
              </w:rPr>
            </w:pPr>
            <w:r w:rsidRPr="00B655E4">
              <w:rPr>
                <w:rFonts w:asciiTheme="minorEastAsia" w:eastAsiaTheme="minorEastAsia" w:hAnsiTheme="minorEastAsia" w:hint="eastAsia"/>
              </w:rPr>
              <w:t>-58,385,738.34</w:t>
            </w:r>
          </w:p>
        </w:tc>
        <w:tc>
          <w:tcPr>
            <w:tcW w:w="1098" w:type="pct"/>
            <w:vAlign w:val="center"/>
          </w:tcPr>
          <w:p w:rsidR="007C23B6" w:rsidRPr="00B655E4" w:rsidRDefault="007C23B6" w:rsidP="00F2709D">
            <w:pPr>
              <w:jc w:val="right"/>
              <w:rPr>
                <w:rFonts w:asciiTheme="minorEastAsia" w:eastAsiaTheme="minorEastAsia" w:hAnsiTheme="minorEastAsia"/>
                <w:sz w:val="24"/>
                <w:szCs w:val="24"/>
              </w:rPr>
            </w:pPr>
            <w:r w:rsidRPr="00B655E4">
              <w:rPr>
                <w:rFonts w:asciiTheme="minorEastAsia" w:eastAsiaTheme="minorEastAsia" w:hAnsiTheme="minorEastAsia"/>
              </w:rPr>
              <w:t>270,658,376.36</w:t>
            </w:r>
          </w:p>
        </w:tc>
        <w:tc>
          <w:tcPr>
            <w:tcW w:w="1019" w:type="pct"/>
            <w:vAlign w:val="center"/>
          </w:tcPr>
          <w:p w:rsidR="007C23B6" w:rsidRPr="00B655E4" w:rsidRDefault="00E17835" w:rsidP="00245641">
            <w:pPr>
              <w:jc w:val="center"/>
              <w:rPr>
                <w:rFonts w:asciiTheme="minorEastAsia" w:eastAsiaTheme="minorEastAsia" w:hAnsiTheme="minorEastAsia"/>
                <w:sz w:val="24"/>
                <w:szCs w:val="24"/>
              </w:rPr>
            </w:pPr>
            <w:r>
              <w:rPr>
                <w:rFonts w:asciiTheme="minorEastAsia" w:eastAsiaTheme="minorEastAsia" w:hAnsiTheme="minorEastAsia" w:hint="eastAsia"/>
              </w:rPr>
              <w:t>-121.57</w:t>
            </w:r>
          </w:p>
        </w:tc>
      </w:tr>
      <w:tr w:rsidR="007C23B6" w:rsidRPr="00B655E4" w:rsidTr="00C03603">
        <w:tc>
          <w:tcPr>
            <w:tcW w:w="1707" w:type="pct"/>
          </w:tcPr>
          <w:p w:rsidR="007C23B6" w:rsidRPr="00B655E4" w:rsidRDefault="007C23B6">
            <w:pPr>
              <w:pStyle w:val="a9"/>
              <w:ind w:firstLineChars="0" w:firstLine="0"/>
              <w:rPr>
                <w:rFonts w:asciiTheme="minorEastAsia" w:eastAsiaTheme="minorEastAsia" w:hAnsiTheme="minorEastAsia"/>
                <w:color w:val="000000" w:themeColor="text1"/>
                <w:szCs w:val="21"/>
              </w:rPr>
            </w:pPr>
            <w:r w:rsidRPr="00B655E4">
              <w:rPr>
                <w:rFonts w:asciiTheme="minorEastAsia" w:eastAsiaTheme="minorEastAsia" w:hAnsiTheme="minorEastAsia"/>
                <w:color w:val="000000" w:themeColor="text1"/>
                <w:szCs w:val="21"/>
              </w:rPr>
              <w:t>筹资活动产生的现金流量净额</w:t>
            </w:r>
          </w:p>
        </w:tc>
        <w:tc>
          <w:tcPr>
            <w:tcW w:w="1176" w:type="pct"/>
          </w:tcPr>
          <w:p w:rsidR="007C23B6" w:rsidRPr="00B655E4" w:rsidRDefault="007C23B6" w:rsidP="00F2709D">
            <w:pPr>
              <w:jc w:val="right"/>
              <w:rPr>
                <w:rFonts w:asciiTheme="minorEastAsia" w:eastAsiaTheme="minorEastAsia" w:hAnsiTheme="minorEastAsia"/>
              </w:rPr>
            </w:pPr>
            <w:r w:rsidRPr="00B655E4">
              <w:rPr>
                <w:rFonts w:asciiTheme="minorEastAsia" w:eastAsiaTheme="minorEastAsia" w:hAnsiTheme="minorEastAsia" w:hint="eastAsia"/>
              </w:rPr>
              <w:t>-861,540,325.83</w:t>
            </w:r>
          </w:p>
        </w:tc>
        <w:tc>
          <w:tcPr>
            <w:tcW w:w="1098" w:type="pct"/>
            <w:vAlign w:val="center"/>
          </w:tcPr>
          <w:p w:rsidR="007C23B6" w:rsidRPr="00B655E4" w:rsidRDefault="007C23B6" w:rsidP="00F2709D">
            <w:pPr>
              <w:jc w:val="right"/>
              <w:rPr>
                <w:rFonts w:asciiTheme="minorEastAsia" w:eastAsiaTheme="minorEastAsia" w:hAnsiTheme="minorEastAsia"/>
                <w:sz w:val="24"/>
                <w:szCs w:val="24"/>
              </w:rPr>
            </w:pPr>
            <w:r w:rsidRPr="00B655E4">
              <w:rPr>
                <w:rFonts w:asciiTheme="minorEastAsia" w:eastAsiaTheme="minorEastAsia" w:hAnsiTheme="minorEastAsia"/>
              </w:rPr>
              <w:t>-850,759,531.65</w:t>
            </w:r>
          </w:p>
        </w:tc>
        <w:tc>
          <w:tcPr>
            <w:tcW w:w="1019" w:type="pct"/>
            <w:vAlign w:val="center"/>
          </w:tcPr>
          <w:p w:rsidR="007C23B6" w:rsidRPr="00B655E4" w:rsidRDefault="007F7D19" w:rsidP="00245641">
            <w:pPr>
              <w:jc w:val="center"/>
              <w:rPr>
                <w:rFonts w:asciiTheme="minorEastAsia" w:eastAsiaTheme="minorEastAsia" w:hAnsiTheme="minorEastAsia"/>
                <w:sz w:val="24"/>
                <w:szCs w:val="24"/>
              </w:rPr>
            </w:pPr>
            <w:r w:rsidRPr="00B655E4">
              <w:rPr>
                <w:rFonts w:asciiTheme="minorEastAsia" w:eastAsiaTheme="minorEastAsia" w:hAnsiTheme="minorEastAsia" w:hint="eastAsia"/>
              </w:rPr>
              <w:t>不适用</w:t>
            </w:r>
          </w:p>
        </w:tc>
      </w:tr>
    </w:tbl>
    <w:p w:rsidR="00DD6222" w:rsidRDefault="00DD6222">
      <w:pPr>
        <w:pStyle w:val="a9"/>
        <w:ind w:firstLineChars="0" w:firstLine="0"/>
        <w:jc w:val="left"/>
        <w:rPr>
          <w:rFonts w:ascii="宋体" w:hAnsi="宋体"/>
          <w:color w:val="000000" w:themeColor="text1"/>
        </w:rPr>
      </w:pPr>
      <w:bookmarkStart w:id="36" w:name="_Toc342565903"/>
      <w:bookmarkStart w:id="37" w:name="_Toc342559755"/>
      <w:bookmarkEnd w:id="34"/>
      <w:bookmarkEnd w:id="35"/>
    </w:p>
    <w:p w:rsidR="00DD6222" w:rsidRDefault="00547BED">
      <w:pPr>
        <w:pStyle w:val="4"/>
        <w:numPr>
          <w:ilvl w:val="0"/>
          <w:numId w:val="8"/>
        </w:numPr>
        <w:rPr>
          <w:rFonts w:ascii="宋体" w:hAnsi="宋体"/>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316544665"/>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7"/>
        </w:numPr>
        <w:rPr>
          <w:rFonts w:ascii="宋体" w:hAnsi="宋体"/>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1308700245"/>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7"/>
        </w:numPr>
        <w:rPr>
          <w:rFonts w:ascii="宋体" w:hAnsi="宋体"/>
          <w:color w:val="000000" w:themeColor="text1"/>
          <w:szCs w:val="21"/>
        </w:rPr>
      </w:pPr>
      <w:r>
        <w:rPr>
          <w:rFonts w:ascii="宋体" w:hAnsi="宋体"/>
          <w:color w:val="000000" w:themeColor="text1"/>
          <w:szCs w:val="21"/>
        </w:rPr>
        <w:t>资产、负债情况分析</w:t>
      </w:r>
    </w:p>
    <w:p w:rsidR="00DD6222" w:rsidRDefault="00BC12E6">
      <w:pPr>
        <w:rPr>
          <w:color w:val="000000" w:themeColor="text1"/>
        </w:rPr>
      </w:pPr>
      <w:sdt>
        <w:sdtPr>
          <w:rPr>
            <w:rFonts w:hint="eastAsia"/>
            <w:color w:val="000000" w:themeColor="text1"/>
          </w:rPr>
          <w:alias w:val="是否适用：资产、负债情况分析[双击切换]"/>
          <w:tag w:val="_GBC_7e768f46f428417e8696bff3cfaf9902"/>
          <w:id w:val="2063585828"/>
          <w:lock w:val="contentLocked"/>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w:instrText>
          </w:r>
          <w:r w:rsidR="00547BED">
            <w:rPr>
              <w:rFonts w:hint="eastAsia"/>
              <w:color w:val="000000" w:themeColor="text1"/>
            </w:rPr>
            <w:instrText>MACROBUTTON  SnrToggleCheckbox √适用</w:instrText>
          </w:r>
          <w:r w:rsidR="00547BED">
            <w:rPr>
              <w:color w:val="000000" w:themeColor="text1"/>
            </w:rPr>
            <w:instrText xml:space="preserve">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rsidP="0053172E">
      <w:pPr>
        <w:pStyle w:val="4"/>
        <w:numPr>
          <w:ilvl w:val="0"/>
          <w:numId w:val="77"/>
        </w:numPr>
        <w:rPr>
          <w:rFonts w:ascii="宋体" w:hAnsi="宋体"/>
          <w:b w:val="0"/>
          <w:color w:val="000000" w:themeColor="text1"/>
        </w:rPr>
      </w:pPr>
      <w:bookmarkStart w:id="38"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4469762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p>
    <w:tbl>
      <w:tblPr>
        <w:tblStyle w:val="a6"/>
        <w:tblW w:w="5000" w:type="pct"/>
        <w:tblLayout w:type="fixed"/>
        <w:tblLook w:val="04A0" w:firstRow="1" w:lastRow="0" w:firstColumn="1" w:lastColumn="0" w:noHBand="0" w:noVBand="1"/>
      </w:tblPr>
      <w:tblGrid>
        <w:gridCol w:w="1385"/>
        <w:gridCol w:w="1511"/>
        <w:gridCol w:w="899"/>
        <w:gridCol w:w="1558"/>
        <w:gridCol w:w="1135"/>
        <w:gridCol w:w="1133"/>
        <w:gridCol w:w="1428"/>
      </w:tblGrid>
      <w:tr w:rsidR="000871F1" w:rsidRPr="00B655E4" w:rsidTr="00753D62">
        <w:trPr>
          <w:trHeight w:val="180"/>
        </w:trPr>
        <w:bookmarkEnd w:id="38" w:displacedByCustomXml="next"/>
        <w:sdt>
          <w:sdtPr>
            <w:rPr>
              <w:rFonts w:asciiTheme="minorEastAsia" w:eastAsiaTheme="minorEastAsia" w:hAnsiTheme="minorEastAsia"/>
              <w:color w:val="000000" w:themeColor="text1"/>
            </w:rPr>
            <w:tag w:val="_PLD_d0f356a255cd4ad2a1d809f43b17afe4"/>
            <w:id w:val="-1272084131"/>
          </w:sdtPr>
          <w:sdtEndPr/>
          <w:sdtContent>
            <w:tc>
              <w:tcPr>
                <w:tcW w:w="765"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项目名称</w:t>
                </w:r>
              </w:p>
            </w:tc>
          </w:sdtContent>
        </w:sdt>
        <w:sdt>
          <w:sdtPr>
            <w:rPr>
              <w:rFonts w:asciiTheme="minorEastAsia" w:eastAsiaTheme="minorEastAsia" w:hAnsiTheme="minorEastAsia"/>
              <w:color w:val="000000" w:themeColor="text1"/>
            </w:rPr>
            <w:tag w:val="_PLD_908740cf286747d79d5abbe407fef2b5"/>
            <w:id w:val="13049484"/>
          </w:sdtPr>
          <w:sdtEndPr/>
          <w:sdtContent>
            <w:tc>
              <w:tcPr>
                <w:tcW w:w="835"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本期期末数</w:t>
                </w:r>
              </w:p>
            </w:tc>
          </w:sdtContent>
        </w:sdt>
        <w:sdt>
          <w:sdtPr>
            <w:rPr>
              <w:rFonts w:asciiTheme="minorEastAsia" w:eastAsiaTheme="minorEastAsia" w:hAnsiTheme="minorEastAsia"/>
              <w:color w:val="000000" w:themeColor="text1"/>
            </w:rPr>
            <w:tag w:val="_PLD_329bbbc9fa484c0990e705c4343b8bd2"/>
            <w:id w:val="547027520"/>
          </w:sdtPr>
          <w:sdtEndPr/>
          <w:sdtContent>
            <w:tc>
              <w:tcPr>
                <w:tcW w:w="497"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本期期末数占总资产的比例（%）</w:t>
                </w:r>
              </w:p>
            </w:tc>
          </w:sdtContent>
        </w:sdt>
        <w:sdt>
          <w:sdtPr>
            <w:rPr>
              <w:rFonts w:asciiTheme="minorEastAsia" w:eastAsiaTheme="minorEastAsia" w:hAnsiTheme="minorEastAsia"/>
              <w:color w:val="000000" w:themeColor="text1"/>
            </w:rPr>
            <w:tag w:val="_PLD_56ec8d815a204f39816e77d18cf2ac7e"/>
            <w:id w:val="-429354989"/>
          </w:sdtPr>
          <w:sdtEndPr/>
          <w:sdtContent>
            <w:tc>
              <w:tcPr>
                <w:tcW w:w="861"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上</w:t>
                </w:r>
                <w:r w:rsidRPr="00B655E4">
                  <w:rPr>
                    <w:rFonts w:asciiTheme="minorEastAsia" w:eastAsiaTheme="minorEastAsia" w:hAnsiTheme="minorEastAsia" w:hint="eastAsia"/>
                    <w:color w:val="000000" w:themeColor="text1"/>
                  </w:rPr>
                  <w:t>年</w:t>
                </w:r>
                <w:r w:rsidRPr="00B655E4">
                  <w:rPr>
                    <w:rFonts w:asciiTheme="minorEastAsia" w:eastAsiaTheme="minorEastAsia" w:hAnsiTheme="minorEastAsia"/>
                    <w:color w:val="000000" w:themeColor="text1"/>
                  </w:rPr>
                  <w:t>期末数</w:t>
                </w:r>
              </w:p>
            </w:tc>
          </w:sdtContent>
        </w:sdt>
        <w:sdt>
          <w:sdtPr>
            <w:rPr>
              <w:rFonts w:asciiTheme="minorEastAsia" w:eastAsiaTheme="minorEastAsia" w:hAnsiTheme="minorEastAsia"/>
              <w:color w:val="000000" w:themeColor="text1"/>
            </w:rPr>
            <w:tag w:val="_PLD_4bc2806364aa476db7b5ac96d585ad18"/>
            <w:id w:val="2073233320"/>
          </w:sdtPr>
          <w:sdtEndPr/>
          <w:sdtContent>
            <w:tc>
              <w:tcPr>
                <w:tcW w:w="627"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上</w:t>
                </w:r>
                <w:r w:rsidRPr="00B655E4">
                  <w:rPr>
                    <w:rFonts w:asciiTheme="minorEastAsia" w:eastAsiaTheme="minorEastAsia" w:hAnsiTheme="minorEastAsia" w:hint="eastAsia"/>
                    <w:color w:val="000000" w:themeColor="text1"/>
                  </w:rPr>
                  <w:t>年</w:t>
                </w:r>
                <w:r w:rsidRPr="00B655E4">
                  <w:rPr>
                    <w:rFonts w:asciiTheme="minorEastAsia" w:eastAsiaTheme="minorEastAsia" w:hAnsiTheme="minorEastAsia"/>
                    <w:color w:val="000000" w:themeColor="text1"/>
                  </w:rPr>
                  <w:t>期末数占总资产的比例（%）</w:t>
                </w:r>
              </w:p>
            </w:tc>
          </w:sdtContent>
        </w:sdt>
        <w:sdt>
          <w:sdtPr>
            <w:rPr>
              <w:rFonts w:asciiTheme="minorEastAsia" w:eastAsiaTheme="minorEastAsia" w:hAnsiTheme="minorEastAsia"/>
              <w:color w:val="000000" w:themeColor="text1"/>
            </w:rPr>
            <w:tag w:val="_PLD_4cfcbfaae8d94f2d87cb33b122df7a82"/>
            <w:id w:val="69864456"/>
          </w:sdtPr>
          <w:sdtEndPr/>
          <w:sdtContent>
            <w:tc>
              <w:tcPr>
                <w:tcW w:w="626"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本期期末金额较上</w:t>
                </w:r>
                <w:r w:rsidRPr="00B655E4">
                  <w:rPr>
                    <w:rFonts w:asciiTheme="minorEastAsia" w:eastAsiaTheme="minorEastAsia" w:hAnsiTheme="minorEastAsia" w:hint="eastAsia"/>
                    <w:color w:val="000000" w:themeColor="text1"/>
                  </w:rPr>
                  <w:t>年</w:t>
                </w:r>
                <w:r w:rsidRPr="00B655E4">
                  <w:rPr>
                    <w:rFonts w:asciiTheme="minorEastAsia" w:eastAsiaTheme="minorEastAsia" w:hAnsiTheme="minorEastAsia"/>
                    <w:color w:val="000000" w:themeColor="text1"/>
                  </w:rPr>
                  <w:t>期末变动比例（%）</w:t>
                </w:r>
              </w:p>
            </w:tc>
          </w:sdtContent>
        </w:sdt>
        <w:sdt>
          <w:sdtPr>
            <w:rPr>
              <w:rFonts w:asciiTheme="minorEastAsia" w:eastAsiaTheme="minorEastAsia" w:hAnsiTheme="minorEastAsia"/>
              <w:color w:val="000000" w:themeColor="text1"/>
            </w:rPr>
            <w:tag w:val="_PLD_2acc4b359fa846d5bfb9939daf2ce46b"/>
            <w:id w:val="-608733759"/>
          </w:sdtPr>
          <w:sdtEndPr/>
          <w:sdtContent>
            <w:tc>
              <w:tcPr>
                <w:tcW w:w="789" w:type="pct"/>
                <w:vAlign w:val="center"/>
              </w:tcPr>
              <w:p w:rsidR="000871F1" w:rsidRPr="00B655E4" w:rsidRDefault="000871F1" w:rsidP="00B559F3">
                <w:pPr>
                  <w:jc w:val="center"/>
                  <w:rPr>
                    <w:rStyle w:val="5Char1"/>
                    <w:rFonts w:asciiTheme="minorEastAsia" w:eastAsiaTheme="minorEastAsia" w:hAnsiTheme="minorEastAsia"/>
                    <w:b w:val="0"/>
                    <w:bCs/>
                    <w:color w:val="000000" w:themeColor="text1"/>
                  </w:rPr>
                </w:pPr>
                <w:r w:rsidRPr="00B655E4">
                  <w:rPr>
                    <w:rFonts w:asciiTheme="minorEastAsia" w:eastAsiaTheme="minorEastAsia" w:hAnsiTheme="minorEastAsia"/>
                    <w:color w:val="000000" w:themeColor="text1"/>
                  </w:rPr>
                  <w:t>情况说明</w:t>
                </w:r>
              </w:p>
            </w:tc>
          </w:sdtContent>
        </w:sdt>
      </w:tr>
      <w:tr w:rsidR="00192A4E" w:rsidRPr="00B655E4" w:rsidTr="00076DBD">
        <w:trPr>
          <w:trHeight w:val="135"/>
        </w:trPr>
        <w:tc>
          <w:tcPr>
            <w:tcW w:w="765" w:type="pct"/>
            <w:vAlign w:val="center"/>
          </w:tcPr>
          <w:p w:rsidR="00192A4E" w:rsidRPr="00B655E4" w:rsidRDefault="00192A4E" w:rsidP="00076DBD">
            <w:pPr>
              <w:jc w:val="center"/>
              <w:rPr>
                <w:rStyle w:val="5Char1"/>
                <w:rFonts w:asciiTheme="minorEastAsia" w:eastAsiaTheme="minorEastAsia" w:hAnsiTheme="minorEastAsia"/>
                <w:b w:val="0"/>
                <w:bCs/>
              </w:rPr>
            </w:pPr>
            <w:r w:rsidRPr="00B655E4">
              <w:rPr>
                <w:rStyle w:val="5Char1"/>
                <w:rFonts w:asciiTheme="minorEastAsia" w:eastAsiaTheme="minorEastAsia" w:hAnsiTheme="minorEastAsia" w:hint="eastAsia"/>
                <w:b w:val="0"/>
              </w:rPr>
              <w:t>应收票据</w:t>
            </w:r>
          </w:p>
        </w:tc>
        <w:tc>
          <w:tcPr>
            <w:tcW w:w="835"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71,640,898.64</w:t>
            </w:r>
          </w:p>
        </w:tc>
        <w:tc>
          <w:tcPr>
            <w:tcW w:w="497"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0.13</w:t>
            </w:r>
          </w:p>
        </w:tc>
        <w:tc>
          <w:tcPr>
            <w:tcW w:w="861"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132,297,087.17</w:t>
            </w:r>
          </w:p>
        </w:tc>
        <w:tc>
          <w:tcPr>
            <w:tcW w:w="627"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0.23</w:t>
            </w:r>
          </w:p>
        </w:tc>
        <w:tc>
          <w:tcPr>
            <w:tcW w:w="626"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-45.85</w:t>
            </w:r>
          </w:p>
        </w:tc>
        <w:tc>
          <w:tcPr>
            <w:tcW w:w="789" w:type="pct"/>
          </w:tcPr>
          <w:p w:rsidR="00192A4E" w:rsidRPr="00B655E4" w:rsidRDefault="00192A4E" w:rsidP="00B559F3">
            <w:pPr>
              <w:rPr>
                <w:rStyle w:val="5Char1"/>
                <w:rFonts w:asciiTheme="minorEastAsia" w:eastAsiaTheme="minorEastAsia" w:hAnsiTheme="minorEastAsia"/>
                <w:b w:val="0"/>
                <w:bCs/>
              </w:rPr>
            </w:pPr>
            <w:r w:rsidRPr="00B655E4">
              <w:rPr>
                <w:rFonts w:asciiTheme="minorEastAsia" w:eastAsiaTheme="minorEastAsia" w:hAnsiTheme="minorEastAsia"/>
              </w:rPr>
              <w:t>主要原因是票据到期承兑所致</w:t>
            </w:r>
          </w:p>
        </w:tc>
      </w:tr>
      <w:tr w:rsidR="00192A4E" w:rsidRPr="00B655E4" w:rsidTr="00076DBD">
        <w:trPr>
          <w:trHeight w:val="135"/>
        </w:trPr>
        <w:tc>
          <w:tcPr>
            <w:tcW w:w="765" w:type="pct"/>
            <w:vAlign w:val="center"/>
          </w:tcPr>
          <w:p w:rsidR="00192A4E" w:rsidRPr="00B655E4" w:rsidRDefault="00192A4E" w:rsidP="00076DBD">
            <w:pPr>
              <w:jc w:val="center"/>
              <w:rPr>
                <w:rStyle w:val="5Char1"/>
                <w:rFonts w:asciiTheme="minorEastAsia" w:eastAsiaTheme="minorEastAsia" w:hAnsiTheme="minorEastAsia"/>
                <w:b w:val="0"/>
                <w:bCs/>
              </w:rPr>
            </w:pPr>
            <w:r w:rsidRPr="00B655E4">
              <w:rPr>
                <w:rStyle w:val="5Char1"/>
                <w:rFonts w:asciiTheme="minorEastAsia" w:eastAsiaTheme="minorEastAsia" w:hAnsiTheme="minorEastAsia" w:hint="eastAsia"/>
                <w:b w:val="0"/>
              </w:rPr>
              <w:t>其他权益工具投资</w:t>
            </w:r>
          </w:p>
        </w:tc>
        <w:tc>
          <w:tcPr>
            <w:tcW w:w="835"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31,306,449.68</w:t>
            </w:r>
          </w:p>
        </w:tc>
        <w:tc>
          <w:tcPr>
            <w:tcW w:w="49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0.06</w:t>
            </w:r>
          </w:p>
        </w:tc>
        <w:tc>
          <w:tcPr>
            <w:tcW w:w="861"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44,642,033.59</w:t>
            </w:r>
          </w:p>
        </w:tc>
        <w:tc>
          <w:tcPr>
            <w:tcW w:w="62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0.08</w:t>
            </w:r>
          </w:p>
        </w:tc>
        <w:tc>
          <w:tcPr>
            <w:tcW w:w="626"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-29.87</w:t>
            </w:r>
          </w:p>
        </w:tc>
        <w:tc>
          <w:tcPr>
            <w:tcW w:w="789" w:type="pct"/>
          </w:tcPr>
          <w:p w:rsidR="00192A4E" w:rsidRPr="00B655E4" w:rsidRDefault="00192A4E" w:rsidP="00B559F3">
            <w:pPr>
              <w:rPr>
                <w:rStyle w:val="5Char1"/>
                <w:rFonts w:asciiTheme="minorEastAsia" w:eastAsiaTheme="minorEastAsia" w:hAnsiTheme="minorEastAsia"/>
                <w:b w:val="0"/>
                <w:bCs/>
              </w:rPr>
            </w:pPr>
            <w:r w:rsidRPr="00B655E4">
              <w:rPr>
                <w:rFonts w:asciiTheme="minorEastAsia" w:eastAsiaTheme="minorEastAsia" w:hAnsiTheme="minorEastAsia"/>
              </w:rPr>
              <w:t>主要原因是处置浙江文创小额贷款</w:t>
            </w:r>
            <w:r w:rsidRPr="00B655E4">
              <w:rPr>
                <w:rFonts w:asciiTheme="minorEastAsia" w:eastAsiaTheme="minorEastAsia" w:hAnsiTheme="minorEastAsia"/>
              </w:rPr>
              <w:lastRenderedPageBreak/>
              <w:t>公司所致</w:t>
            </w:r>
          </w:p>
        </w:tc>
      </w:tr>
      <w:tr w:rsidR="00192A4E" w:rsidRPr="00B655E4" w:rsidTr="003C1EF4">
        <w:trPr>
          <w:trHeight w:val="135"/>
        </w:trPr>
        <w:tc>
          <w:tcPr>
            <w:tcW w:w="765" w:type="pct"/>
            <w:vAlign w:val="center"/>
          </w:tcPr>
          <w:p w:rsidR="00192A4E" w:rsidRPr="00B655E4" w:rsidRDefault="00192A4E" w:rsidP="003C1EF4">
            <w:pPr>
              <w:jc w:val="center"/>
              <w:rPr>
                <w:rStyle w:val="5Char1"/>
                <w:rFonts w:asciiTheme="minorEastAsia" w:eastAsiaTheme="minorEastAsia" w:hAnsiTheme="minorEastAsia"/>
                <w:b w:val="0"/>
                <w:bCs/>
              </w:rPr>
            </w:pPr>
            <w:r w:rsidRPr="00B655E4">
              <w:rPr>
                <w:rStyle w:val="5Char1"/>
                <w:rFonts w:asciiTheme="minorEastAsia" w:eastAsiaTheme="minorEastAsia" w:hAnsiTheme="minorEastAsia" w:hint="eastAsia"/>
                <w:b w:val="0"/>
              </w:rPr>
              <w:lastRenderedPageBreak/>
              <w:t>在建工程</w:t>
            </w:r>
          </w:p>
        </w:tc>
        <w:tc>
          <w:tcPr>
            <w:tcW w:w="835"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121,583,837.45</w:t>
            </w:r>
          </w:p>
        </w:tc>
        <w:tc>
          <w:tcPr>
            <w:tcW w:w="49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0.22</w:t>
            </w:r>
          </w:p>
        </w:tc>
        <w:tc>
          <w:tcPr>
            <w:tcW w:w="861"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71,589,908.87</w:t>
            </w:r>
          </w:p>
        </w:tc>
        <w:tc>
          <w:tcPr>
            <w:tcW w:w="62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0.12</w:t>
            </w:r>
          </w:p>
        </w:tc>
        <w:tc>
          <w:tcPr>
            <w:tcW w:w="626"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69.83</w:t>
            </w:r>
          </w:p>
        </w:tc>
        <w:tc>
          <w:tcPr>
            <w:tcW w:w="789" w:type="pct"/>
          </w:tcPr>
          <w:p w:rsidR="00192A4E" w:rsidRPr="00B655E4" w:rsidRDefault="00192A4E" w:rsidP="00B559F3">
            <w:pPr>
              <w:rPr>
                <w:rStyle w:val="5Char1"/>
                <w:rFonts w:asciiTheme="minorEastAsia" w:eastAsiaTheme="minorEastAsia" w:hAnsiTheme="minorEastAsia"/>
                <w:b w:val="0"/>
                <w:bCs/>
              </w:rPr>
            </w:pPr>
            <w:r w:rsidRPr="00B655E4">
              <w:rPr>
                <w:rFonts w:asciiTheme="minorEastAsia" w:eastAsiaTheme="minorEastAsia" w:hAnsiTheme="minorEastAsia"/>
              </w:rPr>
              <w:t>主要原因是安徽明筑大地装配式科技产业园及杭州一城停车公司建造杭州九堡停车场投入所致</w:t>
            </w:r>
          </w:p>
        </w:tc>
      </w:tr>
      <w:tr w:rsidR="00192A4E" w:rsidRPr="00B655E4" w:rsidTr="003C1EF4">
        <w:trPr>
          <w:trHeight w:val="135"/>
        </w:trPr>
        <w:tc>
          <w:tcPr>
            <w:tcW w:w="765" w:type="pct"/>
            <w:vAlign w:val="center"/>
          </w:tcPr>
          <w:p w:rsidR="00192A4E" w:rsidRPr="00B655E4" w:rsidRDefault="00192A4E" w:rsidP="003C1EF4">
            <w:pPr>
              <w:jc w:val="center"/>
              <w:rPr>
                <w:rStyle w:val="5Char1"/>
                <w:rFonts w:asciiTheme="minorEastAsia" w:eastAsiaTheme="minorEastAsia" w:hAnsiTheme="minorEastAsia"/>
                <w:b w:val="0"/>
                <w:bCs/>
              </w:rPr>
            </w:pPr>
            <w:r w:rsidRPr="00B655E4">
              <w:rPr>
                <w:rStyle w:val="5Char1"/>
                <w:rFonts w:asciiTheme="minorEastAsia" w:eastAsiaTheme="minorEastAsia" w:hAnsiTheme="minorEastAsia" w:hint="eastAsia"/>
                <w:b w:val="0"/>
              </w:rPr>
              <w:t>应付职工薪酬</w:t>
            </w:r>
          </w:p>
        </w:tc>
        <w:tc>
          <w:tcPr>
            <w:tcW w:w="835"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791,323,719.32</w:t>
            </w:r>
          </w:p>
        </w:tc>
        <w:tc>
          <w:tcPr>
            <w:tcW w:w="497"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1.41</w:t>
            </w:r>
          </w:p>
        </w:tc>
        <w:tc>
          <w:tcPr>
            <w:tcW w:w="861" w:type="pct"/>
            <w:vAlign w:val="center"/>
          </w:tcPr>
          <w:p w:rsidR="00192A4E" w:rsidRPr="00B655E4" w:rsidRDefault="00192A4E" w:rsidP="00F2709D">
            <w:pPr>
              <w:jc w:val="right"/>
              <w:rPr>
                <w:rFonts w:asciiTheme="minorEastAsia" w:eastAsiaTheme="minorEastAsia" w:hAnsiTheme="minorEastAsia"/>
                <w:sz w:val="24"/>
                <w:szCs w:val="24"/>
              </w:rPr>
            </w:pPr>
            <w:r w:rsidRPr="00B655E4">
              <w:rPr>
                <w:rFonts w:asciiTheme="minorEastAsia" w:eastAsiaTheme="minorEastAsia" w:hAnsiTheme="minorEastAsia"/>
              </w:rPr>
              <w:t>1,377,054,176.87</w:t>
            </w:r>
          </w:p>
        </w:tc>
        <w:tc>
          <w:tcPr>
            <w:tcW w:w="62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2.38</w:t>
            </w:r>
          </w:p>
        </w:tc>
        <w:tc>
          <w:tcPr>
            <w:tcW w:w="626"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-42.54</w:t>
            </w:r>
          </w:p>
        </w:tc>
        <w:tc>
          <w:tcPr>
            <w:tcW w:w="789" w:type="pct"/>
          </w:tcPr>
          <w:p w:rsidR="00192A4E" w:rsidRPr="00B655E4" w:rsidRDefault="00192A4E" w:rsidP="00B559F3">
            <w:pPr>
              <w:rPr>
                <w:rStyle w:val="5Char1"/>
                <w:rFonts w:asciiTheme="minorEastAsia" w:eastAsiaTheme="minorEastAsia" w:hAnsiTheme="minorEastAsia"/>
                <w:b w:val="0"/>
                <w:bCs/>
              </w:rPr>
            </w:pPr>
            <w:r w:rsidRPr="00B655E4">
              <w:rPr>
                <w:rFonts w:asciiTheme="minorEastAsia" w:eastAsiaTheme="minorEastAsia" w:hAnsiTheme="minorEastAsia"/>
              </w:rPr>
              <w:t>主要原因是加强结算及劳务分包管理所致</w:t>
            </w:r>
          </w:p>
        </w:tc>
      </w:tr>
      <w:tr w:rsidR="00192A4E" w:rsidRPr="00B655E4" w:rsidTr="003C1EF4">
        <w:trPr>
          <w:trHeight w:val="135"/>
        </w:trPr>
        <w:tc>
          <w:tcPr>
            <w:tcW w:w="765" w:type="pct"/>
            <w:vAlign w:val="center"/>
          </w:tcPr>
          <w:p w:rsidR="00192A4E" w:rsidRPr="00B655E4" w:rsidRDefault="00192A4E" w:rsidP="003C1EF4">
            <w:pPr>
              <w:jc w:val="center"/>
              <w:rPr>
                <w:rStyle w:val="5Char1"/>
                <w:rFonts w:asciiTheme="minorEastAsia" w:eastAsiaTheme="minorEastAsia" w:hAnsiTheme="minorEastAsia"/>
                <w:b w:val="0"/>
                <w:bCs/>
              </w:rPr>
            </w:pPr>
            <w:r w:rsidRPr="00B655E4">
              <w:rPr>
                <w:rStyle w:val="5Char1"/>
                <w:rFonts w:asciiTheme="minorEastAsia" w:eastAsiaTheme="minorEastAsia" w:hAnsiTheme="minorEastAsia" w:hint="eastAsia"/>
                <w:b w:val="0"/>
              </w:rPr>
              <w:t>其他综合收益</w:t>
            </w:r>
          </w:p>
        </w:tc>
        <w:tc>
          <w:tcPr>
            <w:tcW w:w="835"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12,645,795.51</w:t>
            </w:r>
          </w:p>
        </w:tc>
        <w:tc>
          <w:tcPr>
            <w:tcW w:w="49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0.02</w:t>
            </w:r>
          </w:p>
        </w:tc>
        <w:tc>
          <w:tcPr>
            <w:tcW w:w="861"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784,627.67</w:t>
            </w:r>
          </w:p>
        </w:tc>
        <w:tc>
          <w:tcPr>
            <w:tcW w:w="627"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0.00</w:t>
            </w:r>
          </w:p>
        </w:tc>
        <w:tc>
          <w:tcPr>
            <w:tcW w:w="626" w:type="pct"/>
            <w:vAlign w:val="center"/>
          </w:tcPr>
          <w:p w:rsidR="00192A4E" w:rsidRPr="00B655E4" w:rsidRDefault="00192A4E" w:rsidP="00F2709D">
            <w:pPr>
              <w:jc w:val="right"/>
              <w:rPr>
                <w:rFonts w:asciiTheme="minorEastAsia" w:eastAsiaTheme="minorEastAsia" w:hAnsiTheme="minorEastAsia"/>
                <w:color w:val="000000"/>
              </w:rPr>
            </w:pPr>
            <w:r w:rsidRPr="00B655E4">
              <w:rPr>
                <w:rFonts w:asciiTheme="minorEastAsia" w:eastAsiaTheme="minorEastAsia" w:hAnsiTheme="minorEastAsia" w:hint="eastAsia"/>
                <w:color w:val="000000"/>
              </w:rPr>
              <w:t>1,511.69</w:t>
            </w:r>
          </w:p>
        </w:tc>
        <w:tc>
          <w:tcPr>
            <w:tcW w:w="789" w:type="pct"/>
          </w:tcPr>
          <w:p w:rsidR="00192A4E" w:rsidRPr="00B655E4" w:rsidRDefault="00192A4E" w:rsidP="00B559F3">
            <w:pPr>
              <w:rPr>
                <w:rStyle w:val="5Char1"/>
                <w:rFonts w:asciiTheme="minorEastAsia" w:eastAsiaTheme="minorEastAsia" w:hAnsiTheme="minorEastAsia"/>
                <w:b w:val="0"/>
                <w:bCs/>
              </w:rPr>
            </w:pPr>
            <w:r w:rsidRPr="00B655E4">
              <w:rPr>
                <w:rFonts w:asciiTheme="minorEastAsia" w:eastAsiaTheme="minorEastAsia" w:hAnsiTheme="minorEastAsia"/>
              </w:rPr>
              <w:t>主要原因是处置浙江文创小额贷款公司及外币报表差异所致</w:t>
            </w:r>
          </w:p>
        </w:tc>
      </w:tr>
    </w:tbl>
    <w:p w:rsidR="000871F1" w:rsidRDefault="000871F1"/>
    <w:p w:rsidR="00DD6222" w:rsidRDefault="00547BED" w:rsidP="0053172E">
      <w:pPr>
        <w:pStyle w:val="4"/>
        <w:numPr>
          <w:ilvl w:val="0"/>
          <w:numId w:val="77"/>
        </w:numPr>
        <w:ind w:left="0" w:firstLine="0"/>
        <w:rPr>
          <w:rFonts w:ascii="宋体" w:hAnsi="宋体"/>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59401198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5"/>
        <w:numPr>
          <w:ilvl w:val="0"/>
          <w:numId w:val="16"/>
        </w:numPr>
        <w:ind w:left="450" w:hanging="450"/>
        <w:rPr>
          <w:rFonts w:ascii="宋体" w:hAnsi="宋体"/>
          <w:color w:val="000000" w:themeColor="text1"/>
          <w:szCs w:val="21"/>
        </w:rPr>
      </w:pPr>
      <w:bookmarkStart w:id="39" w:name="_Hlk74646369"/>
      <w:r>
        <w:rPr>
          <w:rFonts w:ascii="宋体" w:hAnsi="宋体" w:hint="eastAsia"/>
          <w:color w:val="000000" w:themeColor="text1"/>
          <w:szCs w:val="21"/>
        </w:rPr>
        <w:t>资产规模</w:t>
      </w:r>
    </w:p>
    <w:p w:rsidR="00DD6222" w:rsidRDefault="00547BED">
      <w:pPr>
        <w:rPr>
          <w:color w:val="000000" w:themeColor="text1"/>
        </w:rPr>
      </w:pPr>
      <w:r>
        <w:rPr>
          <w:rFonts w:hint="eastAsia"/>
          <w:color w:val="000000" w:themeColor="text1"/>
        </w:rPr>
        <w:t>其中：境外资产</w:t>
      </w:r>
      <w:sdt>
        <w:sdtPr>
          <w:rPr>
            <w:rFonts w:hint="eastAsia"/>
            <w:color w:val="000000" w:themeColor="text1"/>
          </w:rPr>
          <w:alias w:val="报告期内公司境外资产变化"/>
          <w:tag w:val="_GBC_7edcbeb27a8a4dc89717cd882c719546"/>
          <w:id w:val="-73978637"/>
          <w:placeholder>
            <w:docPart w:val="GBC22222222222222222222222222222"/>
          </w:placeholder>
        </w:sdtPr>
        <w:sdtEndPr/>
        <w:sdtContent>
          <w:r w:rsidR="000D6902">
            <w:t>286,441,410.31</w:t>
          </w:r>
        </w:sdtContent>
      </w:sdt>
      <w:r>
        <w:rPr>
          <w:rFonts w:hint="eastAsia"/>
          <w:color w:val="000000" w:themeColor="text1"/>
        </w:rPr>
        <w:t>（单位：</w:t>
      </w:r>
      <w:sdt>
        <w:sdtPr>
          <w:rPr>
            <w:rFonts w:hint="eastAsia"/>
            <w:color w:val="000000" w:themeColor="text1"/>
          </w:rPr>
          <w:alias w:val="单位：报告期内公司境外资产变化"/>
          <w:tag w:val="_GBC_5372243019964ba2af35a9061c614f89"/>
          <w:id w:val="-13144845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内公司境外资产变化"/>
          <w:tag w:val="_GBC_09b61176994d443a8e1c524c6afd9c93"/>
          <w:id w:val="-6509893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r>
        <w:rPr>
          <w:rFonts w:hint="eastAsia"/>
          <w:color w:val="000000" w:themeColor="text1"/>
        </w:rPr>
        <w:t>），占总资产的比例为</w:t>
      </w:r>
      <w:sdt>
        <w:sdtPr>
          <w:rPr>
            <w:rFonts w:hint="eastAsia"/>
            <w:color w:val="000000" w:themeColor="text1"/>
          </w:rPr>
          <w:alias w:val="报告期内公司境外资产变化占总资产的比例"/>
          <w:tag w:val="_GBC_c83f06156a574d209e05b2246741ffae"/>
          <w:id w:val="1065067628"/>
          <w:placeholder>
            <w:docPart w:val="GBC22222222222222222222222222222"/>
          </w:placeholder>
        </w:sdtPr>
        <w:sdtEndPr/>
        <w:sdtContent>
          <w:r w:rsidR="000D6902">
            <w:rPr>
              <w:rFonts w:hint="eastAsia"/>
              <w:color w:val="000000" w:themeColor="text1"/>
            </w:rPr>
            <w:t>0.51</w:t>
          </w:r>
        </w:sdtContent>
      </w:sdt>
      <w:r>
        <w:rPr>
          <w:rFonts w:hint="eastAsia"/>
          <w:color w:val="000000" w:themeColor="text1"/>
        </w:rPr>
        <w:t>%。</w:t>
      </w:r>
    </w:p>
    <w:p w:rsidR="00DD6222" w:rsidRDefault="00DD6222">
      <w:pPr>
        <w:rPr>
          <w:color w:val="000000" w:themeColor="text1"/>
        </w:rPr>
      </w:pPr>
    </w:p>
    <w:p w:rsidR="00DD6222" w:rsidRDefault="00547BED">
      <w:pPr>
        <w:pStyle w:val="5"/>
        <w:numPr>
          <w:ilvl w:val="0"/>
          <w:numId w:val="16"/>
        </w:numPr>
        <w:ind w:left="450" w:hanging="450"/>
        <w:rPr>
          <w:color w:val="000000" w:themeColor="text1"/>
          <w:szCs w:val="21"/>
        </w:rPr>
      </w:pPr>
      <w:bookmarkStart w:id="40" w:name="_Hlk89176028"/>
      <w:bookmarkStart w:id="41" w:name="_Hlk105685192"/>
      <w:bookmarkEnd w:id="39"/>
      <w:r>
        <w:rPr>
          <w:rFonts w:hint="eastAsia"/>
          <w:color w:val="000000" w:themeColor="text1"/>
          <w:szCs w:val="21"/>
        </w:rPr>
        <w:t>境外资产占比较高的相关说明</w:t>
      </w:r>
    </w:p>
    <w:sdt>
      <w:sdtPr>
        <w:rPr>
          <w:rFonts w:hint="eastAsia"/>
          <w:color w:val="000000" w:themeColor="text1"/>
        </w:rPr>
        <w:alias w:val="是否适用：境外资产占比较高的相关说明  [双击切换]"/>
        <w:tag w:val="_GBC_b94481189588466d82a6180c2e304194"/>
        <w:id w:val="615022826"/>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0145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14506">
            <w:rPr>
              <w:color w:val="000000" w:themeColor="text1"/>
            </w:rPr>
            <w:instrText xml:space="preserve"> MACROBUTTON  SnrToggleCheckbox √不适用 </w:instrText>
          </w:r>
          <w:r>
            <w:rPr>
              <w:color w:val="000000" w:themeColor="text1"/>
            </w:rPr>
            <w:fldChar w:fldCharType="end"/>
          </w:r>
        </w:p>
      </w:sdtContent>
    </w:sdt>
    <w:bookmarkEnd w:id="40"/>
    <w:p w:rsidR="00DD6222" w:rsidRDefault="00DD6222">
      <w:pPr>
        <w:rPr>
          <w:color w:val="000000" w:themeColor="text1"/>
        </w:rPr>
      </w:pPr>
    </w:p>
    <w:bookmarkEnd w:id="41"/>
    <w:p w:rsidR="00DD6222" w:rsidRDefault="00547BED" w:rsidP="0053172E">
      <w:pPr>
        <w:pStyle w:val="4"/>
        <w:numPr>
          <w:ilvl w:val="0"/>
          <w:numId w:val="77"/>
        </w:numPr>
        <w:rPr>
          <w:rFonts w:ascii="宋体" w:hAnsi="宋体"/>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1614438052"/>
        <w:placeholder>
          <w:docPart w:val="GBC22222222222222222222222222222"/>
        </w:placeholder>
      </w:sdtPr>
      <w:sdtEndPr/>
      <w:sdtContent>
        <w:p w:rsidR="00DD6222" w:rsidRDefault="00547BED" w:rsidP="00014506">
          <w:pPr>
            <w:rPr>
              <w:color w:val="000000" w:themeColor="text1"/>
            </w:rPr>
          </w:pPr>
          <w:r>
            <w:rPr>
              <w:color w:val="000000" w:themeColor="text1"/>
            </w:rPr>
            <w:fldChar w:fldCharType="begin"/>
          </w:r>
          <w:r w:rsidR="002D2D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D2DC4">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744798295"/>
      </w:sdtPr>
      <w:sdtEndPr/>
      <w:sdtContent>
        <w:sdt>
          <w:sdtPr>
            <w:rPr>
              <w:color w:val="000000" w:themeColor="text1"/>
            </w:rPr>
            <w:alias w:val="主要资产受限情况"/>
            <w:tag w:val="_GBC_a45de9537ca94b758cc1d9c201a60b53"/>
            <w:id w:val="-992636273"/>
          </w:sdtPr>
          <w:sdtEndPr/>
          <w:sdtContent>
            <w:p w:rsidR="002D2DC4" w:rsidRDefault="002D2DC4" w:rsidP="002D2DC4">
              <w:pPr>
                <w:ind w:firstLineChars="200" w:firstLine="420"/>
                <w:rPr>
                  <w:color w:val="000000" w:themeColor="text1"/>
                </w:rPr>
              </w:pPr>
              <w:r>
                <w:rPr>
                  <w:rFonts w:hint="eastAsia"/>
                  <w:color w:val="000000" w:themeColor="text1"/>
                </w:rPr>
                <w:t>报告期末</w:t>
              </w:r>
              <w:r>
                <w:rPr>
                  <w:color w:val="000000" w:themeColor="text1"/>
                </w:rPr>
                <w:t>主要资产受限情况参见财务报告附注</w:t>
              </w:r>
              <w:r>
                <w:rPr>
                  <w:rFonts w:hint="eastAsia"/>
                  <w:color w:val="000000" w:themeColor="text1"/>
                </w:rPr>
                <w:t>“七、合并财务报表项目注释之31、所有权或使用权受限资产”。</w:t>
              </w:r>
            </w:p>
          </w:sdtContent>
        </w:sdt>
      </w:sdtContent>
    </w:sdt>
    <w:p w:rsidR="00DD6222" w:rsidRDefault="00DD6222">
      <w:pPr>
        <w:rPr>
          <w:color w:val="000000" w:themeColor="text1"/>
        </w:rPr>
      </w:pPr>
    </w:p>
    <w:p w:rsidR="00DD6222" w:rsidRDefault="00547BED" w:rsidP="0053172E">
      <w:pPr>
        <w:pStyle w:val="4"/>
        <w:numPr>
          <w:ilvl w:val="0"/>
          <w:numId w:val="77"/>
        </w:numPr>
        <w:rPr>
          <w:rFonts w:ascii="宋体" w:hAnsi="宋体"/>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197703175"/>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7"/>
        </w:numPr>
        <w:rPr>
          <w:rFonts w:ascii="宋体" w:hAnsi="宋体"/>
          <w:color w:val="000000" w:themeColor="text1"/>
        </w:rPr>
      </w:pPr>
      <w:r>
        <w:rPr>
          <w:rFonts w:ascii="宋体" w:hAnsi="宋体" w:hint="eastAsia"/>
          <w:color w:val="000000" w:themeColor="text1"/>
        </w:rPr>
        <w:t>投资状况分析</w:t>
      </w:r>
    </w:p>
    <w:p w:rsidR="00DD6222" w:rsidRDefault="00547BED" w:rsidP="0053172E">
      <w:pPr>
        <w:pStyle w:val="4"/>
        <w:numPr>
          <w:ilvl w:val="0"/>
          <w:numId w:val="100"/>
        </w:numPr>
        <w:rPr>
          <w:rFonts w:ascii="宋体" w:hAnsi="宋体"/>
          <w:color w:val="000000" w:themeColor="text1"/>
        </w:rPr>
      </w:pPr>
      <w:r>
        <w:rPr>
          <w:rFonts w:ascii="宋体" w:hAnsi="宋体"/>
          <w:color w:val="000000" w:themeColor="text1"/>
        </w:rPr>
        <w:t>对外股权投资总体分析</w:t>
      </w:r>
    </w:p>
    <w:p w:rsidR="00DD6222" w:rsidRDefault="00BC12E6">
      <w:pPr>
        <w:rPr>
          <w:color w:val="000000" w:themeColor="text1"/>
        </w:rPr>
      </w:pPr>
      <w:sdt>
        <w:sdtPr>
          <w:rPr>
            <w:color w:val="000000" w:themeColor="text1"/>
          </w:rPr>
          <w:alias w:val="是否适用：对外股权投资总体分析[双击切换]"/>
          <w:tag w:val="_GBC_d1852fb41d2a420f9f1d78c35235341a"/>
          <w:id w:val="72944296"/>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sdt>
      <w:sdtPr>
        <w:rPr>
          <w:color w:val="000000" w:themeColor="text1"/>
        </w:rPr>
        <w:alias w:val="对外股权投资总体分析"/>
        <w:tag w:val="_GBC_cef6637b11fc44ed960eb269931b50e8"/>
        <w:id w:val="694268996"/>
        <w:placeholder>
          <w:docPart w:val="GBC22222222222222222222222222222"/>
        </w:placeholder>
      </w:sdtPr>
      <w:sdtEndPr/>
      <w:sdtContent>
        <w:sdt>
          <w:sdtPr>
            <w:alias w:val="对外股权投资总体分析"/>
            <w:tag w:val="_GBC_cef6637b11fc44ed960eb269931b50e8"/>
            <w:id w:val="522514611"/>
          </w:sdtPr>
          <w:sdtEndPr/>
          <w:sdtContent>
            <w:p w:rsidR="006776E6" w:rsidRDefault="006776E6" w:rsidP="00681055">
              <w:pPr>
                <w:ind w:firstLineChars="200" w:firstLine="420"/>
                <w:jc w:val="both"/>
              </w:pPr>
              <w:r>
                <w:rPr>
                  <w:rFonts w:hint="eastAsia"/>
                </w:rPr>
                <w:t>（1）2024年2月23日，公司子公司上海龙元天册企业管理有限公司的子公司江苏天册集萃科技产业发展有限公司工商注销。</w:t>
              </w:r>
            </w:p>
            <w:p w:rsidR="006776E6" w:rsidRDefault="006776E6" w:rsidP="00681055">
              <w:pPr>
                <w:ind w:firstLineChars="200" w:firstLine="420"/>
                <w:jc w:val="both"/>
              </w:pPr>
              <w:r>
                <w:rPr>
                  <w:rFonts w:hint="eastAsia"/>
                </w:rPr>
                <w:t>（2）2024年3月13日，公司对外转让所持有的浙江治之端管理咨询股份有限公司（原名称为浙江文创小额贷款股份有限公司）10%股份，转让后公司不再持有该公司股份。</w:t>
              </w:r>
            </w:p>
            <w:p w:rsidR="006776E6" w:rsidRDefault="006776E6" w:rsidP="00681055">
              <w:pPr>
                <w:ind w:firstLineChars="200" w:firstLine="420"/>
                <w:jc w:val="both"/>
              </w:pPr>
              <w:r>
                <w:rPr>
                  <w:rFonts w:hint="eastAsia"/>
                </w:rPr>
                <w:t>（3）2024年3月21日，公司子公司龙元明城受让</w:t>
              </w:r>
              <w:hyperlink r:id="rId15" w:tgtFrame="https://www.qcc.com/firm/_blank" w:history="1">
                <w:r>
                  <w:rPr>
                    <w:rFonts w:hint="eastAsia"/>
                  </w:rPr>
                  <w:t>上海森联投资管理有限公司</w:t>
                </w:r>
              </w:hyperlink>
              <w:r>
                <w:rPr>
                  <w:rFonts w:hint="eastAsia"/>
                </w:rPr>
                <w:t>所持有的上海格兴投资管理有限公司50%股权并完成工商变更，上海格兴投资管理有限公司成为龙元明城全资子公司。</w:t>
              </w:r>
            </w:p>
            <w:p w:rsidR="006776E6" w:rsidRDefault="006776E6" w:rsidP="00681055">
              <w:pPr>
                <w:ind w:firstLineChars="200" w:firstLine="420"/>
                <w:jc w:val="both"/>
              </w:pPr>
              <w:r>
                <w:rPr>
                  <w:rFonts w:hint="eastAsia"/>
                </w:rPr>
                <w:lastRenderedPageBreak/>
                <w:t>（4）2024年5月27日，公司子公司上海龙元天册企业管理有限公司的子公司天册谷普（成都）科技发展有限公司工商注销。</w:t>
              </w:r>
            </w:p>
            <w:p w:rsidR="006776E6" w:rsidRDefault="006776E6" w:rsidP="00681055">
              <w:pPr>
                <w:ind w:firstLineChars="200" w:firstLine="420"/>
                <w:jc w:val="both"/>
              </w:pPr>
              <w:r>
                <w:rPr>
                  <w:rFonts w:hint="eastAsia"/>
                </w:rPr>
                <w:t>（5）2024年6月13日，公司子公司上海龙元天册企业管理有限公司与</w:t>
              </w:r>
              <w:hyperlink r:id="rId16" w:tgtFrame="https://www.qcc.com/firm/_blank" w:history="1">
                <w:r>
                  <w:rPr>
                    <w:rFonts w:hint="eastAsia"/>
                  </w:rPr>
                  <w:t>天册德新（湖州）企业管理有限公司</w:t>
                </w:r>
              </w:hyperlink>
              <w:r>
                <w:rPr>
                  <w:rFonts w:hint="eastAsia"/>
                </w:rPr>
                <w:t>、</w:t>
              </w:r>
              <w:hyperlink r:id="rId17" w:tgtFrame="https://www.qcc.com/firm/_blank" w:history="1">
                <w:r>
                  <w:rPr>
                    <w:rFonts w:hint="eastAsia"/>
                  </w:rPr>
                  <w:t>朱佳琦</w:t>
                </w:r>
              </w:hyperlink>
              <w:r>
                <w:rPr>
                  <w:rFonts w:hint="eastAsia"/>
                </w:rPr>
                <w:t>共同设立龙元天册（淮安）科技园区管理服务有限公司，注册资本100</w:t>
              </w:r>
              <w:r w:rsidR="00447E2C">
                <w:rPr>
                  <w:rFonts w:hint="eastAsia"/>
                </w:rPr>
                <w:t>.00</w:t>
              </w:r>
              <w:r>
                <w:rPr>
                  <w:rFonts w:hint="eastAsia"/>
                </w:rPr>
                <w:t>万元，其中上海龙元天册企业管理有限公司持股比例为35%、</w:t>
              </w:r>
              <w:hyperlink r:id="rId18" w:tgtFrame="https://www.qcc.com/firm/_blank" w:history="1">
                <w:r>
                  <w:rPr>
                    <w:rFonts w:hint="eastAsia"/>
                  </w:rPr>
                  <w:t>天册德新（湖州）企业管理有限公司</w:t>
                </w:r>
              </w:hyperlink>
              <w:r>
                <w:rPr>
                  <w:rFonts w:hint="eastAsia"/>
                </w:rPr>
                <w:t>持股比例为30%。</w:t>
              </w:r>
            </w:p>
            <w:p w:rsidR="006776E6" w:rsidRDefault="006776E6" w:rsidP="00681055">
              <w:pPr>
                <w:ind w:firstLineChars="200" w:firstLine="420"/>
                <w:jc w:val="both"/>
              </w:pPr>
              <w:r>
                <w:rPr>
                  <w:rFonts w:hint="eastAsia"/>
                </w:rPr>
                <w:t>（6）2024年6月18日，公司设立全资子公司杭州龙墅建设工程有限公司，注册资本为100</w:t>
              </w:r>
              <w:r w:rsidR="00447E2C">
                <w:rPr>
                  <w:rFonts w:hint="eastAsia"/>
                </w:rPr>
                <w:t>.00</w:t>
              </w:r>
              <w:r>
                <w:rPr>
                  <w:rFonts w:hint="eastAsia"/>
                </w:rPr>
                <w:t>万元。</w:t>
              </w:r>
            </w:p>
            <w:p w:rsidR="00FE24C5" w:rsidRPr="00FE24C5" w:rsidRDefault="00FE24C5" w:rsidP="00F657FF">
              <w:pPr>
                <w:ind w:firstLineChars="200" w:firstLine="420"/>
                <w:jc w:val="both"/>
              </w:pPr>
              <w:r>
                <w:rPr>
                  <w:rFonts w:hint="eastAsia"/>
                </w:rPr>
                <w:t>（7）2024年7月22日，公司子公司</w:t>
              </w:r>
              <w:hyperlink r:id="rId19" w:tgtFrame="https://www.qcc.com/firm/_blank" w:history="1">
                <w:r w:rsidRPr="00326680">
                  <w:rPr>
                    <w:rFonts w:hint="eastAsia"/>
                  </w:rPr>
                  <w:t>龙元（浙江）基础设施投资有限公司</w:t>
                </w:r>
              </w:hyperlink>
              <w:r w:rsidRPr="00326680">
                <w:rPr>
                  <w:rFonts w:hint="eastAsia"/>
                </w:rPr>
                <w:t>的子公司龙元（温州）新能源有限公司工商注销。</w:t>
              </w:r>
            </w:p>
            <w:p w:rsidR="003A68BB" w:rsidRDefault="006776E6" w:rsidP="00681055">
              <w:pPr>
                <w:ind w:firstLineChars="200" w:firstLine="420"/>
                <w:jc w:val="both"/>
              </w:pPr>
              <w:r>
                <w:rPr>
                  <w:rFonts w:hint="eastAsia"/>
                </w:rPr>
                <w:t>（</w:t>
              </w:r>
              <w:r w:rsidR="00FE24C5">
                <w:rPr>
                  <w:rFonts w:hint="eastAsia"/>
                </w:rPr>
                <w:t>8</w:t>
              </w:r>
              <w:r>
                <w:rPr>
                  <w:rFonts w:hint="eastAsia"/>
                </w:rPr>
                <w:t>）2024年8月7日，公司对外转让所持有的宣城明宣基础设施开发有限公司88.90%股权，并已完成工商股份变更，转让后公司不再持有该公司股权。</w:t>
              </w:r>
            </w:p>
            <w:p w:rsidR="00687919" w:rsidRDefault="003A68BB" w:rsidP="003A68BB">
              <w:pPr>
                <w:ind w:firstLineChars="200" w:firstLine="420"/>
                <w:jc w:val="both"/>
              </w:pPr>
              <w:r>
                <w:rPr>
                  <w:rFonts w:hint="eastAsia"/>
                </w:rPr>
                <w:t>（</w:t>
              </w:r>
              <w:r w:rsidR="00FE24C5">
                <w:rPr>
                  <w:rFonts w:hint="eastAsia"/>
                </w:rPr>
                <w:t>9</w:t>
              </w:r>
              <w:r>
                <w:rPr>
                  <w:rFonts w:hint="eastAsia"/>
                </w:rPr>
                <w:t>）2024年8月20日，公司参股企业杭州鸿新礼企业管理合伙企业（有限合伙）工商注销。</w:t>
              </w:r>
            </w:p>
            <w:p w:rsidR="00DD6222" w:rsidRPr="00681055" w:rsidRDefault="00BC12E6" w:rsidP="003A68BB">
              <w:pPr>
                <w:ind w:firstLineChars="200" w:firstLine="420"/>
                <w:jc w:val="both"/>
              </w:pPr>
            </w:p>
          </w:sdtContent>
        </w:sdt>
      </w:sdtContent>
    </w:sdt>
    <w:p w:rsidR="00DD6222" w:rsidRDefault="00547BED" w:rsidP="0053172E">
      <w:pPr>
        <w:pStyle w:val="5"/>
        <w:numPr>
          <w:ilvl w:val="0"/>
          <w:numId w:val="102"/>
        </w:numPr>
        <w:tabs>
          <w:tab w:val="num" w:pos="360"/>
        </w:tabs>
        <w:ind w:left="0" w:firstLine="0"/>
        <w:rPr>
          <w:color w:val="000000" w:themeColor="text1"/>
          <w:szCs w:val="21"/>
        </w:rPr>
      </w:pPr>
      <w:bookmarkStart w:id="42" w:name="_Hlk137045665"/>
      <w:r>
        <w:rPr>
          <w:rFonts w:hint="eastAsia"/>
          <w:color w:val="000000" w:themeColor="text1"/>
          <w:szCs w:val="21"/>
        </w:rPr>
        <w:t>重大的股权投资</w:t>
      </w:r>
    </w:p>
    <w:sdt>
      <w:sdtPr>
        <w:rPr>
          <w:rFonts w:hint="eastAsia"/>
          <w:color w:val="000000" w:themeColor="text1"/>
        </w:rPr>
        <w:alias w:val="是否适用：重大的股权投资[双击切换]"/>
        <w:tag w:val="_GBC_9d4d997d9f994cccbb938afa207cfaf2"/>
        <w:id w:val="-134183495"/>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bookmarkEnd w:id="42"/>
    <w:p w:rsidR="00DD6222" w:rsidRDefault="00DD6222">
      <w:pPr>
        <w:rPr>
          <w:color w:val="000000" w:themeColor="text1"/>
        </w:rPr>
      </w:pPr>
    </w:p>
    <w:p w:rsidR="00DD6222" w:rsidRDefault="00547BED" w:rsidP="0053172E">
      <w:pPr>
        <w:pStyle w:val="5"/>
        <w:numPr>
          <w:ilvl w:val="0"/>
          <w:numId w:val="102"/>
        </w:numPr>
        <w:tabs>
          <w:tab w:val="num" w:pos="360"/>
        </w:tabs>
        <w:ind w:left="0" w:firstLine="0"/>
        <w:rPr>
          <w:rFonts w:ascii="宋体" w:hAnsi="宋体"/>
          <w:color w:val="000000" w:themeColor="text1"/>
          <w:szCs w:val="21"/>
        </w:rPr>
      </w:pPr>
      <w:r>
        <w:rPr>
          <w:rFonts w:ascii="宋体" w:hAnsi="宋体" w:hint="eastAsia"/>
          <w:color w:val="000000" w:themeColor="text1"/>
          <w:szCs w:val="21"/>
        </w:rPr>
        <w:t>重大的非股权</w:t>
      </w:r>
      <w:r>
        <w:rPr>
          <w:rFonts w:ascii="宋体" w:hAnsi="宋体" w:cs="宋体" w:hint="eastAsia"/>
          <w:color w:val="000000" w:themeColor="text1"/>
          <w:kern w:val="0"/>
          <w:szCs w:val="21"/>
        </w:rPr>
        <w:t>投资</w:t>
      </w:r>
    </w:p>
    <w:sdt>
      <w:sdtPr>
        <w:rPr>
          <w:rFonts w:hint="eastAsia"/>
          <w:color w:val="000000" w:themeColor="text1"/>
        </w:rPr>
        <w:alias w:val="是否适用：重大的非股权投资[双击切换]"/>
        <w:tag w:val="_GBC_ea7fdcb7583549f38c0db41e73af0a8b"/>
        <w:id w:val="1395160250"/>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rsidP="0053172E">
      <w:pPr>
        <w:pStyle w:val="5"/>
        <w:numPr>
          <w:ilvl w:val="0"/>
          <w:numId w:val="102"/>
        </w:numPr>
        <w:tabs>
          <w:tab w:val="num" w:pos="360"/>
        </w:tabs>
        <w:ind w:left="0" w:firstLine="0"/>
        <w:rPr>
          <w:rFonts w:ascii="宋体" w:hAnsi="宋体" w:cs="宋体"/>
          <w:color w:val="000000" w:themeColor="text1"/>
          <w:kern w:val="0"/>
          <w:szCs w:val="21"/>
        </w:rPr>
      </w:pPr>
      <w:bookmarkStart w:id="43" w:name="_Hlk40532846"/>
      <w:bookmarkStart w:id="44" w:name="_Hlk137045755"/>
      <w:r>
        <w:rPr>
          <w:rFonts w:ascii="宋体" w:hAnsi="宋体" w:cs="宋体" w:hint="eastAsia"/>
          <w:color w:val="000000" w:themeColor="text1"/>
          <w:kern w:val="0"/>
          <w:szCs w:val="21"/>
        </w:rPr>
        <w:t>以公允价值计量的金融资产</w:t>
      </w:r>
    </w:p>
    <w:sdt>
      <w:sdtPr>
        <w:rPr>
          <w:rFonts w:hint="eastAsia"/>
          <w:color w:val="000000" w:themeColor="text1"/>
        </w:rPr>
        <w:alias w:val="是否适用：以公允价值计量的金融资产[双击切换]"/>
        <w:tag w:val="_GBC_541ff98e64424f46b08f9f3687c1ea7a"/>
        <w:id w:val="-1709329488"/>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681055" w:rsidRDefault="00681055" w:rsidP="00681055">
      <w:pPr>
        <w:rPr>
          <w:color w:val="000000" w:themeColor="text1"/>
        </w:rPr>
      </w:pPr>
    </w:p>
    <w:bookmarkEnd w:id="43"/>
    <w:p w:rsidR="00DD6222" w:rsidRDefault="00547BED">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1071697430"/>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bookmarkStart w:id="45" w:name="_Hlk40533881" w:displacedByCustomXml="prev"/>
    <w:p w:rsidR="00681055" w:rsidRDefault="00681055" w:rsidP="00681055">
      <w:pPr>
        <w:rPr>
          <w:color w:val="000000" w:themeColor="text1"/>
        </w:rPr>
      </w:pPr>
    </w:p>
    <w:bookmarkEnd w:id="45"/>
    <w:p w:rsidR="00DD6222" w:rsidRDefault="00547BED">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826027447"/>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bookmarkStart w:id="46"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277869824"/>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46"/>
    <w:p w:rsidR="00DD6222" w:rsidRDefault="00547BED">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256838487"/>
        <w:placeholder>
          <w:docPart w:val="GBC22222222222222222222222222222"/>
        </w:placeholder>
      </w:sdtPr>
      <w:sdtEndPr/>
      <w:sdtContent>
        <w:p w:rsidR="00DD6222" w:rsidRDefault="00547BED">
          <w:pPr>
            <w:rPr>
              <w:color w:val="000000" w:themeColor="text1"/>
            </w:rPr>
            <w:sectPr w:rsidR="00DD6222" w:rsidSect="00B166D8">
              <w:pgSz w:w="11906" w:h="16838"/>
              <w:pgMar w:top="1525" w:right="1276" w:bottom="1440" w:left="1797" w:header="851" w:footer="992" w:gutter="0"/>
              <w:cols w:space="425"/>
              <w:docGrid w:linePitch="312"/>
            </w:sect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bookmarkEnd w:id="44" w:displacedByCustomXml="prev"/>
    <w:p w:rsidR="00DD6222" w:rsidRDefault="00DD6222">
      <w:pPr>
        <w:rPr>
          <w:color w:val="000000" w:themeColor="text1"/>
        </w:rPr>
      </w:pPr>
    </w:p>
    <w:p w:rsidR="00DD6222" w:rsidRDefault="00547BED">
      <w:pPr>
        <w:pStyle w:val="3"/>
        <w:numPr>
          <w:ilvl w:val="0"/>
          <w:numId w:val="7"/>
        </w:numPr>
        <w:rPr>
          <w:rFonts w:ascii="宋体" w:hAnsi="宋体"/>
          <w:color w:val="000000" w:themeColor="text1"/>
        </w:rPr>
      </w:pPr>
      <w:r>
        <w:rPr>
          <w:rFonts w:ascii="宋体" w:hAnsi="宋体"/>
          <w:color w:val="000000" w:themeColor="text1"/>
        </w:rPr>
        <w:t>重大资产和股权出售</w:t>
      </w:r>
    </w:p>
    <w:sdt>
      <w:sdtPr>
        <w:rPr>
          <w:rFonts w:hint="eastAsia"/>
          <w:color w:val="000000" w:themeColor="text1"/>
        </w:rPr>
        <w:alias w:val="是否适用：重大资产和股权出售[双击切换]"/>
        <w:tag w:val="_GBC_f566f251245e49238092032f065852be"/>
        <w:id w:val="135463499"/>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7"/>
        </w:numPr>
        <w:rPr>
          <w:rFonts w:ascii="宋体" w:hAnsi="宋体"/>
          <w:color w:val="000000" w:themeColor="text1"/>
        </w:rPr>
      </w:pPr>
      <w:r>
        <w:rPr>
          <w:rFonts w:ascii="宋体" w:hAnsi="宋体" w:hint="eastAsia"/>
          <w:color w:val="000000" w:themeColor="text1"/>
        </w:rPr>
        <w:t>主要控股参股公司分析</w:t>
      </w:r>
    </w:p>
    <w:sdt>
      <w:sdtPr>
        <w:rPr>
          <w:color w:val="000000" w:themeColor="text1"/>
        </w:rPr>
        <w:alias w:val="是否适用：主要控股参股公司分析[双击切换]"/>
        <w:tag w:val="_GBC_3f3bd67865a44413bcd1143c0df7558d"/>
        <w:id w:val="145096624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主要子公司、参股公司分析"/>
        <w:tag w:val="_GBC_839e73df2f5d460cbcde577c1623d15c"/>
        <w:id w:val="-1825956141"/>
        <w:placeholder>
          <w:docPart w:val="GBC22222222222222222222222222222"/>
        </w:placeholder>
      </w:sdtPr>
      <w:sdtEndPr>
        <w:rPr>
          <w:color w:val="auto"/>
        </w:rPr>
      </w:sdtEndPr>
      <w:sdtContent>
        <w:p w:rsidR="0005172E" w:rsidRDefault="0005172E">
          <w:pPr>
            <w:rPr>
              <w:color w:val="000000" w:themeColor="text1"/>
            </w:rPr>
          </w:pPr>
          <w:r>
            <w:rPr>
              <w:rFonts w:hint="eastAsia"/>
              <w:color w:val="000000" w:themeColor="text1"/>
            </w:rPr>
            <w:t xml:space="preserve">报告期公司主要控股参股公司的财务数据                                               </w:t>
          </w:r>
        </w:p>
        <w:p w:rsidR="0005172E" w:rsidRDefault="0005172E" w:rsidP="0005172E">
          <w:pPr>
            <w:jc w:val="right"/>
            <w:rPr>
              <w:color w:val="000000" w:themeColor="text1"/>
            </w:rPr>
          </w:pPr>
          <w:r>
            <w:t>单位：万元</w:t>
          </w:r>
        </w:p>
        <w:tbl>
          <w:tblPr>
            <w:tblStyle w:val="a6"/>
            <w:tblW w:w="0" w:type="auto"/>
            <w:tblLook w:val="04A0" w:firstRow="1" w:lastRow="0" w:firstColumn="1" w:lastColumn="0" w:noHBand="0" w:noVBand="1"/>
          </w:tblPr>
          <w:tblGrid>
            <w:gridCol w:w="1292"/>
            <w:gridCol w:w="1292"/>
            <w:gridCol w:w="1293"/>
            <w:gridCol w:w="1293"/>
            <w:gridCol w:w="1293"/>
            <w:gridCol w:w="1293"/>
            <w:gridCol w:w="1293"/>
          </w:tblGrid>
          <w:tr w:rsidR="0005172E" w:rsidRPr="009C2F53" w:rsidTr="008719D7">
            <w:tc>
              <w:tcPr>
                <w:tcW w:w="1292" w:type="dxa"/>
              </w:tcPr>
              <w:p w:rsidR="0005172E" w:rsidRPr="009C2F53" w:rsidRDefault="0005172E" w:rsidP="009C2F53">
                <w:pPr>
                  <w:jc w:val="center"/>
                  <w:rPr>
                    <w:rFonts w:ascii="宋体" w:hAnsi="宋体"/>
                    <w:b/>
                  </w:rPr>
                </w:pPr>
                <w:r w:rsidRPr="009C2F53">
                  <w:rPr>
                    <w:rFonts w:ascii="宋体" w:hAnsi="宋体"/>
                    <w:b/>
                  </w:rPr>
                  <w:t>公司名称</w:t>
                </w:r>
              </w:p>
            </w:tc>
            <w:tc>
              <w:tcPr>
                <w:tcW w:w="1292" w:type="dxa"/>
              </w:tcPr>
              <w:p w:rsidR="0005172E" w:rsidRPr="009C2F53" w:rsidRDefault="0005172E" w:rsidP="009C2F53">
                <w:pPr>
                  <w:jc w:val="center"/>
                  <w:rPr>
                    <w:rFonts w:ascii="宋体" w:hAnsi="宋体"/>
                    <w:b/>
                  </w:rPr>
                </w:pPr>
                <w:r w:rsidRPr="009C2F53">
                  <w:rPr>
                    <w:rFonts w:ascii="宋体" w:hAnsi="宋体"/>
                    <w:b/>
                  </w:rPr>
                  <w:t>业务性质</w:t>
                </w:r>
              </w:p>
            </w:tc>
            <w:tc>
              <w:tcPr>
                <w:tcW w:w="1293" w:type="dxa"/>
              </w:tcPr>
              <w:p w:rsidR="0005172E" w:rsidRPr="009C2F53" w:rsidRDefault="0005172E" w:rsidP="009C2F53">
                <w:pPr>
                  <w:jc w:val="center"/>
                  <w:rPr>
                    <w:rFonts w:ascii="宋体" w:hAnsi="宋体"/>
                    <w:b/>
                  </w:rPr>
                </w:pPr>
                <w:r w:rsidRPr="009C2F53">
                  <w:rPr>
                    <w:rFonts w:ascii="宋体" w:hAnsi="宋体"/>
                    <w:b/>
                  </w:rPr>
                  <w:t>注册资本</w:t>
                </w:r>
              </w:p>
            </w:tc>
            <w:tc>
              <w:tcPr>
                <w:tcW w:w="1293" w:type="dxa"/>
              </w:tcPr>
              <w:p w:rsidR="0005172E" w:rsidRPr="009C2F53" w:rsidRDefault="0005172E" w:rsidP="009C2F53">
                <w:pPr>
                  <w:jc w:val="center"/>
                  <w:rPr>
                    <w:rFonts w:ascii="宋体" w:hAnsi="宋体"/>
                    <w:b/>
                  </w:rPr>
                </w:pPr>
                <w:r w:rsidRPr="009C2F53">
                  <w:rPr>
                    <w:rFonts w:ascii="宋体" w:hAnsi="宋体"/>
                    <w:b/>
                  </w:rPr>
                  <w:t>总资产</w:t>
                </w:r>
              </w:p>
            </w:tc>
            <w:tc>
              <w:tcPr>
                <w:tcW w:w="1293" w:type="dxa"/>
              </w:tcPr>
              <w:p w:rsidR="0005172E" w:rsidRPr="009C2F53" w:rsidRDefault="0005172E" w:rsidP="009C2F53">
                <w:pPr>
                  <w:jc w:val="center"/>
                  <w:rPr>
                    <w:rFonts w:ascii="宋体" w:hAnsi="宋体"/>
                    <w:b/>
                  </w:rPr>
                </w:pPr>
                <w:r w:rsidRPr="009C2F53">
                  <w:rPr>
                    <w:rFonts w:ascii="宋体" w:hAnsi="宋体"/>
                    <w:b/>
                  </w:rPr>
                  <w:t>净资产</w:t>
                </w:r>
              </w:p>
            </w:tc>
            <w:tc>
              <w:tcPr>
                <w:tcW w:w="1293" w:type="dxa"/>
              </w:tcPr>
              <w:p w:rsidR="0005172E" w:rsidRPr="009C2F53" w:rsidRDefault="0005172E" w:rsidP="009C2F53">
                <w:pPr>
                  <w:jc w:val="center"/>
                  <w:rPr>
                    <w:rFonts w:ascii="宋体" w:hAnsi="宋体"/>
                    <w:b/>
                  </w:rPr>
                </w:pPr>
                <w:r w:rsidRPr="009C2F53">
                  <w:rPr>
                    <w:rFonts w:ascii="宋体" w:hAnsi="宋体"/>
                    <w:b/>
                  </w:rPr>
                  <w:t>营业收入</w:t>
                </w:r>
              </w:p>
            </w:tc>
            <w:tc>
              <w:tcPr>
                <w:tcW w:w="1293" w:type="dxa"/>
              </w:tcPr>
              <w:p w:rsidR="0005172E" w:rsidRPr="009C2F53" w:rsidRDefault="0005172E" w:rsidP="009C2F53">
                <w:pPr>
                  <w:jc w:val="center"/>
                  <w:rPr>
                    <w:rFonts w:ascii="宋体" w:hAnsi="宋体"/>
                    <w:b/>
                  </w:rPr>
                </w:pPr>
                <w:r w:rsidRPr="009C2F53">
                  <w:rPr>
                    <w:rFonts w:ascii="宋体" w:hAnsi="宋体"/>
                    <w:b/>
                  </w:rPr>
                  <w:t>净利润</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大地钢构</w:t>
                </w:r>
              </w:p>
            </w:tc>
            <w:tc>
              <w:tcPr>
                <w:tcW w:w="1292" w:type="dxa"/>
              </w:tcPr>
              <w:p w:rsidR="0005172E" w:rsidRPr="009C2F53" w:rsidRDefault="0005172E" w:rsidP="008719D7">
                <w:pPr>
                  <w:rPr>
                    <w:rFonts w:ascii="宋体" w:hAnsi="宋体"/>
                  </w:rPr>
                </w:pPr>
                <w:r w:rsidRPr="009C2F53">
                  <w:rPr>
                    <w:rFonts w:ascii="宋体" w:hAnsi="宋体"/>
                  </w:rPr>
                  <w:t>建筑施工</w:t>
                </w:r>
              </w:p>
            </w:tc>
            <w:tc>
              <w:tcPr>
                <w:tcW w:w="1293" w:type="dxa"/>
              </w:tcPr>
              <w:p w:rsidR="0005172E" w:rsidRPr="009C2F53" w:rsidRDefault="007100CA" w:rsidP="009E37C4">
                <w:pPr>
                  <w:jc w:val="right"/>
                  <w:rPr>
                    <w:rFonts w:ascii="宋体" w:hAnsi="宋体"/>
                  </w:rPr>
                </w:pPr>
                <w:r w:rsidRPr="009C2F53">
                  <w:rPr>
                    <w:rFonts w:ascii="宋体" w:hAnsi="宋体" w:hint="eastAsia"/>
                  </w:rPr>
                  <w:t>3</w:t>
                </w:r>
                <w:r w:rsidR="0005172E" w:rsidRPr="009C2F53">
                  <w:rPr>
                    <w:rFonts w:ascii="宋体" w:hAnsi="宋体"/>
                  </w:rPr>
                  <w:t>0,080.00</w:t>
                </w:r>
              </w:p>
            </w:tc>
            <w:tc>
              <w:tcPr>
                <w:tcW w:w="1293" w:type="dxa"/>
              </w:tcPr>
              <w:p w:rsidR="0005172E" w:rsidRPr="009C2F53" w:rsidRDefault="0005172E" w:rsidP="009E37C4">
                <w:pPr>
                  <w:jc w:val="right"/>
                  <w:rPr>
                    <w:rFonts w:ascii="宋体" w:hAnsi="宋体"/>
                  </w:rPr>
                </w:pPr>
                <w:r w:rsidRPr="009C2F53">
                  <w:rPr>
                    <w:rFonts w:ascii="宋体" w:hAnsi="宋体"/>
                  </w:rPr>
                  <w:t>155,621.41</w:t>
                </w:r>
              </w:p>
            </w:tc>
            <w:tc>
              <w:tcPr>
                <w:tcW w:w="1293" w:type="dxa"/>
              </w:tcPr>
              <w:p w:rsidR="0005172E" w:rsidRPr="009C2F53" w:rsidRDefault="0005172E" w:rsidP="009E37C4">
                <w:pPr>
                  <w:jc w:val="right"/>
                  <w:rPr>
                    <w:rFonts w:ascii="宋体" w:hAnsi="宋体"/>
                  </w:rPr>
                </w:pPr>
                <w:r w:rsidRPr="009C2F53">
                  <w:rPr>
                    <w:rFonts w:ascii="宋体" w:hAnsi="宋体"/>
                  </w:rPr>
                  <w:t>11,373.70</w:t>
                </w:r>
              </w:p>
            </w:tc>
            <w:tc>
              <w:tcPr>
                <w:tcW w:w="1293" w:type="dxa"/>
              </w:tcPr>
              <w:p w:rsidR="0005172E" w:rsidRPr="009C2F53" w:rsidRDefault="0005172E" w:rsidP="009E37C4">
                <w:pPr>
                  <w:jc w:val="right"/>
                  <w:rPr>
                    <w:rFonts w:ascii="宋体" w:hAnsi="宋体"/>
                  </w:rPr>
                </w:pPr>
                <w:r w:rsidRPr="009C2F53">
                  <w:rPr>
                    <w:rFonts w:ascii="宋体" w:hAnsi="宋体"/>
                  </w:rPr>
                  <w:t>112,393.57</w:t>
                </w:r>
              </w:p>
            </w:tc>
            <w:tc>
              <w:tcPr>
                <w:tcW w:w="1293" w:type="dxa"/>
              </w:tcPr>
              <w:p w:rsidR="0005172E" w:rsidRPr="009C2F53" w:rsidRDefault="0005172E" w:rsidP="009E37C4">
                <w:pPr>
                  <w:jc w:val="right"/>
                  <w:rPr>
                    <w:rFonts w:ascii="宋体" w:hAnsi="宋体"/>
                  </w:rPr>
                </w:pPr>
                <w:r w:rsidRPr="009C2F53">
                  <w:rPr>
                    <w:rFonts w:ascii="宋体" w:hAnsi="宋体"/>
                  </w:rPr>
                  <w:t>922.51</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信安幕墙</w:t>
                </w:r>
              </w:p>
            </w:tc>
            <w:tc>
              <w:tcPr>
                <w:tcW w:w="1292" w:type="dxa"/>
              </w:tcPr>
              <w:p w:rsidR="0005172E" w:rsidRPr="009C2F53" w:rsidRDefault="0005172E" w:rsidP="008719D7">
                <w:pPr>
                  <w:rPr>
                    <w:rFonts w:ascii="宋体" w:hAnsi="宋体"/>
                  </w:rPr>
                </w:pPr>
                <w:r w:rsidRPr="009C2F53">
                  <w:rPr>
                    <w:rFonts w:ascii="宋体" w:hAnsi="宋体"/>
                  </w:rPr>
                  <w:t>建筑施工</w:t>
                </w:r>
              </w:p>
            </w:tc>
            <w:tc>
              <w:tcPr>
                <w:tcW w:w="1293" w:type="dxa"/>
              </w:tcPr>
              <w:p w:rsidR="0005172E" w:rsidRPr="009C2F53" w:rsidRDefault="0005172E" w:rsidP="009E37C4">
                <w:pPr>
                  <w:jc w:val="right"/>
                  <w:rPr>
                    <w:rFonts w:ascii="宋体" w:hAnsi="宋体"/>
                  </w:rPr>
                </w:pPr>
                <w:r w:rsidRPr="009C2F53">
                  <w:rPr>
                    <w:rFonts w:ascii="宋体" w:hAnsi="宋体"/>
                  </w:rPr>
                  <w:t>5,000.00</w:t>
                </w:r>
              </w:p>
            </w:tc>
            <w:tc>
              <w:tcPr>
                <w:tcW w:w="1293" w:type="dxa"/>
              </w:tcPr>
              <w:p w:rsidR="0005172E" w:rsidRPr="009C2F53" w:rsidRDefault="0005172E" w:rsidP="009E37C4">
                <w:pPr>
                  <w:jc w:val="right"/>
                  <w:rPr>
                    <w:rFonts w:ascii="宋体" w:hAnsi="宋体"/>
                  </w:rPr>
                </w:pPr>
                <w:r w:rsidRPr="009C2F53">
                  <w:rPr>
                    <w:rFonts w:ascii="宋体" w:hAnsi="宋体"/>
                  </w:rPr>
                  <w:t>81,001.55</w:t>
                </w:r>
              </w:p>
            </w:tc>
            <w:tc>
              <w:tcPr>
                <w:tcW w:w="1293" w:type="dxa"/>
              </w:tcPr>
              <w:p w:rsidR="0005172E" w:rsidRPr="009C2F53" w:rsidRDefault="0005172E" w:rsidP="009E37C4">
                <w:pPr>
                  <w:jc w:val="right"/>
                  <w:rPr>
                    <w:rFonts w:ascii="宋体" w:hAnsi="宋体"/>
                  </w:rPr>
                </w:pPr>
                <w:r w:rsidRPr="009C2F53">
                  <w:rPr>
                    <w:rFonts w:ascii="宋体" w:hAnsi="宋体"/>
                  </w:rPr>
                  <w:t>-18,226.23</w:t>
                </w:r>
              </w:p>
            </w:tc>
            <w:tc>
              <w:tcPr>
                <w:tcW w:w="1293" w:type="dxa"/>
              </w:tcPr>
              <w:p w:rsidR="0005172E" w:rsidRPr="009C2F53" w:rsidRDefault="0005172E" w:rsidP="009E37C4">
                <w:pPr>
                  <w:jc w:val="right"/>
                  <w:rPr>
                    <w:rFonts w:ascii="宋体" w:hAnsi="宋体"/>
                  </w:rPr>
                </w:pPr>
                <w:r w:rsidRPr="009C2F53">
                  <w:rPr>
                    <w:rFonts w:ascii="宋体" w:hAnsi="宋体"/>
                  </w:rPr>
                  <w:t>14,115.70</w:t>
                </w:r>
              </w:p>
            </w:tc>
            <w:tc>
              <w:tcPr>
                <w:tcW w:w="1293" w:type="dxa"/>
              </w:tcPr>
              <w:p w:rsidR="0005172E" w:rsidRPr="009C2F53" w:rsidRDefault="0005172E" w:rsidP="009E37C4">
                <w:pPr>
                  <w:jc w:val="right"/>
                  <w:rPr>
                    <w:rFonts w:ascii="宋体" w:hAnsi="宋体"/>
                  </w:rPr>
                </w:pPr>
                <w:r w:rsidRPr="009C2F53">
                  <w:rPr>
                    <w:rFonts w:ascii="宋体" w:hAnsi="宋体"/>
                  </w:rPr>
                  <w:t>-198.88</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龙元明城</w:t>
                </w:r>
              </w:p>
            </w:tc>
            <w:tc>
              <w:tcPr>
                <w:tcW w:w="1292" w:type="dxa"/>
              </w:tcPr>
              <w:p w:rsidR="0005172E" w:rsidRPr="009C2F53" w:rsidRDefault="0005172E" w:rsidP="008719D7">
                <w:pPr>
                  <w:rPr>
                    <w:rFonts w:ascii="宋体" w:hAnsi="宋体"/>
                  </w:rPr>
                </w:pPr>
                <w:r w:rsidRPr="009C2F53">
                  <w:rPr>
                    <w:rFonts w:ascii="宋体" w:hAnsi="宋体"/>
                  </w:rPr>
                  <w:t>实业投资</w:t>
                </w:r>
              </w:p>
            </w:tc>
            <w:tc>
              <w:tcPr>
                <w:tcW w:w="1293" w:type="dxa"/>
              </w:tcPr>
              <w:p w:rsidR="0005172E" w:rsidRPr="009C2F53" w:rsidRDefault="0005172E" w:rsidP="009E37C4">
                <w:pPr>
                  <w:jc w:val="right"/>
                  <w:rPr>
                    <w:rFonts w:ascii="宋体" w:hAnsi="宋体"/>
                  </w:rPr>
                </w:pPr>
                <w:r w:rsidRPr="009C2F53">
                  <w:rPr>
                    <w:rFonts w:ascii="宋体" w:hAnsi="宋体"/>
                  </w:rPr>
                  <w:t>30,000.00</w:t>
                </w:r>
              </w:p>
            </w:tc>
            <w:tc>
              <w:tcPr>
                <w:tcW w:w="1293" w:type="dxa"/>
              </w:tcPr>
              <w:p w:rsidR="0005172E" w:rsidRPr="009C2F53" w:rsidRDefault="0005172E" w:rsidP="009E37C4">
                <w:pPr>
                  <w:jc w:val="right"/>
                  <w:rPr>
                    <w:rFonts w:ascii="宋体" w:hAnsi="宋体"/>
                  </w:rPr>
                </w:pPr>
                <w:r w:rsidRPr="009C2F53">
                  <w:rPr>
                    <w:rFonts w:ascii="宋体" w:hAnsi="宋体"/>
                  </w:rPr>
                  <w:t>695,793.88</w:t>
                </w:r>
              </w:p>
            </w:tc>
            <w:tc>
              <w:tcPr>
                <w:tcW w:w="1293" w:type="dxa"/>
              </w:tcPr>
              <w:p w:rsidR="0005172E" w:rsidRPr="009C2F53" w:rsidRDefault="0005172E" w:rsidP="009E37C4">
                <w:pPr>
                  <w:jc w:val="right"/>
                  <w:rPr>
                    <w:rFonts w:ascii="宋体" w:hAnsi="宋体"/>
                  </w:rPr>
                </w:pPr>
                <w:r w:rsidRPr="009C2F53">
                  <w:rPr>
                    <w:rFonts w:ascii="宋体" w:hAnsi="宋体"/>
                  </w:rPr>
                  <w:t>42,949.83</w:t>
                </w:r>
              </w:p>
            </w:tc>
            <w:tc>
              <w:tcPr>
                <w:tcW w:w="1293" w:type="dxa"/>
              </w:tcPr>
              <w:p w:rsidR="0005172E" w:rsidRPr="009C2F53" w:rsidRDefault="0005172E" w:rsidP="009E37C4">
                <w:pPr>
                  <w:jc w:val="right"/>
                  <w:rPr>
                    <w:rFonts w:ascii="宋体" w:hAnsi="宋体"/>
                  </w:rPr>
                </w:pPr>
                <w:r w:rsidRPr="009C2F53">
                  <w:rPr>
                    <w:rFonts w:ascii="宋体" w:hAnsi="宋体"/>
                  </w:rPr>
                  <w:t>175.13</w:t>
                </w:r>
              </w:p>
            </w:tc>
            <w:tc>
              <w:tcPr>
                <w:tcW w:w="1293" w:type="dxa"/>
              </w:tcPr>
              <w:p w:rsidR="0005172E" w:rsidRPr="009C2F53" w:rsidRDefault="0005172E" w:rsidP="009E37C4">
                <w:pPr>
                  <w:jc w:val="right"/>
                  <w:rPr>
                    <w:rFonts w:ascii="宋体" w:hAnsi="宋体"/>
                  </w:rPr>
                </w:pPr>
                <w:r w:rsidRPr="009C2F53">
                  <w:rPr>
                    <w:rFonts w:ascii="宋体" w:hAnsi="宋体"/>
                  </w:rPr>
                  <w:t>-4,607.01</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龙元盛宏</w:t>
                </w:r>
              </w:p>
            </w:tc>
            <w:tc>
              <w:tcPr>
                <w:tcW w:w="1292" w:type="dxa"/>
              </w:tcPr>
              <w:p w:rsidR="0005172E" w:rsidRPr="009C2F53" w:rsidRDefault="0005172E" w:rsidP="008719D7">
                <w:pPr>
                  <w:rPr>
                    <w:rFonts w:ascii="宋体" w:hAnsi="宋体"/>
                  </w:rPr>
                </w:pPr>
                <w:r w:rsidRPr="009C2F53">
                  <w:rPr>
                    <w:rFonts w:ascii="宋体" w:hAnsi="宋体"/>
                  </w:rPr>
                  <w:t>水利工程</w:t>
                </w:r>
              </w:p>
            </w:tc>
            <w:tc>
              <w:tcPr>
                <w:tcW w:w="1293" w:type="dxa"/>
              </w:tcPr>
              <w:p w:rsidR="0005172E" w:rsidRPr="009C2F53" w:rsidRDefault="0005172E" w:rsidP="009E37C4">
                <w:pPr>
                  <w:jc w:val="right"/>
                  <w:rPr>
                    <w:rFonts w:ascii="宋体" w:hAnsi="宋体"/>
                  </w:rPr>
                </w:pPr>
                <w:r w:rsidRPr="009C2F53">
                  <w:rPr>
                    <w:rFonts w:ascii="宋体" w:hAnsi="宋体"/>
                  </w:rPr>
                  <w:t>10,000.00</w:t>
                </w:r>
              </w:p>
            </w:tc>
            <w:tc>
              <w:tcPr>
                <w:tcW w:w="1293" w:type="dxa"/>
              </w:tcPr>
              <w:p w:rsidR="0005172E" w:rsidRPr="009C2F53" w:rsidRDefault="0005172E" w:rsidP="009E37C4">
                <w:pPr>
                  <w:jc w:val="right"/>
                  <w:rPr>
                    <w:rFonts w:ascii="宋体" w:hAnsi="宋体"/>
                  </w:rPr>
                </w:pPr>
                <w:r w:rsidRPr="009C2F53">
                  <w:rPr>
                    <w:rFonts w:ascii="宋体" w:hAnsi="宋体"/>
                  </w:rPr>
                  <w:t>122,453.81</w:t>
                </w:r>
              </w:p>
            </w:tc>
            <w:tc>
              <w:tcPr>
                <w:tcW w:w="1293" w:type="dxa"/>
              </w:tcPr>
              <w:p w:rsidR="0005172E" w:rsidRPr="009C2F53" w:rsidRDefault="0005172E" w:rsidP="009E37C4">
                <w:pPr>
                  <w:jc w:val="right"/>
                  <w:rPr>
                    <w:rFonts w:ascii="宋体" w:hAnsi="宋体"/>
                  </w:rPr>
                </w:pPr>
                <w:r w:rsidRPr="009C2F53">
                  <w:rPr>
                    <w:rFonts w:ascii="宋体" w:hAnsi="宋体"/>
                  </w:rPr>
                  <w:t>22,849.67</w:t>
                </w:r>
              </w:p>
            </w:tc>
            <w:tc>
              <w:tcPr>
                <w:tcW w:w="1293" w:type="dxa"/>
              </w:tcPr>
              <w:p w:rsidR="0005172E" w:rsidRPr="009C2F53" w:rsidRDefault="000D7FA9" w:rsidP="009E37C4">
                <w:pPr>
                  <w:jc w:val="right"/>
                  <w:rPr>
                    <w:rFonts w:ascii="宋体" w:hAnsi="宋体"/>
                  </w:rPr>
                </w:pPr>
                <w:r w:rsidRPr="009C2F53">
                  <w:rPr>
                    <w:rFonts w:ascii="宋体" w:hAnsi="宋体"/>
                  </w:rPr>
                  <w:t>49</w:t>
                </w:r>
                <w:r w:rsidRPr="009C2F53">
                  <w:rPr>
                    <w:rFonts w:ascii="宋体" w:hAnsi="宋体" w:hint="eastAsia"/>
                  </w:rPr>
                  <w:t>,</w:t>
                </w:r>
                <w:r w:rsidRPr="009C2F53">
                  <w:rPr>
                    <w:rFonts w:ascii="宋体" w:hAnsi="宋体"/>
                  </w:rPr>
                  <w:t>564.36</w:t>
                </w:r>
              </w:p>
            </w:tc>
            <w:tc>
              <w:tcPr>
                <w:tcW w:w="1293" w:type="dxa"/>
              </w:tcPr>
              <w:p w:rsidR="0005172E" w:rsidRPr="009C2F53" w:rsidRDefault="0005172E" w:rsidP="009E37C4">
                <w:pPr>
                  <w:jc w:val="right"/>
                  <w:rPr>
                    <w:rFonts w:ascii="宋体" w:hAnsi="宋体"/>
                  </w:rPr>
                </w:pPr>
                <w:r w:rsidRPr="009C2F53">
                  <w:rPr>
                    <w:rFonts w:ascii="宋体" w:hAnsi="宋体"/>
                  </w:rPr>
                  <w:t>1,287.16</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杭州城投</w:t>
                </w:r>
              </w:p>
            </w:tc>
            <w:tc>
              <w:tcPr>
                <w:tcW w:w="1292" w:type="dxa"/>
              </w:tcPr>
              <w:p w:rsidR="0005172E" w:rsidRPr="009C2F53" w:rsidRDefault="0005172E" w:rsidP="008719D7">
                <w:pPr>
                  <w:rPr>
                    <w:rFonts w:ascii="宋体" w:hAnsi="宋体"/>
                  </w:rPr>
                </w:pPr>
                <w:r w:rsidRPr="009C2F53">
                  <w:rPr>
                    <w:rFonts w:ascii="宋体" w:hAnsi="宋体"/>
                  </w:rPr>
                  <w:t>工程管理</w:t>
                </w:r>
              </w:p>
            </w:tc>
            <w:tc>
              <w:tcPr>
                <w:tcW w:w="1293" w:type="dxa"/>
              </w:tcPr>
              <w:p w:rsidR="0005172E" w:rsidRPr="009C2F53" w:rsidRDefault="0005172E" w:rsidP="009E37C4">
                <w:pPr>
                  <w:jc w:val="right"/>
                  <w:rPr>
                    <w:rFonts w:ascii="宋体" w:hAnsi="宋体"/>
                  </w:rPr>
                </w:pPr>
                <w:r w:rsidRPr="009C2F53">
                  <w:rPr>
                    <w:rFonts w:ascii="宋体" w:hAnsi="宋体"/>
                  </w:rPr>
                  <w:t>5,000.00</w:t>
                </w:r>
              </w:p>
            </w:tc>
            <w:tc>
              <w:tcPr>
                <w:tcW w:w="1293" w:type="dxa"/>
              </w:tcPr>
              <w:p w:rsidR="0005172E" w:rsidRPr="009C2F53" w:rsidRDefault="0005172E" w:rsidP="009E37C4">
                <w:pPr>
                  <w:jc w:val="right"/>
                  <w:rPr>
                    <w:rFonts w:ascii="宋体" w:hAnsi="宋体"/>
                  </w:rPr>
                </w:pPr>
                <w:r w:rsidRPr="009C2F53">
                  <w:rPr>
                    <w:rFonts w:ascii="宋体" w:hAnsi="宋体"/>
                  </w:rPr>
                  <w:t>15,716.47</w:t>
                </w:r>
              </w:p>
            </w:tc>
            <w:tc>
              <w:tcPr>
                <w:tcW w:w="1293" w:type="dxa"/>
              </w:tcPr>
              <w:p w:rsidR="0005172E" w:rsidRPr="009C2F53" w:rsidRDefault="0005172E" w:rsidP="009E37C4">
                <w:pPr>
                  <w:jc w:val="right"/>
                  <w:rPr>
                    <w:rFonts w:ascii="宋体" w:hAnsi="宋体"/>
                  </w:rPr>
                </w:pPr>
                <w:r w:rsidRPr="009C2F53">
                  <w:rPr>
                    <w:rFonts w:ascii="宋体" w:hAnsi="宋体"/>
                  </w:rPr>
                  <w:t>9,761.84</w:t>
                </w:r>
              </w:p>
            </w:tc>
            <w:tc>
              <w:tcPr>
                <w:tcW w:w="1293" w:type="dxa"/>
              </w:tcPr>
              <w:p w:rsidR="0005172E" w:rsidRPr="009C2F53" w:rsidRDefault="0005172E" w:rsidP="009E37C4">
                <w:pPr>
                  <w:jc w:val="right"/>
                  <w:rPr>
                    <w:rFonts w:ascii="宋体" w:hAnsi="宋体"/>
                  </w:rPr>
                </w:pPr>
                <w:r w:rsidRPr="009C2F53">
                  <w:rPr>
                    <w:rFonts w:ascii="宋体" w:hAnsi="宋体"/>
                  </w:rPr>
                  <w:t>4,764.71</w:t>
                </w:r>
              </w:p>
            </w:tc>
            <w:tc>
              <w:tcPr>
                <w:tcW w:w="1293" w:type="dxa"/>
              </w:tcPr>
              <w:p w:rsidR="0005172E" w:rsidRPr="009C2F53" w:rsidRDefault="0005172E" w:rsidP="009E37C4">
                <w:pPr>
                  <w:jc w:val="right"/>
                  <w:rPr>
                    <w:rFonts w:ascii="宋体" w:hAnsi="宋体"/>
                  </w:rPr>
                </w:pPr>
                <w:r w:rsidRPr="009C2F53">
                  <w:rPr>
                    <w:rFonts w:ascii="宋体" w:hAnsi="宋体"/>
                  </w:rPr>
                  <w:t>49.24</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上海龙元</w:t>
                </w:r>
              </w:p>
            </w:tc>
            <w:tc>
              <w:tcPr>
                <w:tcW w:w="1292" w:type="dxa"/>
              </w:tcPr>
              <w:p w:rsidR="0005172E" w:rsidRPr="009C2F53" w:rsidRDefault="0005172E" w:rsidP="008719D7">
                <w:pPr>
                  <w:rPr>
                    <w:rFonts w:ascii="宋体" w:hAnsi="宋体"/>
                  </w:rPr>
                </w:pPr>
                <w:r w:rsidRPr="009C2F53">
                  <w:rPr>
                    <w:rFonts w:ascii="宋体" w:hAnsi="宋体"/>
                  </w:rPr>
                  <w:t>建筑施工</w:t>
                </w:r>
              </w:p>
            </w:tc>
            <w:tc>
              <w:tcPr>
                <w:tcW w:w="1293" w:type="dxa"/>
              </w:tcPr>
              <w:p w:rsidR="0005172E" w:rsidRPr="009C2F53" w:rsidRDefault="0005172E" w:rsidP="009E37C4">
                <w:pPr>
                  <w:jc w:val="right"/>
                  <w:rPr>
                    <w:rFonts w:ascii="宋体" w:hAnsi="宋体"/>
                  </w:rPr>
                </w:pPr>
                <w:r w:rsidRPr="009C2F53">
                  <w:rPr>
                    <w:rFonts w:ascii="宋体" w:hAnsi="宋体"/>
                  </w:rPr>
                  <w:t>10,000.00</w:t>
                </w:r>
              </w:p>
            </w:tc>
            <w:tc>
              <w:tcPr>
                <w:tcW w:w="1293" w:type="dxa"/>
              </w:tcPr>
              <w:p w:rsidR="0005172E" w:rsidRPr="009C2F53" w:rsidRDefault="0005172E" w:rsidP="009E37C4">
                <w:pPr>
                  <w:jc w:val="right"/>
                  <w:rPr>
                    <w:rFonts w:ascii="宋体" w:hAnsi="宋体"/>
                  </w:rPr>
                </w:pPr>
                <w:r w:rsidRPr="009C2F53">
                  <w:rPr>
                    <w:rFonts w:ascii="宋体" w:hAnsi="宋体"/>
                  </w:rPr>
                  <w:t>186,897.53</w:t>
                </w:r>
              </w:p>
            </w:tc>
            <w:tc>
              <w:tcPr>
                <w:tcW w:w="1293" w:type="dxa"/>
              </w:tcPr>
              <w:p w:rsidR="0005172E" w:rsidRPr="009C2F53" w:rsidRDefault="0005172E" w:rsidP="009E37C4">
                <w:pPr>
                  <w:jc w:val="right"/>
                  <w:rPr>
                    <w:rFonts w:ascii="宋体" w:hAnsi="宋体"/>
                  </w:rPr>
                </w:pPr>
                <w:r w:rsidRPr="009C2F53">
                  <w:rPr>
                    <w:rFonts w:ascii="宋体" w:hAnsi="宋体"/>
                  </w:rPr>
                  <w:t>26,949.56</w:t>
                </w:r>
              </w:p>
            </w:tc>
            <w:tc>
              <w:tcPr>
                <w:tcW w:w="1293" w:type="dxa"/>
              </w:tcPr>
              <w:p w:rsidR="0005172E" w:rsidRPr="009C2F53" w:rsidRDefault="0005172E" w:rsidP="009E37C4">
                <w:pPr>
                  <w:jc w:val="right"/>
                  <w:rPr>
                    <w:rFonts w:ascii="宋体" w:hAnsi="宋体"/>
                  </w:rPr>
                </w:pPr>
                <w:r w:rsidRPr="009C2F53">
                  <w:rPr>
                    <w:rFonts w:ascii="宋体" w:hAnsi="宋体"/>
                  </w:rPr>
                  <w:t>3,060.11</w:t>
                </w:r>
              </w:p>
            </w:tc>
            <w:tc>
              <w:tcPr>
                <w:tcW w:w="1293" w:type="dxa"/>
              </w:tcPr>
              <w:p w:rsidR="0005172E" w:rsidRPr="009C2F53" w:rsidRDefault="0005172E" w:rsidP="009E37C4">
                <w:pPr>
                  <w:jc w:val="right"/>
                  <w:rPr>
                    <w:rFonts w:ascii="宋体" w:hAnsi="宋体"/>
                  </w:rPr>
                </w:pPr>
                <w:r w:rsidRPr="009C2F53">
                  <w:rPr>
                    <w:rFonts w:ascii="宋体" w:hAnsi="宋体"/>
                  </w:rPr>
                  <w:t>-534.45</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上房设计院</w:t>
                </w:r>
              </w:p>
            </w:tc>
            <w:tc>
              <w:tcPr>
                <w:tcW w:w="1292" w:type="dxa"/>
              </w:tcPr>
              <w:p w:rsidR="0005172E" w:rsidRPr="009C2F53" w:rsidRDefault="0005172E" w:rsidP="008719D7">
                <w:pPr>
                  <w:rPr>
                    <w:rFonts w:ascii="宋体" w:hAnsi="宋体"/>
                  </w:rPr>
                </w:pPr>
                <w:r w:rsidRPr="009C2F53">
                  <w:rPr>
                    <w:rFonts w:ascii="宋体" w:hAnsi="宋体"/>
                  </w:rPr>
                  <w:t>其他建筑业</w:t>
                </w:r>
              </w:p>
            </w:tc>
            <w:tc>
              <w:tcPr>
                <w:tcW w:w="1293" w:type="dxa"/>
              </w:tcPr>
              <w:p w:rsidR="0005172E" w:rsidRPr="009C2F53" w:rsidRDefault="0005172E" w:rsidP="009E37C4">
                <w:pPr>
                  <w:jc w:val="right"/>
                  <w:rPr>
                    <w:rFonts w:ascii="宋体" w:hAnsi="宋体"/>
                  </w:rPr>
                </w:pPr>
                <w:r w:rsidRPr="009C2F53">
                  <w:rPr>
                    <w:rFonts w:ascii="宋体" w:hAnsi="宋体"/>
                  </w:rPr>
                  <w:t>600.00</w:t>
                </w:r>
              </w:p>
            </w:tc>
            <w:tc>
              <w:tcPr>
                <w:tcW w:w="1293" w:type="dxa"/>
              </w:tcPr>
              <w:p w:rsidR="0005172E" w:rsidRPr="009C2F53" w:rsidRDefault="0005172E" w:rsidP="009E37C4">
                <w:pPr>
                  <w:jc w:val="right"/>
                  <w:rPr>
                    <w:rFonts w:ascii="宋体" w:hAnsi="宋体"/>
                  </w:rPr>
                </w:pPr>
                <w:r w:rsidRPr="009C2F53">
                  <w:rPr>
                    <w:rFonts w:ascii="宋体" w:hAnsi="宋体"/>
                  </w:rPr>
                  <w:t>5,742.68</w:t>
                </w:r>
              </w:p>
            </w:tc>
            <w:tc>
              <w:tcPr>
                <w:tcW w:w="1293" w:type="dxa"/>
              </w:tcPr>
              <w:p w:rsidR="0005172E" w:rsidRPr="009C2F53" w:rsidRDefault="0005172E" w:rsidP="009E37C4">
                <w:pPr>
                  <w:jc w:val="right"/>
                  <w:rPr>
                    <w:rFonts w:ascii="宋体" w:hAnsi="宋体"/>
                  </w:rPr>
                </w:pPr>
                <w:r w:rsidRPr="009C2F53">
                  <w:rPr>
                    <w:rFonts w:ascii="宋体" w:hAnsi="宋体"/>
                  </w:rPr>
                  <w:t>2,536.66</w:t>
                </w:r>
              </w:p>
            </w:tc>
            <w:tc>
              <w:tcPr>
                <w:tcW w:w="1293" w:type="dxa"/>
              </w:tcPr>
              <w:p w:rsidR="0005172E" w:rsidRPr="009C2F53" w:rsidRDefault="0005172E" w:rsidP="009E37C4">
                <w:pPr>
                  <w:jc w:val="right"/>
                  <w:rPr>
                    <w:rFonts w:ascii="宋体" w:hAnsi="宋体"/>
                  </w:rPr>
                </w:pPr>
                <w:r w:rsidRPr="009C2F53">
                  <w:rPr>
                    <w:rFonts w:ascii="宋体" w:hAnsi="宋体"/>
                  </w:rPr>
                  <w:t>7,400.38</w:t>
                </w:r>
              </w:p>
            </w:tc>
            <w:tc>
              <w:tcPr>
                <w:tcW w:w="1293" w:type="dxa"/>
              </w:tcPr>
              <w:p w:rsidR="0005172E" w:rsidRPr="009C2F53" w:rsidRDefault="0005172E" w:rsidP="009E37C4">
                <w:pPr>
                  <w:jc w:val="right"/>
                  <w:rPr>
                    <w:rFonts w:ascii="宋体" w:hAnsi="宋体"/>
                  </w:rPr>
                </w:pPr>
                <w:r w:rsidRPr="009C2F53">
                  <w:rPr>
                    <w:rFonts w:ascii="宋体" w:hAnsi="宋体"/>
                  </w:rPr>
                  <w:t>1,338.65</w:t>
                </w:r>
              </w:p>
            </w:tc>
          </w:tr>
          <w:tr w:rsidR="0005172E" w:rsidRPr="009C2F53" w:rsidTr="008719D7">
            <w:tc>
              <w:tcPr>
                <w:tcW w:w="1292" w:type="dxa"/>
              </w:tcPr>
              <w:p w:rsidR="0005172E" w:rsidRPr="009C2F53" w:rsidRDefault="0005172E" w:rsidP="008719D7">
                <w:pPr>
                  <w:rPr>
                    <w:rFonts w:ascii="宋体" w:hAnsi="宋体"/>
                  </w:rPr>
                </w:pPr>
                <w:r w:rsidRPr="009C2F53">
                  <w:rPr>
                    <w:rFonts w:ascii="宋体" w:hAnsi="宋体"/>
                  </w:rPr>
                  <w:t>龙元明筑</w:t>
                </w:r>
              </w:p>
            </w:tc>
            <w:tc>
              <w:tcPr>
                <w:tcW w:w="1292" w:type="dxa"/>
              </w:tcPr>
              <w:p w:rsidR="0005172E" w:rsidRPr="009C2F53" w:rsidRDefault="0005172E" w:rsidP="008719D7">
                <w:pPr>
                  <w:rPr>
                    <w:rFonts w:ascii="宋体" w:hAnsi="宋体"/>
                  </w:rPr>
                </w:pPr>
                <w:r w:rsidRPr="009C2F53">
                  <w:rPr>
                    <w:rFonts w:ascii="宋体" w:hAnsi="宋体"/>
                  </w:rPr>
                  <w:t>其他建筑业</w:t>
                </w:r>
              </w:p>
            </w:tc>
            <w:tc>
              <w:tcPr>
                <w:tcW w:w="1293" w:type="dxa"/>
              </w:tcPr>
              <w:p w:rsidR="0005172E" w:rsidRPr="009C2F53" w:rsidRDefault="0005172E" w:rsidP="009E37C4">
                <w:pPr>
                  <w:jc w:val="right"/>
                  <w:rPr>
                    <w:rFonts w:ascii="宋体" w:hAnsi="宋体"/>
                  </w:rPr>
                </w:pPr>
                <w:r w:rsidRPr="009C2F53">
                  <w:rPr>
                    <w:rFonts w:ascii="宋体" w:hAnsi="宋体"/>
                  </w:rPr>
                  <w:t>10,000.00</w:t>
                </w:r>
              </w:p>
            </w:tc>
            <w:tc>
              <w:tcPr>
                <w:tcW w:w="1293" w:type="dxa"/>
              </w:tcPr>
              <w:p w:rsidR="0005172E" w:rsidRPr="009C2F53" w:rsidRDefault="0005172E" w:rsidP="009E37C4">
                <w:pPr>
                  <w:jc w:val="right"/>
                  <w:rPr>
                    <w:rFonts w:ascii="宋体" w:hAnsi="宋体"/>
                  </w:rPr>
                </w:pPr>
                <w:r w:rsidRPr="009C2F53">
                  <w:rPr>
                    <w:rFonts w:ascii="宋体" w:hAnsi="宋体"/>
                  </w:rPr>
                  <w:t>6,201.55</w:t>
                </w:r>
              </w:p>
            </w:tc>
            <w:tc>
              <w:tcPr>
                <w:tcW w:w="1293" w:type="dxa"/>
              </w:tcPr>
              <w:p w:rsidR="0005172E" w:rsidRPr="009C2F53" w:rsidRDefault="0005172E" w:rsidP="009E37C4">
                <w:pPr>
                  <w:jc w:val="right"/>
                  <w:rPr>
                    <w:rFonts w:ascii="宋体" w:hAnsi="宋体"/>
                  </w:rPr>
                </w:pPr>
                <w:r w:rsidRPr="009C2F53">
                  <w:rPr>
                    <w:rFonts w:ascii="宋体" w:hAnsi="宋体"/>
                  </w:rPr>
                  <w:t>-5,771.35</w:t>
                </w:r>
              </w:p>
            </w:tc>
            <w:tc>
              <w:tcPr>
                <w:tcW w:w="1293" w:type="dxa"/>
              </w:tcPr>
              <w:p w:rsidR="0005172E" w:rsidRPr="009C2F53" w:rsidRDefault="009E37C4" w:rsidP="009E37C4">
                <w:pPr>
                  <w:jc w:val="right"/>
                  <w:rPr>
                    <w:rFonts w:ascii="宋体" w:hAnsi="宋体"/>
                  </w:rPr>
                </w:pPr>
                <w:r w:rsidRPr="009C2F53">
                  <w:rPr>
                    <w:rFonts w:ascii="宋体" w:hAnsi="宋体" w:hint="eastAsia"/>
                  </w:rPr>
                  <w:t>0.00</w:t>
                </w:r>
              </w:p>
            </w:tc>
            <w:tc>
              <w:tcPr>
                <w:tcW w:w="1293" w:type="dxa"/>
              </w:tcPr>
              <w:p w:rsidR="0005172E" w:rsidRPr="009C2F53" w:rsidRDefault="0005172E" w:rsidP="009E37C4">
                <w:pPr>
                  <w:jc w:val="right"/>
                  <w:rPr>
                    <w:rFonts w:ascii="宋体" w:hAnsi="宋体"/>
                  </w:rPr>
                </w:pPr>
                <w:r w:rsidRPr="009C2F53">
                  <w:rPr>
                    <w:rFonts w:ascii="宋体" w:hAnsi="宋体"/>
                  </w:rPr>
                  <w:t>-629.74</w:t>
                </w:r>
              </w:p>
            </w:tc>
          </w:tr>
        </w:tbl>
        <w:p w:rsidR="00DD6222" w:rsidRPr="0005172E" w:rsidRDefault="00BC12E6"/>
      </w:sdtContent>
    </w:sdt>
    <w:p w:rsidR="00DD6222" w:rsidRDefault="00547BED">
      <w:pPr>
        <w:pStyle w:val="3"/>
        <w:numPr>
          <w:ilvl w:val="0"/>
          <w:numId w:val="7"/>
        </w:numPr>
        <w:rPr>
          <w:rFonts w:ascii="宋体" w:hAnsi="宋体"/>
          <w:color w:val="000000" w:themeColor="text1"/>
        </w:rPr>
      </w:pPr>
      <w:r>
        <w:rPr>
          <w:rFonts w:ascii="宋体" w:hAnsi="宋体"/>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47413506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控制的特殊目的主体情况"/>
        <w:tag w:val="_GBC_1272ff16a11e42f5b10c9b0499f093f9"/>
        <w:id w:val="-1416011227"/>
        <w:placeholder>
          <w:docPart w:val="GBC22222222222222222222222222222"/>
        </w:placeholder>
      </w:sdtPr>
      <w:sdtEndPr/>
      <w:sdtContent>
        <w:p w:rsidR="00681055" w:rsidRDefault="002B43E1" w:rsidP="002B43E1">
          <w:pPr>
            <w:jc w:val="right"/>
            <w:rPr>
              <w:color w:val="000000" w:themeColor="text1"/>
            </w:rPr>
          </w:pPr>
          <w:r>
            <w:t>单位：万元</w:t>
          </w:r>
        </w:p>
        <w:tbl>
          <w:tblPr>
            <w:tblStyle w:val="g1"/>
            <w:tblW w:w="10774" w:type="dxa"/>
            <w:jc w:val="center"/>
            <w:tblInd w:w="0" w:type="dxa"/>
            <w:tblLook w:val="04A0" w:firstRow="1" w:lastRow="0" w:firstColumn="1" w:lastColumn="0" w:noHBand="0" w:noVBand="1"/>
          </w:tblPr>
          <w:tblGrid>
            <w:gridCol w:w="1337"/>
            <w:gridCol w:w="1026"/>
            <w:gridCol w:w="1026"/>
            <w:gridCol w:w="940"/>
            <w:gridCol w:w="1123"/>
            <w:gridCol w:w="2040"/>
            <w:gridCol w:w="3282"/>
          </w:tblGrid>
          <w:tr w:rsidR="00681055" w:rsidTr="001C362E">
            <w:trPr>
              <w:tblHeader/>
              <w:jc w:val="center"/>
            </w:trPr>
            <w:tc>
              <w:tcPr>
                <w:tcW w:w="1337" w:type="dxa"/>
                <w:tcBorders>
                  <w:top w:val="single" w:sz="4" w:space="0" w:color="auto"/>
                  <w:left w:val="single" w:sz="4" w:space="0" w:color="auto"/>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合伙企业名称</w:t>
                </w:r>
              </w:p>
            </w:tc>
            <w:tc>
              <w:tcPr>
                <w:tcW w:w="1026"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龙元总认缴金额</w:t>
                </w:r>
              </w:p>
            </w:tc>
            <w:tc>
              <w:tcPr>
                <w:tcW w:w="1026"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截至报告期末龙元实缴金额</w:t>
                </w:r>
              </w:p>
            </w:tc>
            <w:tc>
              <w:tcPr>
                <w:tcW w:w="940"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普通合伙人</w:t>
                </w:r>
              </w:p>
            </w:tc>
            <w:tc>
              <w:tcPr>
                <w:tcW w:w="1123"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有限合伙人</w:t>
                </w:r>
              </w:p>
            </w:tc>
            <w:tc>
              <w:tcPr>
                <w:tcW w:w="2040"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已投资或拟投资项目</w:t>
                </w:r>
              </w:p>
            </w:tc>
            <w:tc>
              <w:tcPr>
                <w:tcW w:w="3282" w:type="dxa"/>
                <w:tcBorders>
                  <w:top w:val="single" w:sz="4" w:space="0" w:color="auto"/>
                  <w:left w:val="nil"/>
                  <w:bottom w:val="single" w:sz="4" w:space="0" w:color="auto"/>
                  <w:right w:val="single" w:sz="4" w:space="0" w:color="auto"/>
                </w:tcBorders>
                <w:vAlign w:val="center"/>
              </w:tcPr>
              <w:p w:rsidR="00681055" w:rsidRPr="001D3280" w:rsidRDefault="00681055" w:rsidP="001C362E">
                <w:pPr>
                  <w:jc w:val="center"/>
                  <w:rPr>
                    <w:rFonts w:asciiTheme="minorEastAsia" w:eastAsiaTheme="minorEastAsia" w:hAnsiTheme="minorEastAsia"/>
                    <w:b/>
                    <w:bCs/>
                    <w:color w:val="000000"/>
                    <w:sz w:val="18"/>
                    <w:szCs w:val="18"/>
                  </w:rPr>
                </w:pPr>
                <w:r w:rsidRPr="001D3280">
                  <w:rPr>
                    <w:rFonts w:asciiTheme="minorEastAsia" w:eastAsiaTheme="minorEastAsia" w:hAnsiTheme="minorEastAsia" w:hint="eastAsia"/>
                    <w:b/>
                    <w:color w:val="000000"/>
                    <w:sz w:val="18"/>
                    <w:szCs w:val="18"/>
                  </w:rPr>
                  <w:t>披露信息</w:t>
                </w:r>
              </w:p>
            </w:tc>
          </w:tr>
          <w:tr w:rsidR="00681055" w:rsidTr="001C362E">
            <w:trPr>
              <w:jc w:val="center"/>
            </w:trPr>
            <w:tc>
              <w:tcPr>
                <w:tcW w:w="1337" w:type="dxa"/>
                <w:tcBorders>
                  <w:top w:val="nil"/>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嘉兴城浦投资合伙企业（有限合伙）</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25,001</w:t>
                </w:r>
                <w:r w:rsidR="009E37C4">
                  <w:rPr>
                    <w:rFonts w:asciiTheme="minorEastAsia" w:eastAsiaTheme="minorEastAsia" w:hAnsiTheme="minorEastAsia" w:hint="eastAsia"/>
                    <w:color w:val="000000"/>
                    <w:sz w:val="18"/>
                    <w:szCs w:val="18"/>
                  </w:rPr>
                  <w:t>.00</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25,001</w:t>
                </w:r>
                <w:r w:rsidR="009E37C4">
                  <w:rPr>
                    <w:rFonts w:asciiTheme="minorEastAsia" w:eastAsiaTheme="minorEastAsia" w:hAnsiTheme="minorEastAsia" w:hint="eastAsia"/>
                    <w:color w:val="000000"/>
                    <w:sz w:val="18"/>
                    <w:szCs w:val="18"/>
                  </w:rPr>
                  <w:t>.00</w:t>
                </w:r>
              </w:p>
            </w:tc>
            <w:tc>
              <w:tcPr>
                <w:tcW w:w="9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浙银汇智（杭州）资本管理有限公司、宁波明甫投资管理有限公司</w:t>
                </w:r>
              </w:p>
            </w:tc>
            <w:tc>
              <w:tcPr>
                <w:tcW w:w="1123"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龙元明城、中信证券股份有限公司</w:t>
                </w:r>
              </w:p>
            </w:tc>
            <w:tc>
              <w:tcPr>
                <w:tcW w:w="20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山东莒县基础设施建设PPP项目和山东菏泽万福河商贸物流片区基础设施及公共服务建设PPP项目</w:t>
                </w:r>
              </w:p>
            </w:tc>
            <w:tc>
              <w:tcPr>
                <w:tcW w:w="3282"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公司于2016年9月30日、2016年10月26日和2016年11月23日披露了《龙元建设关于投资设立有限合伙企业的公告》（临2016-072）、《龙元建设关于投资设立有限合伙企业的进展公告》（临2016-076）、《龙元建设关于投资设立有限合伙企业的进展公告》（临2016-091）；2017年9月11日，嘉兴城浦投资合伙企业（有限合伙）完成合伙协议变更，总认缴出资变更为75,002万元，其中龙元明城认缴出资25,000万元，宁波明甫投资管理有限公司认缴出资1万元</w:t>
                </w:r>
              </w:p>
            </w:tc>
          </w:tr>
          <w:tr w:rsidR="00681055" w:rsidTr="001C362E">
            <w:trPr>
              <w:jc w:val="center"/>
            </w:trPr>
            <w:tc>
              <w:tcPr>
                <w:tcW w:w="1337" w:type="dxa"/>
                <w:tcBorders>
                  <w:top w:val="nil"/>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宁波汇德荣泽投资管理中心（有限合伙）</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3,000</w:t>
                </w:r>
                <w:r w:rsidR="009E37C4">
                  <w:rPr>
                    <w:rFonts w:asciiTheme="minorEastAsia" w:eastAsiaTheme="minorEastAsia" w:hAnsiTheme="minorEastAsia" w:hint="eastAsia"/>
                    <w:color w:val="000000"/>
                    <w:sz w:val="18"/>
                    <w:szCs w:val="18"/>
                  </w:rPr>
                  <w:t>.00</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highlight w:val="yellow"/>
                  </w:rPr>
                </w:pPr>
                <w:r>
                  <w:rPr>
                    <w:rFonts w:asciiTheme="minorEastAsia" w:eastAsiaTheme="minorEastAsia" w:hAnsiTheme="minorEastAsia" w:hint="eastAsia"/>
                    <w:color w:val="000000"/>
                    <w:sz w:val="18"/>
                    <w:szCs w:val="18"/>
                  </w:rPr>
                  <w:t>1,000</w:t>
                </w:r>
                <w:r w:rsidR="009E37C4">
                  <w:rPr>
                    <w:rFonts w:asciiTheme="minorEastAsia" w:eastAsiaTheme="minorEastAsia" w:hAnsiTheme="minorEastAsia" w:hint="eastAsia"/>
                    <w:color w:val="000000"/>
                    <w:sz w:val="18"/>
                    <w:szCs w:val="18"/>
                  </w:rPr>
                  <w:t>.00</w:t>
                </w:r>
              </w:p>
            </w:tc>
            <w:tc>
              <w:tcPr>
                <w:tcW w:w="9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宁波明琅投资管理有限公司</w:t>
                </w:r>
              </w:p>
            </w:tc>
            <w:tc>
              <w:tcPr>
                <w:tcW w:w="1123" w:type="dxa"/>
                <w:tcBorders>
                  <w:top w:val="nil"/>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龙元明城</w:t>
                </w:r>
              </w:p>
            </w:tc>
            <w:tc>
              <w:tcPr>
                <w:tcW w:w="20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投资管理、实业投资、投资咨询</w:t>
                </w:r>
              </w:p>
            </w:tc>
            <w:tc>
              <w:tcPr>
                <w:tcW w:w="3282"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2015年12月23日设立；2017年4月11日，总认缴出资变更为3,000万元，其中龙元明城认缴出资2850万元，宁波明琅投资管理有限公司认缴出资150万元</w:t>
                </w:r>
              </w:p>
            </w:tc>
          </w:tr>
          <w:tr w:rsidR="00681055" w:rsidTr="001C362E">
            <w:trPr>
              <w:jc w:val="center"/>
            </w:trPr>
            <w:tc>
              <w:tcPr>
                <w:tcW w:w="1337" w:type="dxa"/>
                <w:tcBorders>
                  <w:top w:val="nil"/>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绍兴海钜投资管理合伙企业（有限合伙）</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22,800</w:t>
                </w:r>
                <w:r w:rsidR="009E37C4">
                  <w:rPr>
                    <w:rFonts w:asciiTheme="minorEastAsia" w:eastAsiaTheme="minorEastAsia" w:hAnsiTheme="minorEastAsia" w:hint="eastAsia"/>
                    <w:color w:val="000000"/>
                    <w:sz w:val="18"/>
                    <w:szCs w:val="18"/>
                  </w:rPr>
                  <w:t>.00</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highlight w:val="yellow"/>
                  </w:rPr>
                </w:pPr>
                <w:r>
                  <w:rPr>
                    <w:rFonts w:asciiTheme="minorEastAsia" w:eastAsiaTheme="minorEastAsia" w:hAnsiTheme="minorEastAsia" w:hint="eastAsia"/>
                    <w:color w:val="000000"/>
                    <w:sz w:val="18"/>
                    <w:szCs w:val="18"/>
                  </w:rPr>
                  <w:t>6,800</w:t>
                </w:r>
                <w:r w:rsidR="009E37C4">
                  <w:rPr>
                    <w:rFonts w:asciiTheme="minorEastAsia" w:eastAsiaTheme="minorEastAsia" w:hAnsiTheme="minorEastAsia" w:hint="eastAsia"/>
                    <w:color w:val="000000"/>
                    <w:sz w:val="18"/>
                    <w:szCs w:val="18"/>
                  </w:rPr>
                  <w:t>.00</w:t>
                </w:r>
              </w:p>
            </w:tc>
            <w:tc>
              <w:tcPr>
                <w:tcW w:w="940" w:type="dxa"/>
                <w:tcBorders>
                  <w:top w:val="nil"/>
                  <w:left w:val="nil"/>
                  <w:bottom w:val="single" w:sz="4" w:space="0" w:color="auto"/>
                  <w:right w:val="single" w:sz="4" w:space="0" w:color="auto"/>
                </w:tcBorders>
                <w:noWrap/>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上海格兴投资管理有限公司</w:t>
                </w:r>
              </w:p>
            </w:tc>
            <w:tc>
              <w:tcPr>
                <w:tcW w:w="1123" w:type="dxa"/>
                <w:tcBorders>
                  <w:top w:val="nil"/>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公司</w:t>
                </w:r>
              </w:p>
            </w:tc>
            <w:tc>
              <w:tcPr>
                <w:tcW w:w="20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绍兴镜湖新区湖西安置小区BT（投资、建设、移交）项目</w:t>
                </w:r>
              </w:p>
            </w:tc>
            <w:tc>
              <w:tcPr>
                <w:tcW w:w="3282"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经公司2015年11月5日召开的七届十九次董事会审议通过，详见2015年11月6日披露的《关于对外投资的公告》（临2015-073）</w:t>
                </w:r>
              </w:p>
            </w:tc>
          </w:tr>
          <w:tr w:rsidR="00681055" w:rsidTr="001C362E">
            <w:trPr>
              <w:jc w:val="center"/>
            </w:trPr>
            <w:tc>
              <w:tcPr>
                <w:tcW w:w="1337" w:type="dxa"/>
                <w:tcBorders>
                  <w:top w:val="nil"/>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宁波梅山保税港区明奕投资管理合伙企业（有限合伙）</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1,000</w:t>
                </w:r>
                <w:r w:rsidR="009E37C4">
                  <w:rPr>
                    <w:rFonts w:asciiTheme="minorEastAsia" w:eastAsiaTheme="minorEastAsia" w:hAnsiTheme="minorEastAsia" w:hint="eastAsia"/>
                    <w:color w:val="000000"/>
                    <w:sz w:val="18"/>
                    <w:szCs w:val="18"/>
                  </w:rPr>
                  <w:t>.00</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0</w:t>
                </w:r>
                <w:r w:rsidR="009E37C4">
                  <w:rPr>
                    <w:rFonts w:asciiTheme="minorEastAsia" w:eastAsiaTheme="minorEastAsia" w:hAnsiTheme="minorEastAsia" w:hint="eastAsia"/>
                    <w:color w:val="000000"/>
                    <w:sz w:val="18"/>
                    <w:szCs w:val="18"/>
                  </w:rPr>
                  <w:t>.00</w:t>
                </w:r>
              </w:p>
            </w:tc>
            <w:tc>
              <w:tcPr>
                <w:tcW w:w="9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宁波明琅投资管理有限公司</w:t>
                </w:r>
              </w:p>
            </w:tc>
            <w:tc>
              <w:tcPr>
                <w:tcW w:w="1123" w:type="dxa"/>
                <w:tcBorders>
                  <w:top w:val="nil"/>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龙元明城</w:t>
                </w:r>
              </w:p>
            </w:tc>
            <w:tc>
              <w:tcPr>
                <w:tcW w:w="20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投资管理、投资咨询、资产管理、实业投资</w:t>
                </w:r>
              </w:p>
            </w:tc>
            <w:tc>
              <w:tcPr>
                <w:tcW w:w="3282"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2017年10月16日设立</w:t>
                </w:r>
              </w:p>
            </w:tc>
          </w:tr>
          <w:tr w:rsidR="00681055" w:rsidTr="001C362E">
            <w:trPr>
              <w:jc w:val="center"/>
            </w:trPr>
            <w:tc>
              <w:tcPr>
                <w:tcW w:w="1337" w:type="dxa"/>
                <w:tcBorders>
                  <w:top w:val="nil"/>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宁波梅山保税港区明坤投资管理合伙企业</w:t>
                </w:r>
                <w:r>
                  <w:rPr>
                    <w:rFonts w:asciiTheme="minorEastAsia" w:eastAsiaTheme="minorEastAsia" w:hAnsiTheme="minorEastAsia" w:hint="eastAsia"/>
                    <w:color w:val="000000"/>
                    <w:sz w:val="18"/>
                    <w:szCs w:val="18"/>
                  </w:rPr>
                  <w:lastRenderedPageBreak/>
                  <w:t>（有限合伙）</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lastRenderedPageBreak/>
                  <w:t>8,866</w:t>
                </w:r>
                <w:r w:rsidR="009E37C4">
                  <w:rPr>
                    <w:rFonts w:asciiTheme="minorEastAsia" w:eastAsiaTheme="minorEastAsia" w:hAnsiTheme="minorEastAsia" w:hint="eastAsia"/>
                    <w:color w:val="000000"/>
                    <w:sz w:val="18"/>
                    <w:szCs w:val="18"/>
                  </w:rPr>
                  <w:t>.00</w:t>
                </w:r>
              </w:p>
            </w:tc>
            <w:tc>
              <w:tcPr>
                <w:tcW w:w="1026" w:type="dxa"/>
                <w:tcBorders>
                  <w:top w:val="nil"/>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0</w:t>
                </w:r>
                <w:r w:rsidR="009E37C4">
                  <w:rPr>
                    <w:rFonts w:asciiTheme="minorEastAsia" w:eastAsiaTheme="minorEastAsia" w:hAnsiTheme="minorEastAsia" w:hint="eastAsia"/>
                    <w:color w:val="000000"/>
                    <w:sz w:val="18"/>
                    <w:szCs w:val="18"/>
                  </w:rPr>
                  <w:t>.00</w:t>
                </w:r>
              </w:p>
            </w:tc>
            <w:tc>
              <w:tcPr>
                <w:tcW w:w="9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宁波明琅投资管理有限公司</w:t>
                </w:r>
              </w:p>
            </w:tc>
            <w:tc>
              <w:tcPr>
                <w:tcW w:w="1123" w:type="dxa"/>
                <w:tcBorders>
                  <w:top w:val="nil"/>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龙元明城、中信建投证券股份有限</w:t>
                </w:r>
                <w:r>
                  <w:rPr>
                    <w:rFonts w:asciiTheme="minorEastAsia" w:eastAsiaTheme="minorEastAsia" w:hAnsiTheme="minorEastAsia" w:hint="eastAsia"/>
                    <w:color w:val="000000"/>
                    <w:sz w:val="18"/>
                    <w:szCs w:val="18"/>
                  </w:rPr>
                  <w:lastRenderedPageBreak/>
                  <w:t>公司</w:t>
                </w:r>
              </w:p>
            </w:tc>
            <w:tc>
              <w:tcPr>
                <w:tcW w:w="2040"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lastRenderedPageBreak/>
                  <w:t>投资管理、实业投资、资产管理、投资咨询</w:t>
                </w:r>
              </w:p>
            </w:tc>
            <w:tc>
              <w:tcPr>
                <w:tcW w:w="3282" w:type="dxa"/>
                <w:tcBorders>
                  <w:top w:val="nil"/>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color w:val="000000"/>
                    <w:sz w:val="18"/>
                    <w:szCs w:val="18"/>
                  </w:rPr>
                </w:pPr>
                <w:r>
                  <w:rPr>
                    <w:rFonts w:asciiTheme="minorEastAsia" w:eastAsiaTheme="minorEastAsia" w:hAnsiTheme="minorEastAsia" w:hint="eastAsia"/>
                    <w:color w:val="000000"/>
                    <w:sz w:val="18"/>
                    <w:szCs w:val="18"/>
                  </w:rPr>
                  <w:t>2017年12月26日设立</w:t>
                </w:r>
              </w:p>
            </w:tc>
          </w:tr>
          <w:tr w:rsidR="00681055" w:rsidTr="001C362E">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lastRenderedPageBreak/>
                  <w:t>杭州鸿泽禾企业管理合伙企业（有限合伙）</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24,803.22</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24,803.22</w:t>
                </w:r>
              </w:p>
            </w:tc>
            <w:tc>
              <w:tcPr>
                <w:tcW w:w="9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浙江物产中大鸿泰投资管理有限公司</w:t>
                </w:r>
              </w:p>
            </w:tc>
            <w:tc>
              <w:tcPr>
                <w:tcW w:w="1123" w:type="dxa"/>
                <w:tcBorders>
                  <w:top w:val="single" w:sz="4" w:space="0" w:color="auto"/>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sz w:val="18"/>
                    <w:szCs w:val="18"/>
                  </w:rPr>
                </w:pPr>
                <w:r>
                  <w:rPr>
                    <w:rFonts w:asciiTheme="minorEastAsia" w:eastAsiaTheme="minorEastAsia" w:hAnsiTheme="minorEastAsia" w:hint="eastAsia"/>
                    <w:sz w:val="18"/>
                    <w:szCs w:val="18"/>
                  </w:rPr>
                  <w:t>龙元明城、龙元（浙江）基础设施投资有限公司</w:t>
                </w:r>
              </w:p>
            </w:tc>
            <w:tc>
              <w:tcPr>
                <w:tcW w:w="20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开化火车站站前片区基础设施配套工程PPP项目、温州市温瑞平原西片排涝工程PPP项目</w:t>
                </w:r>
              </w:p>
            </w:tc>
            <w:tc>
              <w:tcPr>
                <w:tcW w:w="3282"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2023年3月15日，丁之恬将持有杭州鸿泽禾企业管理合伙企业（有限合伙）99.4422%财产份额转让给龙元明城，将持有杭州鸿泽禾企业管理合伙企业（有限合伙）0.5538%财产份额转让给龙元（浙江）基础设施投资有限公司</w:t>
                </w:r>
              </w:p>
            </w:tc>
          </w:tr>
          <w:tr w:rsidR="00681055" w:rsidTr="001C362E">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宁波鸿泰明化企业管理合伙企业（有限合伙）</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13,898.78</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13,898.78</w:t>
                </w:r>
              </w:p>
            </w:tc>
            <w:tc>
              <w:tcPr>
                <w:tcW w:w="9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浙江物产中大鸿泰投资管理有限公司</w:t>
                </w:r>
              </w:p>
            </w:tc>
            <w:tc>
              <w:tcPr>
                <w:tcW w:w="1123" w:type="dxa"/>
                <w:tcBorders>
                  <w:top w:val="single" w:sz="4" w:space="0" w:color="auto"/>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sz w:val="18"/>
                    <w:szCs w:val="18"/>
                  </w:rPr>
                </w:pPr>
                <w:r>
                  <w:rPr>
                    <w:rFonts w:asciiTheme="minorEastAsia" w:eastAsiaTheme="minorEastAsia" w:hAnsiTheme="minorEastAsia" w:hint="eastAsia"/>
                    <w:sz w:val="18"/>
                    <w:szCs w:val="18"/>
                  </w:rPr>
                  <w:t>龙元明城、龙元（浙江）基础设施投资有限公司</w:t>
                </w:r>
              </w:p>
            </w:tc>
            <w:tc>
              <w:tcPr>
                <w:tcW w:w="20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开化火车站站前片区基础设施配套工程PPP项目、温州市温瑞平原西片排涝工程PPP项目</w:t>
                </w:r>
              </w:p>
            </w:tc>
            <w:tc>
              <w:tcPr>
                <w:tcW w:w="3282"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2023年3月16日，丁之恬将持有宁波鸿泰明化企业管理合伙企业（有限合伙）2.15%财产份额转让给龙元明城，将持有宁波鸿泰明化企业管理合伙企业（有限合伙）97.84%财产份额转让给龙元（浙江）基础设施投资有限公司</w:t>
                </w:r>
              </w:p>
            </w:tc>
          </w:tr>
          <w:tr w:rsidR="00681055" w:rsidTr="001C362E">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宁波源核企业管理合伙企业（有限合伙）</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r w:rsidR="009E37C4">
                  <w:rPr>
                    <w:rFonts w:asciiTheme="minorEastAsia" w:eastAsiaTheme="minorEastAsia" w:hAnsiTheme="minorEastAsia" w:hint="eastAsia"/>
                    <w:sz w:val="18"/>
                    <w:szCs w:val="18"/>
                  </w:rPr>
                  <w:t>0</w:t>
                </w:r>
              </w:p>
            </w:tc>
            <w:tc>
              <w:tcPr>
                <w:tcW w:w="1026" w:type="dxa"/>
                <w:tcBorders>
                  <w:top w:val="single" w:sz="4" w:space="0" w:color="auto"/>
                  <w:left w:val="nil"/>
                  <w:bottom w:val="single" w:sz="4" w:space="0" w:color="auto"/>
                  <w:right w:val="single" w:sz="4" w:space="0" w:color="auto"/>
                </w:tcBorders>
                <w:vAlign w:val="center"/>
              </w:tcPr>
              <w:p w:rsidR="00681055" w:rsidRDefault="00681055" w:rsidP="001C362E">
                <w:pPr>
                  <w:jc w:val="right"/>
                  <w:rPr>
                    <w:rFonts w:asciiTheme="minorEastAsia" w:eastAsiaTheme="minorEastAsia" w:hAnsiTheme="minorEastAsia"/>
                    <w:bCs/>
                    <w:sz w:val="18"/>
                    <w:szCs w:val="18"/>
                  </w:rPr>
                </w:pPr>
                <w:r>
                  <w:rPr>
                    <w:rFonts w:asciiTheme="minorEastAsia" w:eastAsiaTheme="minorEastAsia" w:hAnsiTheme="minorEastAsia" w:hint="eastAsia"/>
                    <w:sz w:val="18"/>
                    <w:szCs w:val="18"/>
                  </w:rPr>
                  <w:t>0</w:t>
                </w:r>
                <w:r w:rsidR="009E37C4">
                  <w:rPr>
                    <w:rFonts w:asciiTheme="minorEastAsia" w:eastAsiaTheme="minorEastAsia" w:hAnsiTheme="minorEastAsia" w:hint="eastAsia"/>
                    <w:sz w:val="18"/>
                    <w:szCs w:val="18"/>
                  </w:rPr>
                  <w:t>.00</w:t>
                </w:r>
              </w:p>
            </w:tc>
            <w:tc>
              <w:tcPr>
                <w:tcW w:w="9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宁波天筑德合绿建科技有限公司</w:t>
                </w:r>
              </w:p>
            </w:tc>
            <w:tc>
              <w:tcPr>
                <w:tcW w:w="1123" w:type="dxa"/>
                <w:tcBorders>
                  <w:top w:val="single" w:sz="4" w:space="0" w:color="auto"/>
                  <w:left w:val="nil"/>
                  <w:bottom w:val="single" w:sz="4" w:space="0" w:color="auto"/>
                  <w:right w:val="single" w:sz="4" w:space="0" w:color="auto"/>
                </w:tcBorders>
                <w:vAlign w:val="center"/>
              </w:tcPr>
              <w:p w:rsidR="00681055" w:rsidRDefault="00681055" w:rsidP="006C1843">
                <w:pPr>
                  <w:jc w:val="center"/>
                  <w:rPr>
                    <w:rFonts w:asciiTheme="minorEastAsia" w:eastAsiaTheme="minorEastAsia" w:hAnsiTheme="minorEastAsia"/>
                    <w:bCs/>
                    <w:sz w:val="18"/>
                    <w:szCs w:val="18"/>
                  </w:rPr>
                </w:pPr>
                <w:r>
                  <w:rPr>
                    <w:rFonts w:asciiTheme="minorEastAsia" w:eastAsiaTheme="minorEastAsia" w:hAnsiTheme="minorEastAsia" w:hint="eastAsia"/>
                    <w:sz w:val="18"/>
                    <w:szCs w:val="18"/>
                  </w:rPr>
                  <w:t>陆炯、裴传飞、牛勇</w:t>
                </w:r>
              </w:p>
            </w:tc>
            <w:tc>
              <w:tcPr>
                <w:tcW w:w="2040"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hint="eastAsia"/>
                    <w:sz w:val="18"/>
                    <w:szCs w:val="18"/>
                  </w:rPr>
                  <w:t>企业管理；</w:t>
                </w:r>
                <w:r>
                  <w:rPr>
                    <w:rFonts w:asciiTheme="minorEastAsia" w:eastAsiaTheme="minorEastAsia" w:hAnsiTheme="minorEastAsia"/>
                    <w:sz w:val="18"/>
                    <w:szCs w:val="18"/>
                  </w:rPr>
                  <w:t>企业管理咨询</w:t>
                </w:r>
                <w:r>
                  <w:rPr>
                    <w:rFonts w:asciiTheme="minorEastAsia" w:eastAsiaTheme="minorEastAsia" w:hAnsiTheme="minorEastAsia" w:hint="eastAsia"/>
                    <w:sz w:val="18"/>
                    <w:szCs w:val="18"/>
                  </w:rPr>
                  <w:t>；</w:t>
                </w:r>
                <w:r>
                  <w:rPr>
                    <w:rFonts w:asciiTheme="minorEastAsia" w:eastAsiaTheme="minorEastAsia" w:hAnsiTheme="minorEastAsia"/>
                    <w:sz w:val="18"/>
                    <w:szCs w:val="18"/>
                  </w:rPr>
                  <w:t>社会经济咨询服务</w:t>
                </w:r>
                <w:r>
                  <w:rPr>
                    <w:rFonts w:asciiTheme="minorEastAsia" w:eastAsiaTheme="minorEastAsia" w:hAnsiTheme="minorEastAsia" w:hint="eastAsia"/>
                    <w:sz w:val="18"/>
                    <w:szCs w:val="18"/>
                  </w:rPr>
                  <w:t>；</w:t>
                </w:r>
                <w:r>
                  <w:rPr>
                    <w:rFonts w:asciiTheme="minorEastAsia" w:eastAsiaTheme="minorEastAsia" w:hAnsiTheme="minorEastAsia"/>
                    <w:sz w:val="18"/>
                    <w:szCs w:val="18"/>
                  </w:rPr>
                  <w:t>信息咨询服务</w:t>
                </w:r>
              </w:p>
            </w:tc>
            <w:tc>
              <w:tcPr>
                <w:tcW w:w="3282" w:type="dxa"/>
                <w:tcBorders>
                  <w:top w:val="single" w:sz="4" w:space="0" w:color="auto"/>
                  <w:left w:val="nil"/>
                  <w:bottom w:val="single" w:sz="4" w:space="0" w:color="auto"/>
                  <w:right w:val="single" w:sz="4" w:space="0" w:color="auto"/>
                </w:tcBorders>
                <w:vAlign w:val="center"/>
              </w:tcPr>
              <w:p w:rsidR="00681055" w:rsidRDefault="00681055" w:rsidP="001C362E">
                <w:pPr>
                  <w:rPr>
                    <w:rFonts w:asciiTheme="minorEastAsia" w:eastAsiaTheme="minorEastAsia" w:hAnsiTheme="minorEastAsia"/>
                    <w:bCs/>
                    <w:sz w:val="18"/>
                    <w:szCs w:val="18"/>
                  </w:rPr>
                </w:pPr>
                <w:r>
                  <w:rPr>
                    <w:rFonts w:asciiTheme="minorEastAsia" w:eastAsiaTheme="minorEastAsia" w:hAnsiTheme="minorEastAsia"/>
                    <w:sz w:val="18"/>
                    <w:szCs w:val="18"/>
                  </w:rPr>
                  <w:t>2023</w:t>
                </w:r>
                <w:r>
                  <w:rPr>
                    <w:rFonts w:asciiTheme="minorEastAsia" w:eastAsiaTheme="minorEastAsia" w:hAnsiTheme="minorEastAsia" w:hint="eastAsia"/>
                    <w:sz w:val="18"/>
                    <w:szCs w:val="18"/>
                  </w:rPr>
                  <w:t>年5月2</w:t>
                </w:r>
                <w:r>
                  <w:rPr>
                    <w:rFonts w:asciiTheme="minorEastAsia" w:eastAsiaTheme="minorEastAsia" w:hAnsiTheme="minorEastAsia"/>
                    <w:sz w:val="18"/>
                    <w:szCs w:val="18"/>
                  </w:rPr>
                  <w:t>3</w:t>
                </w:r>
                <w:r>
                  <w:rPr>
                    <w:rFonts w:asciiTheme="minorEastAsia" w:eastAsiaTheme="minorEastAsia" w:hAnsiTheme="minorEastAsia" w:hint="eastAsia"/>
                    <w:sz w:val="18"/>
                    <w:szCs w:val="18"/>
                  </w:rPr>
                  <w:t>日设立</w:t>
                </w:r>
              </w:p>
            </w:tc>
          </w:tr>
        </w:tbl>
        <w:p w:rsidR="00DD6222" w:rsidRDefault="00BC12E6">
          <w:pPr>
            <w:rPr>
              <w:color w:val="000000" w:themeColor="text1"/>
            </w:rPr>
          </w:pPr>
        </w:p>
      </w:sdtContent>
    </w:sdt>
    <w:p w:rsidR="00DD6222" w:rsidRDefault="00DD6222">
      <w:pPr>
        <w:rPr>
          <w:color w:val="000000" w:themeColor="text1"/>
        </w:rPr>
      </w:pPr>
    </w:p>
    <w:p w:rsidR="00DD6222" w:rsidRDefault="00547BED" w:rsidP="0053172E">
      <w:pPr>
        <w:pStyle w:val="2"/>
        <w:numPr>
          <w:ilvl w:val="0"/>
          <w:numId w:val="76"/>
        </w:numPr>
        <w:tabs>
          <w:tab w:val="left" w:pos="426"/>
        </w:tabs>
        <w:ind w:left="422" w:hanging="422"/>
        <w:jc w:val="left"/>
        <w:rPr>
          <w:rFonts w:ascii="宋体" w:hAnsi="宋体" w:cs="宋体"/>
          <w:color w:val="000000" w:themeColor="text1"/>
          <w:kern w:val="0"/>
          <w:szCs w:val="24"/>
        </w:rPr>
      </w:pPr>
      <w:r>
        <w:rPr>
          <w:rFonts w:ascii="宋体" w:hAnsi="宋体" w:cs="宋体" w:hint="eastAsia"/>
          <w:color w:val="000000" w:themeColor="text1"/>
          <w:kern w:val="0"/>
          <w:szCs w:val="24"/>
        </w:rPr>
        <w:t>其他披露事项</w:t>
      </w:r>
    </w:p>
    <w:p w:rsidR="00DD6222" w:rsidRDefault="00547BED" w:rsidP="0053172E">
      <w:pPr>
        <w:pStyle w:val="3"/>
        <w:numPr>
          <w:ilvl w:val="0"/>
          <w:numId w:val="75"/>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92992380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可能面对的风险"/>
        <w:tag w:val="_GBC_6e03b01ba4f1453dbc563404b41bfdbc"/>
        <w:id w:val="-1649673197"/>
        <w:placeholder>
          <w:docPart w:val="GBC22222222222222222222222222222"/>
        </w:placeholder>
      </w:sdtPr>
      <w:sdtEndPr/>
      <w:sdtContent>
        <w:sdt>
          <w:sdtPr>
            <w:rPr>
              <w:rFonts w:hint="eastAsia"/>
              <w:color w:val="000000" w:themeColor="text1"/>
            </w:rPr>
            <w:alias w:val="公司可能面对的风险"/>
            <w:tag w:val="_GBC_6e03b01ba4f1453dbc563404b41bfdbc"/>
            <w:id w:val="-1920633513"/>
          </w:sdtPr>
          <w:sdtEndPr>
            <w:rPr>
              <w:rFonts w:asciiTheme="minorEastAsia" w:eastAsiaTheme="minorEastAsia" w:hAnsiTheme="minorEastAsia"/>
            </w:rPr>
          </w:sdtEndPr>
          <w:sdtContent>
            <w:p w:rsidR="00681055" w:rsidRPr="00E26014" w:rsidRDefault="00681055" w:rsidP="00681055">
              <w:pPr>
                <w:ind w:firstLineChars="200" w:firstLine="420"/>
                <w:rPr>
                  <w:rFonts w:asciiTheme="minorEastAsia" w:eastAsiaTheme="minorEastAsia" w:hAnsiTheme="minorEastAsia" w:cs="Arial"/>
                  <w:shd w:val="clear" w:color="auto" w:fill="FFFFFF"/>
                </w:rPr>
              </w:pPr>
              <w:r w:rsidRPr="00E26014">
                <w:rPr>
                  <w:rFonts w:asciiTheme="minorEastAsia" w:eastAsiaTheme="minorEastAsia" w:hAnsiTheme="minorEastAsia" w:cs="Courier New" w:hint="eastAsia"/>
                  <w:color w:val="000000" w:themeColor="text1"/>
                  <w:shd w:val="clear" w:color="auto" w:fill="FFFFFF"/>
                </w:rPr>
                <w:t>1</w:t>
              </w:r>
              <w:r w:rsidRPr="00E26014">
                <w:rPr>
                  <w:rFonts w:asciiTheme="minorEastAsia" w:eastAsiaTheme="minorEastAsia" w:hAnsiTheme="minorEastAsia" w:cs="Arial" w:hint="eastAsia"/>
                  <w:color w:val="000000" w:themeColor="text1"/>
                  <w:shd w:val="clear" w:color="auto" w:fill="FFFFFF"/>
                </w:rPr>
                <w:t>、</w:t>
              </w:r>
              <w:r w:rsidRPr="00E26014">
                <w:rPr>
                  <w:rFonts w:asciiTheme="minorEastAsia" w:eastAsiaTheme="minorEastAsia" w:hAnsiTheme="minorEastAsia" w:cs="Arial"/>
                  <w:shd w:val="clear" w:color="auto" w:fill="FFFFFF"/>
                </w:rPr>
                <w:t>宏观政策变动风险：公司所从事的建筑施工、基础设施建设投资等主营业务，受国家宏观经济运行、固定资产投资、城镇化进程等因素的综合影响。国家的宏观政策及行业调控政策都将对企业的经营发展带来影响。</w:t>
              </w:r>
            </w:p>
            <w:p w:rsidR="00681055" w:rsidRPr="00E26014" w:rsidRDefault="00681055" w:rsidP="00681055">
              <w:pPr>
                <w:ind w:firstLineChars="200" w:firstLine="420"/>
                <w:rPr>
                  <w:shd w:val="clear" w:color="auto" w:fill="FFFFFF"/>
                </w:rPr>
              </w:pPr>
              <w:r w:rsidRPr="00E26014">
                <w:rPr>
                  <w:shd w:val="clear" w:color="auto" w:fill="FFFFFF"/>
                </w:rPr>
                <w:t>对策与措施：公司关注各项与公司业务经营相关的国家、行业政策，并将做好合理的预期，利用民营企业决策效率优势，适时调整经营策略，积极抓住有利于公司发展的机遇，努力实现稳健发展。</w:t>
              </w:r>
            </w:p>
            <w:p w:rsidR="00681055" w:rsidRDefault="00681055" w:rsidP="00681055">
              <w:pPr>
                <w:ind w:firstLineChars="200" w:firstLine="420"/>
                <w:rPr>
                  <w:rFonts w:asciiTheme="minorEastAsia" w:eastAsiaTheme="minorEastAsia" w:hAnsiTheme="minorEastAsia" w:cs="Arial"/>
                  <w:shd w:val="clear" w:color="auto" w:fill="FFFFFF"/>
                </w:rPr>
              </w:pPr>
              <w:r w:rsidRPr="00E26014">
                <w:rPr>
                  <w:rFonts w:asciiTheme="minorEastAsia" w:eastAsiaTheme="minorEastAsia" w:hAnsiTheme="minorEastAsia" w:cs="Courier New"/>
                  <w:shd w:val="clear" w:color="auto" w:fill="FFFFFF"/>
                </w:rPr>
                <w:t>2</w:t>
              </w:r>
              <w:r w:rsidRPr="00E26014">
                <w:rPr>
                  <w:rFonts w:asciiTheme="minorEastAsia" w:eastAsiaTheme="minorEastAsia" w:hAnsiTheme="minorEastAsia" w:cs="Arial"/>
                  <w:shd w:val="clear" w:color="auto" w:fill="FFFFFF"/>
                </w:rPr>
                <w:t>、涉诉风险：作为建筑施工企业，生产经营中可能发生项目建设资金不到位、质量纠纷、工程材料及人工费支付纠纷等事项，产生潜在诉讼风险。</w:t>
              </w:r>
            </w:p>
            <w:p w:rsidR="00681055" w:rsidRDefault="00681055" w:rsidP="00681055">
              <w:pPr>
                <w:ind w:firstLineChars="200" w:firstLine="420"/>
                <w:rPr>
                  <w:rFonts w:asciiTheme="minorEastAsia" w:eastAsiaTheme="minorEastAsia" w:hAnsiTheme="minorEastAsia" w:cs="Arial"/>
                  <w:shd w:val="clear" w:color="auto" w:fill="FFFFFF"/>
                </w:rPr>
              </w:pPr>
              <w:r w:rsidRPr="00E26014">
                <w:rPr>
                  <w:rFonts w:asciiTheme="minorEastAsia" w:eastAsiaTheme="minorEastAsia" w:hAnsiTheme="minorEastAsia" w:cs="Arial"/>
                  <w:shd w:val="clear" w:color="auto" w:fill="FFFFFF"/>
                </w:rPr>
                <w:t>对策与措施：加强项目前期调研，精选业务，严控项目现场管理，建立良好的沟通协调机制。</w:t>
              </w:r>
            </w:p>
            <w:p w:rsidR="00681055" w:rsidRDefault="00681055" w:rsidP="00681055">
              <w:pPr>
                <w:ind w:firstLineChars="200" w:firstLine="420"/>
                <w:rPr>
                  <w:rFonts w:asciiTheme="minorEastAsia" w:eastAsiaTheme="minorEastAsia" w:hAnsiTheme="minorEastAsia" w:cs="Arial"/>
                  <w:shd w:val="clear" w:color="auto" w:fill="FFFFFF"/>
                </w:rPr>
              </w:pPr>
              <w:r w:rsidRPr="00E26014">
                <w:rPr>
                  <w:rFonts w:asciiTheme="minorEastAsia" w:eastAsiaTheme="minorEastAsia" w:hAnsiTheme="minorEastAsia" w:cs="Courier New"/>
                  <w:shd w:val="clear" w:color="auto" w:fill="FFFFFF"/>
                </w:rPr>
                <w:t>3</w:t>
              </w:r>
              <w:r w:rsidRPr="00E26014">
                <w:rPr>
                  <w:rFonts w:asciiTheme="minorEastAsia" w:eastAsiaTheme="minorEastAsia" w:hAnsiTheme="minorEastAsia" w:cs="Arial"/>
                  <w:shd w:val="clear" w:color="auto" w:fill="FFFFFF"/>
                </w:rPr>
                <w:t>、应收账款坏账风险：公司应收账款主要为应收的工程结算款、工程质保金等，建筑施工行业具有营运资本较高、工程项目前期投入大等特点，施工的进度与相应工程款的结算之间会存在一定的时滞与差额，因此，随着公司业务规模的扩大，应收账款在一定程度上存在发生坏账损失的可能。</w:t>
              </w:r>
            </w:p>
            <w:p w:rsidR="00681055" w:rsidRPr="00E26014" w:rsidRDefault="00681055" w:rsidP="00681055">
              <w:pPr>
                <w:ind w:firstLineChars="200" w:firstLine="420"/>
                <w:rPr>
                  <w:rFonts w:asciiTheme="minorEastAsia" w:eastAsiaTheme="minorEastAsia" w:hAnsiTheme="minorEastAsia"/>
                  <w:color w:val="000000" w:themeColor="text1"/>
                </w:rPr>
              </w:pPr>
              <w:r w:rsidRPr="00E26014">
                <w:rPr>
                  <w:rFonts w:asciiTheme="minorEastAsia" w:eastAsiaTheme="minorEastAsia" w:hAnsiTheme="minorEastAsia" w:cs="Arial"/>
                  <w:shd w:val="clear" w:color="auto" w:fill="FFFFFF"/>
                </w:rPr>
                <w:t>对策与措施：加大已承接项目款项的回收力度，加强对应收款项后续管理，防范财务风险。</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rsidP="0053172E">
      <w:pPr>
        <w:pStyle w:val="3"/>
        <w:numPr>
          <w:ilvl w:val="0"/>
          <w:numId w:val="75"/>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873689296"/>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38254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546">
            <w:rPr>
              <w:color w:val="000000" w:themeColor="text1"/>
            </w:rPr>
            <w:instrText xml:space="preserve"> MACROBUTTON  SnrToggleCheckbox □不适用 </w:instrText>
          </w:r>
          <w:r>
            <w:rPr>
              <w:color w:val="000000" w:themeColor="text1"/>
            </w:rPr>
            <w:fldChar w:fldCharType="end"/>
          </w:r>
        </w:p>
      </w:sdtContent>
    </w:sdt>
    <w:bookmarkEnd w:id="37" w:displacedByCustomXml="next"/>
    <w:bookmarkEnd w:id="36" w:displacedByCustomXml="next"/>
    <w:sdt>
      <w:sdtPr>
        <w:rPr>
          <w:color w:val="000000" w:themeColor="text1"/>
        </w:rPr>
        <w:alias w:val="董事会其他需要披露的事项"/>
        <w:tag w:val="_GBC_1751869900474e38a4456794ea384b7e"/>
        <w:id w:val="1802346517"/>
      </w:sdtPr>
      <w:sdtEndPr/>
      <w:sdtContent>
        <w:p w:rsidR="00382546" w:rsidRDefault="00382546" w:rsidP="006E138F">
          <w:pPr>
            <w:ind w:firstLineChars="200" w:firstLine="420"/>
            <w:rPr>
              <w:color w:val="000000" w:themeColor="text1"/>
            </w:rPr>
          </w:pPr>
          <w:r w:rsidRPr="00382546">
            <w:rPr>
              <w:rFonts w:hint="eastAsia"/>
              <w:color w:val="000000" w:themeColor="text1"/>
            </w:rPr>
            <w:t>公司于</w:t>
          </w:r>
          <w:r w:rsidRPr="00382546">
            <w:rPr>
              <w:color w:val="000000" w:themeColor="text1"/>
            </w:rPr>
            <w:t>2023年9月22日召开第十届董事会第十一次会议，审议通过《关于全资子公司土地收储的议案》，同意公司全资子公司浙江大地钢结构有限公司与萧山经济技术开发区管理委员会（以下简称“萧山区管委会”）签署《收储协议》。萧山区管委会拟收回大地钢构位于萧山经济技术开发区钱江农场钱农一路6号的土地及地上建筑物等，土地收回补偿总额为33,944.56万元，人民币叁亿叁仟玖佰肆拾肆万伍仟陆佰元整。具体详见公司与2023年9月23日披露的《龙元建设关于全资子公司土地收储的公告》（公告编号：临2023-079）和2023年11月25日披露的《关于全资子公司土地收储的进展公告》（公告编号：临2023-091）。本报告期后公司与萧山区管委会经友好协商达成补充协议，大地钢构搬迁腾空时间由2024年9月30日前调整为2024年12月31</w:t>
          </w:r>
          <w:r w:rsidR="004A6225">
            <w:rPr>
              <w:color w:val="000000" w:themeColor="text1"/>
            </w:rPr>
            <w:t>日前</w:t>
          </w:r>
          <w:r w:rsidRPr="00382546">
            <w:rPr>
              <w:color w:val="000000" w:themeColor="text1"/>
            </w:rPr>
            <w:t>。</w:t>
          </w:r>
        </w:p>
      </w:sdtContent>
    </w:sdt>
    <w:p w:rsidR="00DD6222" w:rsidRDefault="00DD6222">
      <w:pPr>
        <w:rPr>
          <w:color w:val="000000" w:themeColor="text1"/>
        </w:rPr>
      </w:pPr>
    </w:p>
    <w:p w:rsidR="00DD6222" w:rsidRDefault="00547BED">
      <w:pPr>
        <w:pStyle w:val="10"/>
        <w:numPr>
          <w:ilvl w:val="0"/>
          <w:numId w:val="3"/>
        </w:numPr>
        <w:rPr>
          <w:rFonts w:ascii="黑体" w:hAnsi="黑体"/>
          <w:color w:val="000000" w:themeColor="text1"/>
        </w:rPr>
      </w:pPr>
      <w:bookmarkStart w:id="47" w:name="_Toc76114275"/>
      <w:bookmarkStart w:id="48" w:name="_Toc142578258"/>
      <w:r>
        <w:rPr>
          <w:rFonts w:ascii="黑体" w:hAnsi="黑体" w:hint="eastAsia"/>
          <w:color w:val="000000" w:themeColor="text1"/>
        </w:rPr>
        <w:t>公司治理</w:t>
      </w:r>
      <w:bookmarkEnd w:id="47"/>
      <w:bookmarkEnd w:id="48"/>
    </w:p>
    <w:p w:rsidR="00DD6222" w:rsidRDefault="00547BED" w:rsidP="0053172E">
      <w:pPr>
        <w:pStyle w:val="2"/>
        <w:numPr>
          <w:ilvl w:val="0"/>
          <w:numId w:val="92"/>
        </w:numPr>
        <w:tabs>
          <w:tab w:val="left" w:pos="426"/>
        </w:tabs>
        <w:ind w:firstLineChars="0"/>
        <w:jc w:val="left"/>
        <w:rPr>
          <w:rFonts w:ascii="宋体" w:hAnsi="宋体"/>
          <w:color w:val="000000" w:themeColor="text1"/>
        </w:rPr>
      </w:pPr>
      <w:bookmarkStart w:id="49" w:name="_Hlk74646363"/>
      <w:r>
        <w:rPr>
          <w:rFonts w:ascii="宋体" w:hAnsi="宋体"/>
          <w:color w:val="000000" w:themeColor="text1"/>
        </w:rP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746"/>
        <w:gridCol w:w="1942"/>
        <w:gridCol w:w="1748"/>
        <w:gridCol w:w="1748"/>
      </w:tblGrid>
      <w:tr w:rsidR="00681055" w:rsidTr="001C362E">
        <w:trPr>
          <w:trHeight w:val="165"/>
        </w:trPr>
        <w:bookmarkEnd w:id="49" w:displacedByCustomXml="next"/>
        <w:bookmarkStart w:id="50" w:name="_Hlk41294309" w:displacedByCustomXml="next"/>
        <w:sdt>
          <w:sdtPr>
            <w:rPr>
              <w:color w:val="000000" w:themeColor="text1"/>
            </w:rPr>
            <w:tag w:val="_PLD_22bc61a8a37f49b2b6002bda8044b00b"/>
            <w:id w:val="-132481855"/>
          </w:sdtPr>
          <w:sdtEndPr/>
          <w:sdtContent>
            <w:tc>
              <w:tcPr>
                <w:tcW w:w="1030" w:type="pct"/>
                <w:vAlign w:val="center"/>
              </w:tcPr>
              <w:p w:rsidR="00681055" w:rsidRDefault="00681055" w:rsidP="001C362E">
                <w:pPr>
                  <w:jc w:val="center"/>
                  <w:rPr>
                    <w:color w:val="000000" w:themeColor="text1"/>
                  </w:rPr>
                </w:pPr>
                <w:r>
                  <w:rPr>
                    <w:color w:val="000000" w:themeColor="text1"/>
                  </w:rPr>
                  <w:t>会议届次</w:t>
                </w:r>
              </w:p>
            </w:tc>
          </w:sdtContent>
        </w:sdt>
        <w:sdt>
          <w:sdtPr>
            <w:rPr>
              <w:color w:val="000000" w:themeColor="text1"/>
            </w:rPr>
            <w:tag w:val="_PLD_4d4c6f75c14e44a5ae87874c2dde133c"/>
            <w:id w:val="1617478274"/>
          </w:sdtPr>
          <w:sdtEndPr/>
          <w:sdtContent>
            <w:tc>
              <w:tcPr>
                <w:tcW w:w="965" w:type="pct"/>
                <w:vAlign w:val="center"/>
              </w:tcPr>
              <w:p w:rsidR="00681055" w:rsidRDefault="00681055" w:rsidP="001C362E">
                <w:pPr>
                  <w:jc w:val="center"/>
                  <w:rPr>
                    <w:color w:val="000000" w:themeColor="text1"/>
                  </w:rPr>
                </w:pPr>
                <w:r>
                  <w:rPr>
                    <w:color w:val="000000" w:themeColor="text1"/>
                  </w:rPr>
                  <w:t>召开日期</w:t>
                </w:r>
              </w:p>
            </w:tc>
          </w:sdtContent>
        </w:sdt>
        <w:sdt>
          <w:sdtPr>
            <w:rPr>
              <w:color w:val="000000" w:themeColor="text1"/>
            </w:rPr>
            <w:tag w:val="_PLD_63dde22e2e0a412986c86439c3ed05c3"/>
            <w:id w:val="1624031085"/>
          </w:sdtPr>
          <w:sdtEndPr/>
          <w:sdtContent>
            <w:tc>
              <w:tcPr>
                <w:tcW w:w="1073" w:type="pct"/>
                <w:vAlign w:val="center"/>
              </w:tcPr>
              <w:p w:rsidR="00681055" w:rsidRDefault="00681055" w:rsidP="001C362E">
                <w:pPr>
                  <w:jc w:val="center"/>
                  <w:rPr>
                    <w:color w:val="000000" w:themeColor="text1"/>
                  </w:rPr>
                </w:pPr>
                <w:r>
                  <w:rPr>
                    <w:color w:val="000000" w:themeColor="text1"/>
                  </w:rPr>
                  <w:t>决议刊登的指定网站的查询索引</w:t>
                </w:r>
              </w:p>
            </w:tc>
          </w:sdtContent>
        </w:sdt>
        <w:sdt>
          <w:sdtPr>
            <w:rPr>
              <w:color w:val="000000" w:themeColor="text1"/>
            </w:rPr>
            <w:tag w:val="_PLD_68e4d17d74f541f9b1d7075bcbb5b6c5"/>
            <w:id w:val="197136651"/>
          </w:sdtPr>
          <w:sdtEndPr/>
          <w:sdtContent>
            <w:tc>
              <w:tcPr>
                <w:tcW w:w="966" w:type="pct"/>
                <w:vAlign w:val="center"/>
              </w:tcPr>
              <w:p w:rsidR="00681055" w:rsidRDefault="00681055" w:rsidP="001C362E">
                <w:pPr>
                  <w:jc w:val="center"/>
                  <w:rPr>
                    <w:color w:val="000000" w:themeColor="text1"/>
                  </w:rPr>
                </w:pPr>
                <w:r>
                  <w:rPr>
                    <w:color w:val="000000" w:themeColor="text1"/>
                  </w:rPr>
                  <w:t>决议刊登的披露日期</w:t>
                </w:r>
              </w:p>
            </w:tc>
          </w:sdtContent>
        </w:sdt>
        <w:tc>
          <w:tcPr>
            <w:tcW w:w="966" w:type="pct"/>
            <w:vAlign w:val="center"/>
          </w:tcPr>
          <w:sdt>
            <w:sdtPr>
              <w:rPr>
                <w:rFonts w:hint="eastAsia"/>
                <w:color w:val="000000" w:themeColor="text1"/>
              </w:rPr>
              <w:tag w:val="_PLD_d7d78aa5be2349bcb77c83b55ac046e4"/>
              <w:id w:val="474499170"/>
            </w:sdtPr>
            <w:sdtEndPr/>
            <w:sdtContent>
              <w:p w:rsidR="00681055" w:rsidRDefault="00681055" w:rsidP="001C362E">
                <w:pPr>
                  <w:jc w:val="center"/>
                  <w:rPr>
                    <w:color w:val="000000" w:themeColor="text1"/>
                  </w:rPr>
                </w:pPr>
                <w:r>
                  <w:rPr>
                    <w:rFonts w:hint="eastAsia"/>
                    <w:color w:val="000000" w:themeColor="text1"/>
                  </w:rPr>
                  <w:t>会议决议</w:t>
                </w:r>
              </w:p>
            </w:sdtContent>
          </w:sdt>
        </w:tc>
      </w:tr>
      <w:tr w:rsidR="00681055" w:rsidTr="001C362E">
        <w:trPr>
          <w:trHeight w:val="195"/>
        </w:trPr>
        <w:tc>
          <w:tcPr>
            <w:tcW w:w="1030" w:type="pct"/>
          </w:tcPr>
          <w:p w:rsidR="00681055" w:rsidRDefault="00681055" w:rsidP="001C362E">
            <w:r>
              <w:t>2024年第一次临时股东大会</w:t>
            </w:r>
          </w:p>
        </w:tc>
        <w:tc>
          <w:tcPr>
            <w:tcW w:w="965" w:type="pct"/>
          </w:tcPr>
          <w:p w:rsidR="00681055" w:rsidRDefault="00681055" w:rsidP="001C362E">
            <w:r>
              <w:t>2024年1月22日</w:t>
            </w:r>
          </w:p>
        </w:tc>
        <w:tc>
          <w:tcPr>
            <w:tcW w:w="1073" w:type="pct"/>
          </w:tcPr>
          <w:p w:rsidR="00681055" w:rsidRDefault="00681055" w:rsidP="001C362E">
            <w:r>
              <w:t>www.sse.com.cn</w:t>
            </w:r>
          </w:p>
        </w:tc>
        <w:tc>
          <w:tcPr>
            <w:tcW w:w="966" w:type="pct"/>
          </w:tcPr>
          <w:p w:rsidR="00681055" w:rsidRDefault="00681055" w:rsidP="001C362E">
            <w:r>
              <w:t>2024年1月23日</w:t>
            </w:r>
          </w:p>
        </w:tc>
        <w:tc>
          <w:tcPr>
            <w:tcW w:w="966" w:type="pct"/>
          </w:tcPr>
          <w:p w:rsidR="00681055" w:rsidRDefault="00681055" w:rsidP="001C362E">
            <w:r>
              <w:t>审议通过了如下议案：1、关于调整公司向特定对象发行股票方案之有效期的议案；2、关于公司向特定对象发行股票预案（二次修订稿）的议案；3、关于提请股东大会调整授权董事会全权办理本次向特定对象发行股票相关事宜的议案。</w:t>
            </w:r>
          </w:p>
        </w:tc>
      </w:tr>
      <w:tr w:rsidR="00681055" w:rsidTr="001C362E">
        <w:trPr>
          <w:trHeight w:val="195"/>
        </w:trPr>
        <w:tc>
          <w:tcPr>
            <w:tcW w:w="1030" w:type="pct"/>
          </w:tcPr>
          <w:p w:rsidR="00681055" w:rsidRDefault="00681055" w:rsidP="001C362E">
            <w:r>
              <w:t>2024年第二次临时股东大会</w:t>
            </w:r>
          </w:p>
        </w:tc>
        <w:tc>
          <w:tcPr>
            <w:tcW w:w="965" w:type="pct"/>
          </w:tcPr>
          <w:p w:rsidR="00681055" w:rsidRDefault="00681055" w:rsidP="001C362E">
            <w:r>
              <w:t>2024年4月10日</w:t>
            </w:r>
          </w:p>
        </w:tc>
        <w:tc>
          <w:tcPr>
            <w:tcW w:w="1073" w:type="pct"/>
          </w:tcPr>
          <w:p w:rsidR="00681055" w:rsidRDefault="00681055" w:rsidP="001C362E">
            <w:r>
              <w:t>www.sse.com.cn</w:t>
            </w:r>
          </w:p>
        </w:tc>
        <w:tc>
          <w:tcPr>
            <w:tcW w:w="966" w:type="pct"/>
          </w:tcPr>
          <w:p w:rsidR="00681055" w:rsidRDefault="00681055" w:rsidP="001C362E">
            <w:r>
              <w:t>2024年4月11日</w:t>
            </w:r>
          </w:p>
        </w:tc>
        <w:tc>
          <w:tcPr>
            <w:tcW w:w="966" w:type="pct"/>
          </w:tcPr>
          <w:p w:rsidR="00681055" w:rsidRDefault="00681055" w:rsidP="001C362E">
            <w:r>
              <w:t>审议通过了如下议案：1、关于修订公司章程部分条款的议案；2、关于选举董事的议案；3、关于选举独立董事的议案；4、关于选举监事的议案。</w:t>
            </w:r>
          </w:p>
        </w:tc>
      </w:tr>
      <w:tr w:rsidR="00681055" w:rsidTr="001C362E">
        <w:trPr>
          <w:trHeight w:val="195"/>
        </w:trPr>
        <w:tc>
          <w:tcPr>
            <w:tcW w:w="1030" w:type="pct"/>
          </w:tcPr>
          <w:p w:rsidR="00681055" w:rsidRDefault="00681055" w:rsidP="001C362E">
            <w:r>
              <w:t>2023年年度股东大会</w:t>
            </w:r>
          </w:p>
        </w:tc>
        <w:tc>
          <w:tcPr>
            <w:tcW w:w="965" w:type="pct"/>
          </w:tcPr>
          <w:p w:rsidR="00681055" w:rsidRDefault="00681055" w:rsidP="001C362E">
            <w:r>
              <w:t>2024年5月21日</w:t>
            </w:r>
          </w:p>
        </w:tc>
        <w:tc>
          <w:tcPr>
            <w:tcW w:w="1073" w:type="pct"/>
          </w:tcPr>
          <w:p w:rsidR="00681055" w:rsidRDefault="00681055" w:rsidP="001C362E">
            <w:r>
              <w:t>www.sse.com.cn</w:t>
            </w:r>
          </w:p>
        </w:tc>
        <w:tc>
          <w:tcPr>
            <w:tcW w:w="966" w:type="pct"/>
          </w:tcPr>
          <w:p w:rsidR="00681055" w:rsidRDefault="00681055" w:rsidP="001C362E">
            <w:r>
              <w:t>2024年5月22日</w:t>
            </w:r>
          </w:p>
        </w:tc>
        <w:tc>
          <w:tcPr>
            <w:tcW w:w="966" w:type="pct"/>
          </w:tcPr>
          <w:p w:rsidR="00681055" w:rsidRDefault="00681055" w:rsidP="001C362E">
            <w:r>
              <w:t>审议通过了如下议案：1、公司2023年度董事会工作报告；2、公司2023年度监事会工作报告；3、公司2023年度报告及其摘要；4、公司2023年度财务决算报告；5、公司2023年度利润分配预案；6、聘请公司2024年度财务审计机构及内部控制审计机构的议案；7、公司2024年度日常关联交易的议案；8、关于办理2024年度融资机</w:t>
            </w:r>
            <w:r>
              <w:lastRenderedPageBreak/>
              <w:t>构授信额度的议案；9、公司2023年度股东大会召开日起至2024年度股东大会召开日止融资机构融资总额的议案；10、公司为控股子（孙）公司提供担保最高额度的议案；11、关于授权投资基础设施类项目的议案；12、关于为参股PPP项目公司提供流动性支持的议案；13、关于修订《公司章程》及利润分配政策部分条款的议案；14、关于修订《董事会议事规则》的议案；15、关于修订《独立董事工作细则》的议案；16、关于制定《公司董监高薪酬管理制度》的议案；17、关于制定《公司会计师事务所选聘制度》的议案。</w:t>
            </w:r>
          </w:p>
        </w:tc>
      </w:tr>
      <w:tr w:rsidR="00681055" w:rsidTr="001C362E">
        <w:trPr>
          <w:trHeight w:val="195"/>
        </w:trPr>
        <w:tc>
          <w:tcPr>
            <w:tcW w:w="1030" w:type="pct"/>
          </w:tcPr>
          <w:p w:rsidR="00681055" w:rsidRDefault="00681055" w:rsidP="001C362E">
            <w:r>
              <w:lastRenderedPageBreak/>
              <w:t>2024年第三次临时股东大会</w:t>
            </w:r>
          </w:p>
        </w:tc>
        <w:tc>
          <w:tcPr>
            <w:tcW w:w="965" w:type="pct"/>
          </w:tcPr>
          <w:p w:rsidR="00681055" w:rsidRDefault="00681055" w:rsidP="001C362E">
            <w:r>
              <w:t>2024年7月22日</w:t>
            </w:r>
          </w:p>
        </w:tc>
        <w:tc>
          <w:tcPr>
            <w:tcW w:w="1073" w:type="pct"/>
          </w:tcPr>
          <w:p w:rsidR="00681055" w:rsidRDefault="00681055" w:rsidP="001C362E">
            <w:r>
              <w:t>www.sse.com.cn</w:t>
            </w:r>
          </w:p>
        </w:tc>
        <w:tc>
          <w:tcPr>
            <w:tcW w:w="966" w:type="pct"/>
          </w:tcPr>
          <w:p w:rsidR="00681055" w:rsidRDefault="00681055" w:rsidP="001C362E">
            <w:r>
              <w:t>2024年7月23日</w:t>
            </w:r>
          </w:p>
        </w:tc>
        <w:tc>
          <w:tcPr>
            <w:tcW w:w="966" w:type="pct"/>
          </w:tcPr>
          <w:p w:rsidR="00681055" w:rsidRDefault="00681055" w:rsidP="001C362E">
            <w:r>
              <w:t>审议通过了如下议案：1、关于延长向特定对象发行股票股东大会决议有效期的议案；2、关于提请股东大会延长授权董事会全权办理本次发行具体事宜有效期的议案。</w:t>
            </w:r>
          </w:p>
        </w:tc>
      </w:tr>
    </w:tbl>
    <w:p w:rsidR="00681055" w:rsidRDefault="00681055"/>
    <w:p w:rsidR="00DD6222" w:rsidRDefault="00547BED">
      <w:pPr>
        <w:rPr>
          <w:b/>
          <w:color w:val="000000" w:themeColor="text1"/>
        </w:rPr>
      </w:pPr>
      <w:r>
        <w:rPr>
          <w:rFonts w:hint="eastAsia"/>
          <w:b/>
          <w:color w:val="000000" w:themeColor="text1"/>
        </w:rPr>
        <w:t>表决权恢复的优先股股东请求召开临时股东大会</w:t>
      </w:r>
    </w:p>
    <w:sdt>
      <w:sdtPr>
        <w:rPr>
          <w:color w:val="000000" w:themeColor="text1"/>
        </w:rPr>
        <w:alias w:val="是否适用：表决权恢复的优先股股东请求召开临时股东大会[双击切换]"/>
        <w:tag w:val="_GBC_07c9bc8db9ab4498ac0bfac48beddedc"/>
        <w:id w:val="1840805830"/>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bookmarkEnd w:id="50"/>
    <w:p w:rsidR="00DD6222" w:rsidRDefault="00DD6222">
      <w:pPr>
        <w:rPr>
          <w:color w:val="000000" w:themeColor="text1"/>
        </w:rPr>
      </w:pPr>
    </w:p>
    <w:p w:rsidR="00DD6222" w:rsidRDefault="00547BED">
      <w:pPr>
        <w:rPr>
          <w:color w:val="000000" w:themeColor="text1"/>
        </w:rPr>
      </w:pPr>
      <w:r>
        <w:rPr>
          <w:rFonts w:hint="eastAsia"/>
          <w:color w:val="000000" w:themeColor="text1"/>
        </w:rPr>
        <w:t>股东大会情况说明</w:t>
      </w:r>
    </w:p>
    <w:sdt>
      <w:sdtPr>
        <w:rPr>
          <w:rFonts w:hint="eastAsia"/>
          <w:color w:val="000000" w:themeColor="text1"/>
        </w:rPr>
        <w:alias w:val="是否适用：股东大会情况说明[双击切换]"/>
        <w:tag w:val="_GBC_bc06fc78c35044b0a848192606e2a5ad"/>
        <w:id w:val="-262529213"/>
        <w:placeholder>
          <w:docPart w:val="GBC22222222222222222222222222222"/>
        </w:placeholder>
      </w:sdtPr>
      <w:sdtEndPr/>
      <w:sdtContent>
        <w:p w:rsidR="00DD6222" w:rsidRDefault="00547BED" w:rsidP="00681055">
          <w:pPr>
            <w:rPr>
              <w:color w:val="000000" w:themeColor="text1"/>
            </w:rPr>
          </w:pPr>
          <w:r>
            <w:rPr>
              <w:color w:val="000000" w:themeColor="text1"/>
            </w:rPr>
            <w:fldChar w:fldCharType="begin"/>
          </w:r>
          <w:r w:rsidR="006810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8105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92"/>
        </w:numPr>
        <w:tabs>
          <w:tab w:val="left" w:pos="426"/>
        </w:tabs>
        <w:ind w:left="422" w:hanging="422"/>
        <w:jc w:val="left"/>
        <w:rPr>
          <w:rFonts w:ascii="宋体" w:hAnsi="宋体"/>
          <w:color w:val="000000" w:themeColor="text1"/>
        </w:rPr>
      </w:pPr>
      <w:bookmarkStart w:id="51" w:name="_Toc342566009"/>
      <w:bookmarkStart w:id="52" w:name="_Toc342057949"/>
      <w:r>
        <w:rPr>
          <w:rFonts w:ascii="宋体" w:hAnsi="宋体" w:hint="eastAsia"/>
          <w:color w:val="000000" w:themeColor="text1"/>
        </w:rPr>
        <w:t>公司董事、监事、高级管理人员变动情况</w:t>
      </w:r>
      <w:bookmarkEnd w:id="51"/>
      <w:bookmarkEnd w:id="52"/>
    </w:p>
    <w:sdt>
      <w:sdtPr>
        <w:rPr>
          <w:color w:val="000000" w:themeColor="text1"/>
        </w:rPr>
        <w:alias w:val="是否适用：公司董事、监事、高级管理人员变动情况[双击切换]"/>
        <w:tag w:val="_GBC_001d837207464f1aaa52a7fb8cd9d226"/>
        <w:id w:val="-67179140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144A73" w:rsidTr="001C362E">
        <w:sdt>
          <w:sdtPr>
            <w:rPr>
              <w:color w:val="000000" w:themeColor="text1"/>
            </w:rPr>
            <w:tag w:val="_PLD_8d21520223e04755b8822b634d237604"/>
            <w:id w:val="885293667"/>
          </w:sdtPr>
          <w:sdtEndPr/>
          <w:sdtContent>
            <w:tc>
              <w:tcPr>
                <w:tcW w:w="1643" w:type="pct"/>
                <w:shd w:val="clear" w:color="auto" w:fill="auto"/>
              </w:tcPr>
              <w:p w:rsidR="00144A73" w:rsidRDefault="00144A73" w:rsidP="001C362E">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rPr>
              <w:color w:val="000000" w:themeColor="text1"/>
            </w:rPr>
            <w:tag w:val="_PLD_fbd3bf633b6f43caac5e618a32167462"/>
            <w:id w:val="1981653343"/>
          </w:sdtPr>
          <w:sdtEndPr/>
          <w:sdtContent>
            <w:tc>
              <w:tcPr>
                <w:tcW w:w="1732" w:type="pct"/>
                <w:shd w:val="clear" w:color="auto" w:fill="auto"/>
              </w:tcPr>
              <w:p w:rsidR="00144A73" w:rsidRDefault="00144A73" w:rsidP="001C362E">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rPr>
              <w:color w:val="000000" w:themeColor="text1"/>
            </w:rPr>
            <w:tag w:val="_PLD_32b7efb7e5ea42b9a9c73ad4470b3d12"/>
            <w:id w:val="761717272"/>
          </w:sdtPr>
          <w:sdtEndPr/>
          <w:sdtContent>
            <w:tc>
              <w:tcPr>
                <w:tcW w:w="1625" w:type="pct"/>
                <w:shd w:val="clear" w:color="auto" w:fill="auto"/>
              </w:tcPr>
              <w:p w:rsidR="00144A73" w:rsidRDefault="00144A73" w:rsidP="001C362E">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144A73" w:rsidTr="001C362E">
        <w:tc>
          <w:tcPr>
            <w:tcW w:w="1643" w:type="pct"/>
          </w:tcPr>
          <w:p w:rsidR="00144A73" w:rsidRDefault="00144A73" w:rsidP="00536437">
            <w:pPr>
              <w:kinsoku w:val="0"/>
              <w:overflowPunct w:val="0"/>
              <w:autoSpaceDE w:val="0"/>
              <w:autoSpaceDN w:val="0"/>
              <w:adjustRightInd w:val="0"/>
              <w:snapToGrid w:val="0"/>
              <w:jc w:val="center"/>
            </w:pPr>
            <w:r>
              <w:t>王初琛</w:t>
            </w:r>
          </w:p>
        </w:tc>
        <w:tc>
          <w:tcPr>
            <w:tcW w:w="1732" w:type="pct"/>
          </w:tcPr>
          <w:p w:rsidR="00144A73" w:rsidRDefault="00144A73" w:rsidP="00536437">
            <w:pPr>
              <w:kinsoku w:val="0"/>
              <w:overflowPunct w:val="0"/>
              <w:autoSpaceDE w:val="0"/>
              <w:autoSpaceDN w:val="0"/>
              <w:adjustRightInd w:val="0"/>
              <w:snapToGrid w:val="0"/>
              <w:jc w:val="center"/>
            </w:pPr>
            <w:r>
              <w:t>董事</w:t>
            </w:r>
          </w:p>
        </w:tc>
        <w:sdt>
          <w:sdtPr>
            <w:alias w:val="公司董事、监事、高级管理人员的变动情形"/>
            <w:tag w:val="_GBC_466f24fb36cc4d949be4225fed8d37c7"/>
            <w:id w:val="712005498"/>
            <w:comboBox>
              <w:listItem w:displayText="聘任" w:value="聘任"/>
              <w:listItem w:displayText="离任" w:value="离任"/>
              <w:listItem w:displayText="解任" w:value="解任"/>
              <w:listItem w:displayText="选举" w:value="选举"/>
            </w:comboBox>
          </w:sdtPr>
          <w:sdtEndPr/>
          <w:sdtContent>
            <w:tc>
              <w:tcPr>
                <w:tcW w:w="1625" w:type="pct"/>
              </w:tcPr>
              <w:p w:rsidR="00144A73" w:rsidRDefault="00A26C37" w:rsidP="00536437">
                <w:pPr>
                  <w:kinsoku w:val="0"/>
                  <w:overflowPunct w:val="0"/>
                  <w:autoSpaceDE w:val="0"/>
                  <w:autoSpaceDN w:val="0"/>
                  <w:adjustRightInd w:val="0"/>
                  <w:snapToGrid w:val="0"/>
                  <w:jc w:val="center"/>
                </w:pPr>
                <w:r>
                  <w:rPr>
                    <w:rFonts w:hint="eastAsia"/>
                  </w:rPr>
                  <w:t>选举</w:t>
                </w:r>
              </w:p>
            </w:tc>
          </w:sdtContent>
        </w:sdt>
      </w:tr>
      <w:tr w:rsidR="00144A73" w:rsidTr="001C362E">
        <w:tc>
          <w:tcPr>
            <w:tcW w:w="1643" w:type="pct"/>
          </w:tcPr>
          <w:p w:rsidR="00144A73" w:rsidRDefault="00144A73" w:rsidP="00536437">
            <w:pPr>
              <w:kinsoku w:val="0"/>
              <w:overflowPunct w:val="0"/>
              <w:autoSpaceDE w:val="0"/>
              <w:autoSpaceDN w:val="0"/>
              <w:adjustRightInd w:val="0"/>
              <w:snapToGrid w:val="0"/>
              <w:jc w:val="center"/>
            </w:pPr>
            <w:r>
              <w:t>吕江</w:t>
            </w:r>
          </w:p>
        </w:tc>
        <w:tc>
          <w:tcPr>
            <w:tcW w:w="1732" w:type="pct"/>
          </w:tcPr>
          <w:p w:rsidR="00144A73" w:rsidRDefault="00144A73" w:rsidP="00536437">
            <w:pPr>
              <w:kinsoku w:val="0"/>
              <w:overflowPunct w:val="0"/>
              <w:autoSpaceDE w:val="0"/>
              <w:autoSpaceDN w:val="0"/>
              <w:adjustRightInd w:val="0"/>
              <w:snapToGrid w:val="0"/>
              <w:jc w:val="center"/>
            </w:pPr>
            <w:r>
              <w:t>董事</w:t>
            </w:r>
          </w:p>
        </w:tc>
        <w:tc>
          <w:tcPr>
            <w:tcW w:w="1625" w:type="pct"/>
          </w:tcPr>
          <w:p w:rsidR="00144A73" w:rsidRDefault="00144A73" w:rsidP="00536437">
            <w:pPr>
              <w:kinsoku w:val="0"/>
              <w:overflowPunct w:val="0"/>
              <w:autoSpaceDE w:val="0"/>
              <w:autoSpaceDN w:val="0"/>
              <w:adjustRightInd w:val="0"/>
              <w:snapToGrid w:val="0"/>
              <w:jc w:val="center"/>
            </w:pPr>
            <w:r>
              <w:t>选举</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谢雅芳</w:t>
            </w:r>
          </w:p>
        </w:tc>
        <w:tc>
          <w:tcPr>
            <w:tcW w:w="1732" w:type="pct"/>
          </w:tcPr>
          <w:p w:rsidR="00144A73" w:rsidRDefault="00144A73" w:rsidP="00536437">
            <w:pPr>
              <w:kinsoku w:val="0"/>
              <w:overflowPunct w:val="0"/>
              <w:autoSpaceDE w:val="0"/>
              <w:autoSpaceDN w:val="0"/>
              <w:adjustRightInd w:val="0"/>
              <w:snapToGrid w:val="0"/>
              <w:jc w:val="center"/>
            </w:pPr>
            <w:r>
              <w:t>独立董事</w:t>
            </w:r>
          </w:p>
        </w:tc>
        <w:tc>
          <w:tcPr>
            <w:tcW w:w="1625" w:type="pct"/>
          </w:tcPr>
          <w:p w:rsidR="00144A73" w:rsidRDefault="00144A73" w:rsidP="00536437">
            <w:pPr>
              <w:kinsoku w:val="0"/>
              <w:overflowPunct w:val="0"/>
              <w:autoSpaceDE w:val="0"/>
              <w:autoSpaceDN w:val="0"/>
              <w:adjustRightInd w:val="0"/>
              <w:snapToGrid w:val="0"/>
              <w:jc w:val="center"/>
            </w:pPr>
            <w:r>
              <w:t>选举</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吴鸣明</w:t>
            </w:r>
          </w:p>
        </w:tc>
        <w:tc>
          <w:tcPr>
            <w:tcW w:w="1732" w:type="pct"/>
          </w:tcPr>
          <w:p w:rsidR="00144A73" w:rsidRDefault="00144A73" w:rsidP="00536437">
            <w:pPr>
              <w:kinsoku w:val="0"/>
              <w:overflowPunct w:val="0"/>
              <w:autoSpaceDE w:val="0"/>
              <w:autoSpaceDN w:val="0"/>
              <w:adjustRightInd w:val="0"/>
              <w:snapToGrid w:val="0"/>
              <w:jc w:val="center"/>
            </w:pPr>
            <w:r>
              <w:t>监事长</w:t>
            </w:r>
          </w:p>
        </w:tc>
        <w:tc>
          <w:tcPr>
            <w:tcW w:w="1625" w:type="pct"/>
          </w:tcPr>
          <w:p w:rsidR="00144A73" w:rsidRDefault="00144A73" w:rsidP="00536437">
            <w:pPr>
              <w:kinsoku w:val="0"/>
              <w:overflowPunct w:val="0"/>
              <w:autoSpaceDE w:val="0"/>
              <w:autoSpaceDN w:val="0"/>
              <w:adjustRightInd w:val="0"/>
              <w:snapToGrid w:val="0"/>
              <w:jc w:val="center"/>
            </w:pPr>
            <w:r>
              <w:t>选举</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尤旭琳</w:t>
            </w:r>
          </w:p>
        </w:tc>
        <w:tc>
          <w:tcPr>
            <w:tcW w:w="1732" w:type="pct"/>
          </w:tcPr>
          <w:p w:rsidR="00144A73" w:rsidRDefault="00144A73" w:rsidP="00536437">
            <w:pPr>
              <w:kinsoku w:val="0"/>
              <w:overflowPunct w:val="0"/>
              <w:autoSpaceDE w:val="0"/>
              <w:autoSpaceDN w:val="0"/>
              <w:adjustRightInd w:val="0"/>
              <w:snapToGrid w:val="0"/>
              <w:jc w:val="center"/>
            </w:pPr>
            <w:r>
              <w:t>监事</w:t>
            </w:r>
          </w:p>
        </w:tc>
        <w:tc>
          <w:tcPr>
            <w:tcW w:w="1625" w:type="pct"/>
          </w:tcPr>
          <w:p w:rsidR="00144A73" w:rsidRDefault="00144A73" w:rsidP="00536437">
            <w:pPr>
              <w:kinsoku w:val="0"/>
              <w:overflowPunct w:val="0"/>
              <w:autoSpaceDE w:val="0"/>
              <w:autoSpaceDN w:val="0"/>
              <w:adjustRightInd w:val="0"/>
              <w:snapToGrid w:val="0"/>
              <w:jc w:val="center"/>
            </w:pPr>
            <w:r>
              <w:t>选举</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陆炯</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肖坚武</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李秀峰</w:t>
            </w:r>
          </w:p>
        </w:tc>
        <w:tc>
          <w:tcPr>
            <w:tcW w:w="1732" w:type="pct"/>
          </w:tcPr>
          <w:p w:rsidR="00144A73" w:rsidRDefault="00144A73" w:rsidP="00536437">
            <w:pPr>
              <w:kinsoku w:val="0"/>
              <w:overflowPunct w:val="0"/>
              <w:autoSpaceDE w:val="0"/>
              <w:autoSpaceDN w:val="0"/>
              <w:adjustRightInd w:val="0"/>
              <w:snapToGrid w:val="0"/>
              <w:jc w:val="center"/>
            </w:pPr>
            <w:r>
              <w:t>财务总监</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斯梦龙</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何曙光</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李雄坤</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聘任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赖振元</w:t>
            </w:r>
          </w:p>
        </w:tc>
        <w:tc>
          <w:tcPr>
            <w:tcW w:w="1732" w:type="pct"/>
          </w:tcPr>
          <w:p w:rsidR="00144A73" w:rsidRDefault="00144A73" w:rsidP="00536437">
            <w:pPr>
              <w:kinsoku w:val="0"/>
              <w:overflowPunct w:val="0"/>
              <w:autoSpaceDE w:val="0"/>
              <w:autoSpaceDN w:val="0"/>
              <w:adjustRightInd w:val="0"/>
              <w:snapToGrid w:val="0"/>
              <w:jc w:val="center"/>
            </w:pPr>
            <w:r>
              <w:t>董事</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朱如兴</w:t>
            </w:r>
          </w:p>
        </w:tc>
        <w:tc>
          <w:tcPr>
            <w:tcW w:w="1732" w:type="pct"/>
          </w:tcPr>
          <w:p w:rsidR="00144A73" w:rsidRDefault="00144A73" w:rsidP="00536437">
            <w:pPr>
              <w:kinsoku w:val="0"/>
              <w:overflowPunct w:val="0"/>
              <w:autoSpaceDE w:val="0"/>
              <w:autoSpaceDN w:val="0"/>
              <w:adjustRightInd w:val="0"/>
              <w:snapToGrid w:val="0"/>
              <w:jc w:val="center"/>
            </w:pPr>
            <w:r>
              <w:t>董事</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张纯</w:t>
            </w:r>
          </w:p>
        </w:tc>
        <w:tc>
          <w:tcPr>
            <w:tcW w:w="1732" w:type="pct"/>
          </w:tcPr>
          <w:p w:rsidR="00144A73" w:rsidRDefault="00144A73" w:rsidP="00536437">
            <w:pPr>
              <w:kinsoku w:val="0"/>
              <w:overflowPunct w:val="0"/>
              <w:autoSpaceDE w:val="0"/>
              <w:autoSpaceDN w:val="0"/>
              <w:adjustRightInd w:val="0"/>
              <w:snapToGrid w:val="0"/>
              <w:jc w:val="center"/>
            </w:pPr>
            <w:r>
              <w:t>独立董事</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陆健</w:t>
            </w:r>
          </w:p>
        </w:tc>
        <w:tc>
          <w:tcPr>
            <w:tcW w:w="1732" w:type="pct"/>
          </w:tcPr>
          <w:p w:rsidR="00144A73" w:rsidRDefault="00144A73" w:rsidP="00536437">
            <w:pPr>
              <w:kinsoku w:val="0"/>
              <w:overflowPunct w:val="0"/>
              <w:autoSpaceDE w:val="0"/>
              <w:autoSpaceDN w:val="0"/>
              <w:adjustRightInd w:val="0"/>
              <w:snapToGrid w:val="0"/>
              <w:jc w:val="center"/>
            </w:pPr>
            <w:r>
              <w:t>监事长</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何曙光</w:t>
            </w:r>
          </w:p>
        </w:tc>
        <w:tc>
          <w:tcPr>
            <w:tcW w:w="1732" w:type="pct"/>
          </w:tcPr>
          <w:p w:rsidR="00144A73" w:rsidRDefault="00144A73" w:rsidP="00536437">
            <w:pPr>
              <w:kinsoku w:val="0"/>
              <w:overflowPunct w:val="0"/>
              <w:autoSpaceDE w:val="0"/>
              <w:autoSpaceDN w:val="0"/>
              <w:adjustRightInd w:val="0"/>
              <w:snapToGrid w:val="0"/>
              <w:jc w:val="center"/>
            </w:pPr>
            <w:r>
              <w:t>监事</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肖坚武</w:t>
            </w:r>
          </w:p>
        </w:tc>
        <w:tc>
          <w:tcPr>
            <w:tcW w:w="1732" w:type="pct"/>
          </w:tcPr>
          <w:p w:rsidR="00144A73" w:rsidRDefault="00144A73" w:rsidP="00536437">
            <w:pPr>
              <w:kinsoku w:val="0"/>
              <w:overflowPunct w:val="0"/>
              <w:autoSpaceDE w:val="0"/>
              <w:autoSpaceDN w:val="0"/>
              <w:adjustRightInd w:val="0"/>
              <w:snapToGrid w:val="0"/>
              <w:jc w:val="center"/>
            </w:pPr>
            <w:r>
              <w:t>财务总监</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孟旭明</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离任</w:t>
            </w:r>
          </w:p>
        </w:tc>
      </w:tr>
      <w:tr w:rsidR="00144A73" w:rsidTr="001C362E">
        <w:tc>
          <w:tcPr>
            <w:tcW w:w="1643" w:type="pct"/>
          </w:tcPr>
          <w:p w:rsidR="00144A73" w:rsidRDefault="00144A73" w:rsidP="00536437">
            <w:pPr>
              <w:kinsoku w:val="0"/>
              <w:overflowPunct w:val="0"/>
              <w:autoSpaceDE w:val="0"/>
              <w:autoSpaceDN w:val="0"/>
              <w:adjustRightInd w:val="0"/>
              <w:snapToGrid w:val="0"/>
              <w:jc w:val="center"/>
            </w:pPr>
            <w:r>
              <w:t>罗永福</w:t>
            </w:r>
          </w:p>
        </w:tc>
        <w:tc>
          <w:tcPr>
            <w:tcW w:w="1732" w:type="pct"/>
          </w:tcPr>
          <w:p w:rsidR="00144A73" w:rsidRDefault="00144A73" w:rsidP="00536437">
            <w:pPr>
              <w:kinsoku w:val="0"/>
              <w:overflowPunct w:val="0"/>
              <w:autoSpaceDE w:val="0"/>
              <w:autoSpaceDN w:val="0"/>
              <w:adjustRightInd w:val="0"/>
              <w:snapToGrid w:val="0"/>
              <w:jc w:val="center"/>
            </w:pPr>
            <w:r>
              <w:t>副总裁</w:t>
            </w:r>
          </w:p>
        </w:tc>
        <w:tc>
          <w:tcPr>
            <w:tcW w:w="1625" w:type="pct"/>
          </w:tcPr>
          <w:p w:rsidR="00144A73" w:rsidRDefault="00144A73" w:rsidP="00536437">
            <w:pPr>
              <w:kinsoku w:val="0"/>
              <w:overflowPunct w:val="0"/>
              <w:autoSpaceDE w:val="0"/>
              <w:autoSpaceDN w:val="0"/>
              <w:adjustRightInd w:val="0"/>
              <w:snapToGrid w:val="0"/>
              <w:jc w:val="center"/>
            </w:pPr>
            <w:r>
              <w:t>离任</w:t>
            </w:r>
          </w:p>
        </w:tc>
      </w:tr>
    </w:tbl>
    <w:p w:rsidR="00144A73" w:rsidRDefault="00144A73"/>
    <w:p w:rsidR="00DD6222" w:rsidRDefault="00547BED">
      <w:pPr>
        <w:rPr>
          <w:color w:val="000000" w:themeColor="text1"/>
        </w:rPr>
      </w:pPr>
      <w:r>
        <w:rPr>
          <w:rFonts w:hint="eastAsia"/>
          <w:color w:val="000000" w:themeColor="text1"/>
        </w:rPr>
        <w:t>公司董事、监事、高级管理人员变动的情况说明</w:t>
      </w:r>
    </w:p>
    <w:sdt>
      <w:sdtPr>
        <w:rPr>
          <w:rFonts w:hint="eastAsia"/>
          <w:color w:val="000000" w:themeColor="text1"/>
        </w:rPr>
        <w:alias w:val="是否适用：公司董事、监事、高级管理人员变动的情况说明 [双击切换]"/>
        <w:tag w:val="_GBC_1eda708e71a542fa89f6ad1bb8abbf70"/>
        <w:id w:val="-157504288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公司董事、监事、高级管理人员变动的情况说明"/>
        <w:tag w:val="_GBC_f2e7651aeda04cb8847fc3d49af6315f"/>
        <w:id w:val="986207278"/>
        <w:placeholder>
          <w:docPart w:val="GBC22222222222222222222222222222"/>
        </w:placeholder>
      </w:sdtPr>
      <w:sdtEndPr/>
      <w:sdtContent>
        <w:sdt>
          <w:sdtPr>
            <w:rPr>
              <w:rFonts w:hint="eastAsia"/>
              <w:color w:val="000000" w:themeColor="text1"/>
            </w:rPr>
            <w:alias w:val="公司董事、监事、高级管理人员变动的情况说明"/>
            <w:tag w:val="_GBC_f2e7651aeda04cb8847fc3d49af6315f"/>
            <w:id w:val="586656302"/>
          </w:sdtPr>
          <w:sdtEndPr>
            <w:rPr>
              <w:rFonts w:ascii="Times New Roman" w:hAnsi="Times New Roman"/>
            </w:rPr>
          </w:sdtEndPr>
          <w:sdtContent>
            <w:p w:rsidR="00144A73" w:rsidRPr="00AE30DF" w:rsidRDefault="00144A73" w:rsidP="00144A73">
              <w:pPr>
                <w:ind w:firstLineChars="200" w:firstLine="420"/>
                <w:rPr>
                  <w:rFonts w:ascii="Times New Roman" w:hAnsi="Times New Roman"/>
                  <w:color w:val="000000" w:themeColor="text1"/>
                </w:rPr>
              </w:pPr>
              <w:r w:rsidRPr="00AE30DF">
                <w:rPr>
                  <w:rFonts w:ascii="Times New Roman" w:hAnsi="Times New Roman" w:hint="eastAsia"/>
                  <w:color w:val="000000" w:themeColor="text1"/>
                </w:rPr>
                <w:t>根据</w:t>
              </w:r>
              <w:r w:rsidRPr="00AE30DF">
                <w:rPr>
                  <w:rFonts w:ascii="Times New Roman" w:hAnsi="Times New Roman"/>
                  <w:color w:val="000000" w:themeColor="text1"/>
                </w:rPr>
                <w:t>杭州交投集团与赖振元家族签署了《战略合作暨控制权变更框架协议》、《股份表决权放弃协议》、《股份转让协议》及补充协议，</w:t>
              </w:r>
              <w:r>
                <w:rPr>
                  <w:rFonts w:ascii="Times New Roman" w:hAnsi="Times New Roman"/>
                  <w:color w:val="000000" w:themeColor="text1"/>
                </w:rPr>
                <w:t>即《股份转让协议》生效后</w:t>
              </w:r>
              <w:r>
                <w:rPr>
                  <w:rFonts w:ascii="Times New Roman" w:hAnsi="Times New Roman" w:hint="eastAsia"/>
                  <w:color w:val="000000" w:themeColor="text1"/>
                </w:rPr>
                <w:t>30</w:t>
              </w:r>
              <w:r>
                <w:rPr>
                  <w:rFonts w:ascii="Times New Roman" w:hAnsi="Times New Roman" w:hint="eastAsia"/>
                  <w:color w:val="000000" w:themeColor="text1"/>
                </w:rPr>
                <w:t>个自然日内，杭交投集团将委派相关董监高成员。公司于</w:t>
              </w:r>
              <w:r>
                <w:rPr>
                  <w:rFonts w:ascii="Times New Roman" w:hAnsi="Times New Roman" w:hint="eastAsia"/>
                  <w:color w:val="000000" w:themeColor="text1"/>
                </w:rPr>
                <w:t>2024</w:t>
              </w:r>
              <w:r>
                <w:rPr>
                  <w:rFonts w:ascii="Times New Roman" w:hAnsi="Times New Roman" w:hint="eastAsia"/>
                  <w:color w:val="000000" w:themeColor="text1"/>
                </w:rPr>
                <w:t>年</w:t>
              </w:r>
              <w:r>
                <w:rPr>
                  <w:rFonts w:ascii="Times New Roman" w:hAnsi="Times New Roman" w:hint="eastAsia"/>
                  <w:color w:val="000000" w:themeColor="text1"/>
                </w:rPr>
                <w:t>4</w:t>
              </w:r>
              <w:r>
                <w:rPr>
                  <w:rFonts w:ascii="Times New Roman" w:hAnsi="Times New Roman" w:hint="eastAsia"/>
                  <w:color w:val="000000" w:themeColor="text1"/>
                </w:rPr>
                <w:t>月</w:t>
              </w:r>
              <w:r>
                <w:rPr>
                  <w:rFonts w:ascii="Times New Roman" w:hAnsi="Times New Roman" w:hint="eastAsia"/>
                  <w:color w:val="000000" w:themeColor="text1"/>
                </w:rPr>
                <w:t>10</w:t>
              </w:r>
              <w:r>
                <w:rPr>
                  <w:rFonts w:ascii="Times New Roman" w:hAnsi="Times New Roman" w:hint="eastAsia"/>
                  <w:color w:val="000000" w:themeColor="text1"/>
                </w:rPr>
                <w:t>日召开了</w:t>
              </w:r>
              <w:r>
                <w:rPr>
                  <w:rFonts w:ascii="Times New Roman" w:hAnsi="Times New Roman" w:hint="eastAsia"/>
                  <w:color w:val="000000" w:themeColor="text1"/>
                </w:rPr>
                <w:t>2024</w:t>
              </w:r>
              <w:r>
                <w:rPr>
                  <w:rFonts w:ascii="Times New Roman" w:hAnsi="Times New Roman" w:hint="eastAsia"/>
                  <w:color w:val="000000" w:themeColor="text1"/>
                </w:rPr>
                <w:t>年第二次临时股东大会审议通过了关于选举董事、独立董事及监事的相关议案；同日召开十届十七次董事会和十届十三次监事会分别审议通过聘任高管及选举监事长相关议案。</w:t>
              </w:r>
            </w:p>
          </w:sdtContent>
        </w:sdt>
        <w:p w:rsidR="00DD6222" w:rsidRDefault="00BC12E6">
          <w:pPr>
            <w:rPr>
              <w:color w:val="000000" w:themeColor="text1"/>
            </w:rPr>
          </w:pPr>
        </w:p>
      </w:sdtContent>
    </w:sdt>
    <w:p w:rsidR="00DD6222" w:rsidRDefault="00547BED" w:rsidP="0053172E">
      <w:pPr>
        <w:pStyle w:val="2"/>
        <w:numPr>
          <w:ilvl w:val="0"/>
          <w:numId w:val="92"/>
        </w:numPr>
        <w:tabs>
          <w:tab w:val="left" w:pos="426"/>
        </w:tabs>
        <w:ind w:left="422" w:hanging="422"/>
        <w:jc w:val="left"/>
        <w:rPr>
          <w:rFonts w:ascii="宋体" w:hAnsi="宋体"/>
          <w:color w:val="000000" w:themeColor="text1"/>
        </w:rPr>
      </w:pPr>
      <w:r>
        <w:rPr>
          <w:rFonts w:ascii="宋体" w:hAnsi="宋体"/>
          <w:color w:val="000000" w:themeColor="text1"/>
        </w:rPr>
        <w:t>利润分配或资本公积金转增预案</w:t>
      </w:r>
    </w:p>
    <w:p w:rsidR="00DD6222" w:rsidRDefault="00547BED">
      <w:pPr>
        <w:rPr>
          <w:b/>
          <w:bCs w:val="0"/>
          <w:color w:val="000000" w:themeColor="text1"/>
        </w:rPr>
      </w:pPr>
      <w:r>
        <w:rPr>
          <w:b/>
          <w:color w:val="000000" w:themeColor="text1"/>
        </w:rPr>
        <w:t>半年度拟定的利润分配预案、公积金转增股本预案</w:t>
      </w:r>
    </w:p>
    <w:tbl>
      <w:tblPr>
        <w:tblStyle w:val="a6"/>
        <w:tblW w:w="0" w:type="auto"/>
        <w:tblLook w:val="04A0" w:firstRow="1" w:lastRow="0" w:firstColumn="1" w:lastColumn="0" w:noHBand="0" w:noVBand="1"/>
      </w:tblPr>
      <w:tblGrid>
        <w:gridCol w:w="4524"/>
        <w:gridCol w:w="4524"/>
      </w:tblGrid>
      <w:tr w:rsidR="00DD6222" w:rsidTr="00C95668">
        <w:sdt>
          <w:sdtPr>
            <w:rPr>
              <w:color w:val="000000" w:themeColor="text1"/>
            </w:rPr>
            <w:tag w:val="_PLD_dee68179c02c4ccc8a9b8d7e3f70f2c6"/>
            <w:id w:val="-1187056526"/>
          </w:sdtPr>
          <w:sdtEndPr/>
          <w:sdtContent>
            <w:tc>
              <w:tcPr>
                <w:tcW w:w="4524" w:type="dxa"/>
              </w:tcPr>
              <w:p w:rsidR="00DD6222" w:rsidRDefault="00547BED">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891536550"/>
            <w:comboBox>
              <w:listItem w:displayText="是" w:value="true"/>
              <w:listItem w:displayText="否" w:value="false"/>
            </w:comboBox>
          </w:sdtPr>
          <w:sdtEndPr/>
          <w:sdtContent>
            <w:tc>
              <w:tcPr>
                <w:tcW w:w="4524" w:type="dxa"/>
              </w:tcPr>
              <w:p w:rsidR="00DD6222" w:rsidRDefault="00A26C37" w:rsidP="00636742">
                <w:pPr>
                  <w:jc w:val="center"/>
                  <w:rPr>
                    <w:color w:val="000000" w:themeColor="text1"/>
                  </w:rPr>
                </w:pPr>
                <w:r>
                  <w:rPr>
                    <w:rFonts w:hint="eastAsia"/>
                    <w:color w:val="000000" w:themeColor="text1"/>
                  </w:rPr>
                  <w:t>否</w:t>
                </w:r>
              </w:p>
            </w:tc>
          </w:sdtContent>
        </w:sdt>
      </w:tr>
      <w:tr w:rsidR="00DD6222" w:rsidTr="00C95668">
        <w:tc>
          <w:tcPr>
            <w:tcW w:w="4524" w:type="dxa"/>
          </w:tcPr>
          <w:p w:rsidR="00DD6222" w:rsidRDefault="00547BED">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rsidR="00DD6222" w:rsidRDefault="00144A73" w:rsidP="00636742">
            <w:pPr>
              <w:jc w:val="center"/>
            </w:pPr>
            <w:r>
              <w:rPr>
                <w:rFonts w:hint="eastAsia"/>
              </w:rPr>
              <w:t>0</w:t>
            </w:r>
            <w:r w:rsidR="003B10E8">
              <w:rPr>
                <w:rFonts w:hint="eastAsia"/>
              </w:rPr>
              <w:t>.00</w:t>
            </w:r>
          </w:p>
        </w:tc>
      </w:tr>
      <w:tr w:rsidR="00DD6222" w:rsidTr="00C95668">
        <w:tc>
          <w:tcPr>
            <w:tcW w:w="4524" w:type="dxa"/>
          </w:tcPr>
          <w:p w:rsidR="00DD6222" w:rsidRDefault="00547BED">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rsidR="00DD6222" w:rsidRDefault="00144A73" w:rsidP="00636742">
            <w:pPr>
              <w:jc w:val="center"/>
            </w:pPr>
            <w:r>
              <w:rPr>
                <w:rFonts w:hint="eastAsia"/>
              </w:rPr>
              <w:t>0</w:t>
            </w:r>
            <w:r w:rsidR="003B10E8">
              <w:rPr>
                <w:rFonts w:hint="eastAsia"/>
              </w:rPr>
              <w:t>.00</w:t>
            </w:r>
          </w:p>
        </w:tc>
      </w:tr>
      <w:tr w:rsidR="00DD6222" w:rsidTr="00C95668">
        <w:tc>
          <w:tcPr>
            <w:tcW w:w="4524" w:type="dxa"/>
          </w:tcPr>
          <w:p w:rsidR="00DD6222" w:rsidRDefault="00547BED">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rsidR="00DD6222" w:rsidRDefault="00144A73" w:rsidP="00636742">
            <w:pPr>
              <w:jc w:val="center"/>
            </w:pPr>
            <w:r>
              <w:rPr>
                <w:rFonts w:hint="eastAsia"/>
              </w:rPr>
              <w:t>0</w:t>
            </w:r>
            <w:r w:rsidR="003B10E8">
              <w:rPr>
                <w:rFonts w:hint="eastAsia"/>
              </w:rPr>
              <w:t>.00</w:t>
            </w:r>
          </w:p>
        </w:tc>
      </w:tr>
      <w:tr w:rsidR="00DD6222" w:rsidTr="00C95668">
        <w:sdt>
          <w:sdtPr>
            <w:rPr>
              <w:color w:val="000000" w:themeColor="text1"/>
            </w:rPr>
            <w:tag w:val="_PLD_6f4b1db2793f4d00b5b11589fa8a57fc"/>
            <w:id w:val="1984879931"/>
          </w:sdtPr>
          <w:sdtEndPr/>
          <w:sdtContent>
            <w:tc>
              <w:tcPr>
                <w:tcW w:w="9048" w:type="dxa"/>
                <w:gridSpan w:val="2"/>
              </w:tcPr>
              <w:p w:rsidR="00DD6222" w:rsidRDefault="00547BED">
                <w:pPr>
                  <w:jc w:val="center"/>
                  <w:rPr>
                    <w:color w:val="000000" w:themeColor="text1"/>
                  </w:rPr>
                </w:pPr>
                <w:r>
                  <w:rPr>
                    <w:color w:val="000000" w:themeColor="text1"/>
                  </w:rPr>
                  <w:t>利润分配或资本公积金转增预案的相关情况说明</w:t>
                </w:r>
              </w:p>
            </w:tc>
          </w:sdtContent>
        </w:sdt>
      </w:tr>
      <w:tr w:rsidR="00DD6222" w:rsidTr="00C95668">
        <w:tc>
          <w:tcPr>
            <w:tcW w:w="9048" w:type="dxa"/>
            <w:gridSpan w:val="2"/>
          </w:tcPr>
          <w:p w:rsidR="00DD6222" w:rsidRDefault="00144A73" w:rsidP="00144A73">
            <w:pPr>
              <w:jc w:val="center"/>
              <w:rPr>
                <w:color w:val="000000" w:themeColor="text1"/>
              </w:rPr>
            </w:pPr>
            <w:r>
              <w:rPr>
                <w:rFonts w:hint="eastAsia"/>
                <w:color w:val="000000" w:themeColor="text1"/>
              </w:rPr>
              <w:t>无</w:t>
            </w:r>
          </w:p>
        </w:tc>
      </w:tr>
    </w:tbl>
    <w:p w:rsidR="00DD6222" w:rsidRDefault="00DD6222">
      <w:pPr>
        <w:rPr>
          <w:color w:val="000000" w:themeColor="text1"/>
        </w:rPr>
      </w:pPr>
    </w:p>
    <w:p w:rsidR="00DD6222" w:rsidRDefault="00547BED" w:rsidP="0053172E">
      <w:pPr>
        <w:pStyle w:val="2"/>
        <w:numPr>
          <w:ilvl w:val="0"/>
          <w:numId w:val="92"/>
        </w:numPr>
        <w:tabs>
          <w:tab w:val="left" w:pos="426"/>
        </w:tabs>
        <w:ind w:left="422" w:hanging="422"/>
        <w:jc w:val="left"/>
        <w:rPr>
          <w:rFonts w:ascii="宋体" w:hAnsi="宋体"/>
          <w:color w:val="000000" w:themeColor="text1"/>
        </w:rPr>
      </w:pPr>
      <w:r>
        <w:rPr>
          <w:rFonts w:ascii="宋体" w:hAnsi="宋体" w:hint="eastAsia"/>
          <w:color w:val="000000" w:themeColor="text1"/>
        </w:rPr>
        <w:t>公司股权激励计划、员工持股计划或其他员工激励措施的情况及其影响</w:t>
      </w:r>
    </w:p>
    <w:p w:rsidR="00DD6222" w:rsidRDefault="00547BED">
      <w:pPr>
        <w:pStyle w:val="3"/>
        <w:numPr>
          <w:ilvl w:val="1"/>
          <w:numId w:val="9"/>
        </w:numPr>
        <w:rPr>
          <w:rFonts w:ascii="宋体" w:hAnsi="宋体"/>
          <w:color w:val="000000" w:themeColor="text1"/>
          <w:kern w:val="44"/>
        </w:rPr>
      </w:pPr>
      <w:bookmarkStart w:id="53"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1797514878"/>
        <w:placeholder>
          <w:docPart w:val="GBC22222222222222222222222222222"/>
        </w:placeholder>
      </w:sdtPr>
      <w:sdtEndPr/>
      <w:sdtContent>
        <w:p w:rsidR="00DD6222" w:rsidRDefault="00547BED" w:rsidP="001C362E">
          <w:pPr>
            <w:rPr>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1C362E" w:rsidRDefault="001C362E" w:rsidP="001C362E">
      <w:pPr>
        <w:rPr>
          <w:color w:val="000000" w:themeColor="text1"/>
        </w:rPr>
      </w:pPr>
    </w:p>
    <w:bookmarkEnd w:id="53"/>
    <w:p w:rsidR="00DD6222" w:rsidRDefault="00547BED">
      <w:pPr>
        <w:pStyle w:val="3"/>
        <w:numPr>
          <w:ilvl w:val="1"/>
          <w:numId w:val="9"/>
        </w:numPr>
        <w:rPr>
          <w:rFonts w:ascii="宋体" w:hAnsi="宋体" w:cs="宋体"/>
          <w:color w:val="000000" w:themeColor="text1"/>
          <w:kern w:val="0"/>
          <w:szCs w:val="24"/>
        </w:rPr>
      </w:pPr>
      <w:r>
        <w:rPr>
          <w:rFonts w:ascii="宋体" w:hAnsi="宋体" w:cs="宋体" w:hint="eastAsia"/>
          <w:color w:val="000000" w:themeColor="text1"/>
          <w:kern w:val="0"/>
          <w:szCs w:val="24"/>
        </w:rPr>
        <w:t>临时公告未披露或有后续进展的激励情况</w:t>
      </w:r>
    </w:p>
    <w:p w:rsidR="00DD6222" w:rsidRDefault="00547BED">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491251336"/>
        <w:placeholder>
          <w:docPart w:val="GBC22222222222222222222222222222"/>
        </w:placeholder>
      </w:sdtPr>
      <w:sdtEndPr/>
      <w:sdtContent>
        <w:p w:rsidR="00DD6222" w:rsidRDefault="00547BED" w:rsidP="001C362E">
          <w:pPr>
            <w:rPr>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1C362E" w:rsidRDefault="001C362E" w:rsidP="001C362E">
      <w:pPr>
        <w:rPr>
          <w:color w:val="000000" w:themeColor="text1"/>
        </w:rPr>
      </w:pPr>
    </w:p>
    <w:p w:rsidR="00DD6222" w:rsidRDefault="00547BED">
      <w:pPr>
        <w:rPr>
          <w:color w:val="000000" w:themeColor="text1"/>
        </w:rPr>
      </w:pPr>
      <w:r>
        <w:rPr>
          <w:rFonts w:hint="eastAsia"/>
          <w:color w:val="000000" w:themeColor="text1"/>
        </w:rPr>
        <w:t>其他说明</w:t>
      </w:r>
    </w:p>
    <w:p w:rsidR="00DD6222" w:rsidRDefault="00BC12E6" w:rsidP="001C362E">
      <w:pPr>
        <w:rPr>
          <w:color w:val="000000" w:themeColor="text1"/>
        </w:rPr>
      </w:pPr>
      <w:sdt>
        <w:sdtPr>
          <w:rPr>
            <w:rFonts w:hint="eastAsia"/>
            <w:color w:val="000000" w:themeColor="text1"/>
          </w:rPr>
          <w:alias w:val="是否适用：股权激励情况的说明[双击切换]"/>
          <w:tag w:val="_GBC_e5a032ecd3e24335b29a38809f65a990"/>
          <w:id w:val="-518006279"/>
          <w:placeholder>
            <w:docPart w:val="GBC22222222222222222222222222222"/>
          </w:placeholder>
        </w:sdtPr>
        <w:sdtEndPr/>
        <w:sdtContent>
          <w:r w:rsidR="00547BED">
            <w:rPr>
              <w:color w:val="000000" w:themeColor="text1"/>
            </w:rPr>
            <w:fldChar w:fldCharType="begin"/>
          </w:r>
          <w:r w:rsidR="001C362E">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1C362E">
            <w:rPr>
              <w:color w:val="000000" w:themeColor="text1"/>
            </w:rPr>
            <w:instrText xml:space="preserve"> MACROBUTTON  SnrToggleCheckbox √不适用 </w:instrText>
          </w:r>
          <w:r w:rsidR="00547BED">
            <w:rPr>
              <w:color w:val="000000" w:themeColor="text1"/>
            </w:rPr>
            <w:fldChar w:fldCharType="end"/>
          </w:r>
        </w:sdtContent>
      </w:sdt>
    </w:p>
    <w:p w:rsidR="00DD6222" w:rsidRDefault="00DD6222">
      <w:pPr>
        <w:rPr>
          <w:color w:val="000000" w:themeColor="text1"/>
        </w:rPr>
      </w:pPr>
    </w:p>
    <w:p w:rsidR="00DD6222" w:rsidRDefault="00547BED">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14701094"/>
        <w:placeholder>
          <w:docPart w:val="GBC22222222222222222222222222222"/>
        </w:placeholder>
      </w:sdtPr>
      <w:sdtEndPr/>
      <w:sdtContent>
        <w:p w:rsidR="00DD6222" w:rsidRDefault="00547BED" w:rsidP="001C362E">
          <w:pPr>
            <w:rPr>
              <w:bCs w:val="0"/>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DD6222" w:rsidRDefault="00DD6222">
      <w:pPr>
        <w:rPr>
          <w:bCs w:val="0"/>
          <w:color w:val="000000" w:themeColor="text1"/>
        </w:rPr>
      </w:pPr>
    </w:p>
    <w:p w:rsidR="00DD6222" w:rsidRDefault="00547BED">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1641843838"/>
        <w:placeholder>
          <w:docPart w:val="GBC22222222222222222222222222222"/>
        </w:placeholder>
      </w:sdtPr>
      <w:sdtEndPr/>
      <w:sdtContent>
        <w:p w:rsidR="00DD6222" w:rsidRDefault="00547BED" w:rsidP="001C362E">
          <w:pPr>
            <w:rPr>
              <w:bCs w:val="0"/>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10"/>
        <w:numPr>
          <w:ilvl w:val="0"/>
          <w:numId w:val="3"/>
        </w:numPr>
        <w:rPr>
          <w:rFonts w:ascii="黑体" w:hAnsi="黑体"/>
          <w:color w:val="000000" w:themeColor="text1"/>
        </w:rPr>
      </w:pPr>
      <w:bookmarkStart w:id="54" w:name="_Toc76114276"/>
      <w:bookmarkStart w:id="55" w:name="_Toc142578259"/>
      <w:r>
        <w:rPr>
          <w:rFonts w:ascii="黑体" w:hAnsi="黑体" w:hint="eastAsia"/>
          <w:color w:val="000000" w:themeColor="text1"/>
        </w:rPr>
        <w:t>环境与社会责任</w:t>
      </w:r>
      <w:bookmarkEnd w:id="54"/>
      <w:bookmarkEnd w:id="55"/>
    </w:p>
    <w:p w:rsidR="00DD6222" w:rsidRDefault="00547BED" w:rsidP="0053172E">
      <w:pPr>
        <w:pStyle w:val="2"/>
        <w:numPr>
          <w:ilvl w:val="0"/>
          <w:numId w:val="93"/>
        </w:numPr>
        <w:tabs>
          <w:tab w:val="left" w:pos="426"/>
        </w:tabs>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rsidR="00DD6222" w:rsidRDefault="00547BED" w:rsidP="0053172E">
      <w:pPr>
        <w:pStyle w:val="3"/>
        <w:numPr>
          <w:ilvl w:val="0"/>
          <w:numId w:val="78"/>
        </w:numPr>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913305494"/>
        <w:placeholder>
          <w:docPart w:val="GBC22222222222222222222222222222"/>
        </w:placeholder>
      </w:sdtPr>
      <w:sdtEndPr/>
      <w:sdtContent>
        <w:p w:rsidR="001C362E" w:rsidRDefault="00547BED" w:rsidP="001C362E">
          <w:pPr>
            <w:rPr>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rsidP="0053172E">
      <w:pPr>
        <w:pStyle w:val="3"/>
        <w:numPr>
          <w:ilvl w:val="0"/>
          <w:numId w:val="78"/>
        </w:numPr>
        <w:rPr>
          <w:rFonts w:ascii="宋体" w:hAnsi="宋体"/>
          <w:color w:val="000000" w:themeColor="text1"/>
        </w:rPr>
      </w:pPr>
      <w:r>
        <w:rPr>
          <w:rFonts w:ascii="宋体" w:hAnsi="宋体" w:hint="eastAsia"/>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195324508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90"/>
        </w:numPr>
        <w:ind w:left="450" w:hanging="450"/>
        <w:rPr>
          <w:rFonts w:ascii="宋体" w:hAnsi="宋体"/>
          <w:color w:val="000000" w:themeColor="text1"/>
          <w:szCs w:val="21"/>
        </w:rPr>
      </w:pPr>
      <w:bookmarkStart w:id="56" w:name="_Hlk74731776"/>
      <w:r>
        <w:rPr>
          <w:rFonts w:ascii="宋体" w:hAnsi="宋体" w:hint="eastAsia"/>
          <w:color w:val="000000" w:themeColor="text1"/>
          <w:szCs w:val="21"/>
        </w:rPr>
        <w:t>因环境问题受到行政处罚的情况</w:t>
      </w:r>
    </w:p>
    <w:sdt>
      <w:sdtPr>
        <w:rPr>
          <w:rFonts w:ascii="宋体" w:hAnsi="宋体"/>
          <w:color w:val="000000" w:themeColor="text1"/>
          <w:szCs w:val="21"/>
        </w:rPr>
        <w:alias w:val="是否适用：重点排污单位之外的公司因环境问题受到行政处罚的情况[双击切换]"/>
        <w:tag w:val="_GBC_305b6bc67ef1434084d2e95288a4935d"/>
        <w:id w:val="-145363789"/>
        <w:placeholder>
          <w:docPart w:val="GBC22222222222222222222222222222"/>
        </w:placeholder>
      </w:sdtPr>
      <w:sdtEndPr/>
      <w:sdtContent>
        <w:p w:rsidR="00DD6222" w:rsidRDefault="00547BED">
          <w:pPr>
            <w:pStyle w:val="52"/>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sdt>
      <w:sdtPr>
        <w:rPr>
          <w:rFonts w:ascii="宋体" w:hAnsi="宋体"/>
          <w:color w:val="000000" w:themeColor="text1"/>
          <w:szCs w:val="21"/>
        </w:rPr>
        <w:alias w:val="重点排污单位之外的公司因环境问题受到行政处罚的情况"/>
        <w:tag w:val="_GBC_c7d2ffa63351469b8f10c6330a00b87b"/>
        <w:id w:val="128678458"/>
        <w:placeholder>
          <w:docPart w:val="GBC22222222222222222222222222222"/>
        </w:placeholder>
      </w:sdtPr>
      <w:sdtEndPr/>
      <w:sdtContent>
        <w:sdt>
          <w:sdtPr>
            <w:rPr>
              <w:rFonts w:ascii="宋体" w:hAnsi="宋体"/>
              <w:color w:val="000000" w:themeColor="text1"/>
              <w:szCs w:val="21"/>
            </w:rPr>
            <w:alias w:val="重点排污单位之外的公司因环境问题受到行政处罚的情况"/>
            <w:tag w:val="_GBC_c7d2ffa63351469b8f10c6330a00b87b"/>
            <w:id w:val="1539545432"/>
          </w:sdtPr>
          <w:sdtEndPr/>
          <w:sdtContent>
            <w:p w:rsidR="001C362E" w:rsidRPr="000108A0" w:rsidRDefault="001C362E" w:rsidP="001C362E">
              <w:pPr>
                <w:pStyle w:val="52"/>
                <w:rPr>
                  <w:rFonts w:ascii="宋体" w:hAnsi="宋体"/>
                  <w:color w:val="000000" w:themeColor="text1"/>
                  <w:szCs w:val="21"/>
                </w:rPr>
              </w:pPr>
              <w:r w:rsidRPr="000108A0">
                <w:rPr>
                  <w:rFonts w:ascii="Arial" w:hAnsi="Arial" w:cs="Arial"/>
                  <w:szCs w:val="21"/>
                  <w:shd w:val="clear" w:color="auto" w:fill="FFFFFF"/>
                </w:rPr>
                <w:t>报告期，公司及其子公司在日常生产经营中认真执行《中华人民共和国环境保护法》、《中华人民共和国水污染防治法》、《中华人民共和国大气污染防治法》、《中华人民共和国环境噪声污染防治法》、《中华人民共和国固体废物污染防治法》等环保方面的法律法规。公司不属于环境保护部门公布的重点排污单位。公司及下属子公司生产经营中严格遵守国家相关法律法规要求，加强环境污染治理，强化日常环保管理，各项活动符合国家环境保护相关法律法规的规定。报告期内，公司在施工建设过程中曾因</w:t>
              </w:r>
              <w:r>
                <w:rPr>
                  <w:rFonts w:ascii="Arial" w:hAnsi="Arial" w:cs="Arial" w:hint="eastAsia"/>
                  <w:szCs w:val="21"/>
                  <w:shd w:val="clear" w:color="auto" w:fill="FFFFFF"/>
                </w:rPr>
                <w:t>排水</w:t>
              </w:r>
              <w:r w:rsidRPr="000108A0">
                <w:rPr>
                  <w:rFonts w:ascii="Arial" w:hAnsi="Arial" w:cs="Arial"/>
                  <w:szCs w:val="21"/>
                  <w:shd w:val="clear" w:color="auto" w:fill="FFFFFF"/>
                </w:rPr>
                <w:t>事项受到处罚，受到主管部门处罚后已积极整改并及时缴纳罚款。上述行政处罚不会对公司的生产经营产生重大不利影响，后续公司将持续加强环境污染治理，强化日常环保管理，避免此类违法违规行为的发生。</w:t>
              </w:r>
            </w:p>
          </w:sdtContent>
        </w:sdt>
        <w:p w:rsidR="00DD6222" w:rsidRDefault="00BC12E6">
          <w:pPr>
            <w:pStyle w:val="52"/>
            <w:ind w:firstLineChars="0" w:firstLine="0"/>
            <w:rPr>
              <w:rFonts w:ascii="宋体" w:hAnsi="宋体"/>
              <w:color w:val="000000" w:themeColor="text1"/>
              <w:szCs w:val="21"/>
            </w:rPr>
          </w:pPr>
        </w:p>
      </w:sdtContent>
    </w:sdt>
    <w:p w:rsidR="00DD6222" w:rsidRDefault="00DD6222">
      <w:pPr>
        <w:rPr>
          <w:color w:val="000000" w:themeColor="text1"/>
        </w:rPr>
      </w:pPr>
    </w:p>
    <w:bookmarkEnd w:id="56"/>
    <w:p w:rsidR="00DD6222" w:rsidRDefault="00547BED" w:rsidP="0053172E">
      <w:pPr>
        <w:pStyle w:val="4"/>
        <w:numPr>
          <w:ilvl w:val="0"/>
          <w:numId w:val="90"/>
        </w:numPr>
        <w:ind w:left="450" w:hanging="450"/>
        <w:rPr>
          <w:rFonts w:ascii="宋体" w:hAnsi="宋体"/>
          <w:color w:val="000000" w:themeColor="text1"/>
          <w:szCs w:val="21"/>
        </w:rPr>
      </w:pPr>
      <w:r>
        <w:rPr>
          <w:rFonts w:ascii="宋体" w:hAnsi="宋体" w:hint="eastAsia"/>
          <w:color w:val="000000" w:themeColor="text1"/>
          <w:szCs w:val="21"/>
        </w:rPr>
        <w:t>参照</w:t>
      </w:r>
      <w:r>
        <w:rPr>
          <w:rFonts w:ascii="宋体" w:hAnsi="宋体"/>
          <w:color w:val="000000" w:themeColor="text1"/>
          <w:szCs w:val="21"/>
        </w:rPr>
        <w:t>重点排污单位</w:t>
      </w:r>
      <w:r>
        <w:rPr>
          <w:rFonts w:ascii="宋体" w:hAnsi="宋体" w:hint="eastAsia"/>
          <w:color w:val="000000" w:themeColor="text1"/>
          <w:szCs w:val="21"/>
        </w:rPr>
        <w:t>披露其他环境信息</w:t>
      </w:r>
    </w:p>
    <w:sdt>
      <w:sdtPr>
        <w:rPr>
          <w:rFonts w:ascii="宋体" w:hAnsi="宋体"/>
          <w:color w:val="000000" w:themeColor="text1"/>
          <w:szCs w:val="21"/>
        </w:rPr>
        <w:alias w:val="是否适用：参照重点排污单位披露其它环境信息[双击切换]"/>
        <w:tag w:val="_GBC_9c01117420e34ec98e6c3270ab89a087"/>
        <w:id w:val="1279076108"/>
        <w:placeholder>
          <w:docPart w:val="GBC22222222222222222222222222222"/>
        </w:placeholder>
      </w:sdtPr>
      <w:sdtEndPr/>
      <w:sdtContent>
        <w:p w:rsidR="00DD6222" w:rsidRDefault="00547BED">
          <w:pPr>
            <w:pStyle w:val="52"/>
            <w:ind w:firstLineChars="0" w:firstLine="0"/>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sdt>
      <w:sdtPr>
        <w:rPr>
          <w:rFonts w:ascii="Calibri" w:hAnsi="Calibri" w:cs="Times New Roman"/>
          <w:color w:val="000000" w:themeColor="text1"/>
          <w:kern w:val="2"/>
          <w:szCs w:val="22"/>
        </w:rPr>
        <w:alias w:val="参照重点排污单位披露其它环境信息"/>
        <w:tag w:val="_GBC_d7868d84e7264843adc3176dd3298796"/>
        <w:id w:val="1211760262"/>
        <w:placeholder>
          <w:docPart w:val="GBC22222222222222222222222222222"/>
        </w:placeholder>
      </w:sdtPr>
      <w:sdtEndPr/>
      <w:sdtContent>
        <w:sdt>
          <w:sdtPr>
            <w:rPr>
              <w:color w:val="000000" w:themeColor="text1"/>
            </w:rPr>
            <w:alias w:val="参照重点排污单位披露其它环境信息"/>
            <w:tag w:val="_GBC_d7868d84e7264843adc3176dd3298796"/>
            <w:id w:val="-893587362"/>
          </w:sdtPr>
          <w:sdtEndPr/>
          <w:sdtContent>
            <w:p w:rsidR="001C362E" w:rsidRDefault="001C362E" w:rsidP="001C362E">
              <w:pPr>
                <w:ind w:firstLineChars="200" w:firstLine="420"/>
                <w:rPr>
                  <w:rFonts w:ascii="Arial" w:hAnsi="Arial" w:cs="Arial"/>
                </w:rPr>
              </w:pPr>
              <w:r w:rsidRPr="000108A0">
                <w:rPr>
                  <w:rFonts w:ascii="Arial" w:hAnsi="Arial" w:cs="Arial"/>
                </w:rPr>
                <w:t>公司产生的主要污染物为扬尘、噪声、废水、废弃物和废气。公司在建设施工过程中严格执行国家以及当地地方法律法规，大力推进工程项目文明施工，促进环境管理体系持续运行，有效控制施工现场及周边环境因素，改善环境质量。</w:t>
              </w:r>
            </w:p>
            <w:p w:rsidR="001C362E" w:rsidRDefault="001C362E" w:rsidP="001C362E">
              <w:pPr>
                <w:ind w:firstLineChars="200" w:firstLine="420"/>
                <w:rPr>
                  <w:rFonts w:ascii="Arial" w:hAnsi="Arial" w:cs="Arial"/>
                </w:rPr>
              </w:pPr>
              <w:r w:rsidRPr="000108A0">
                <w:rPr>
                  <w:rFonts w:ascii="Arial" w:hAnsi="Arial" w:cs="Arial"/>
                </w:rPr>
                <w:t>扬尘：施工现场主要道路和砂、石、土方堆场进行硬化处理并洒水降尘，同时将粉状原材料、成品及半成品密闭、入库贮存，将混凝土、砂浆搅拌台实行封闭操作，水泥、沙、土等材料运输时采用覆盖、封闭方法，降低扬尘污染。</w:t>
              </w:r>
            </w:p>
            <w:p w:rsidR="001C362E" w:rsidRDefault="001C362E" w:rsidP="001C362E">
              <w:pPr>
                <w:ind w:firstLineChars="200" w:firstLine="420"/>
              </w:pPr>
              <w:r w:rsidRPr="000108A0">
                <w:t>噪声：噪声超标的施工安排在法规允许的时间进行，若因工艺等技术原因需连续施工的，须经过建设主管部门批准，办理合法的夜间施工许可手续。同时通过合理进行施工现场平面布置，选用低噪声、环保型施工设备机械，推行有助降低噪声的作业方法，在敏感区域施工时，对噪声影响区域的作业部位采用有效降噪隔音措施。</w:t>
              </w:r>
            </w:p>
            <w:p w:rsidR="001C362E" w:rsidRDefault="001C362E" w:rsidP="001C362E">
              <w:pPr>
                <w:ind w:firstLineChars="200" w:firstLine="420"/>
              </w:pPr>
              <w:r w:rsidRPr="000108A0">
                <w:t>废水：经市政管理部门批准后，污水排入市政污水管网，禁止无组织排放，污水在现场出口处设二级沉淀池进行沉淀后再行排放，沉淀池落实专人清理，同时采用节水方案、节水设备，对中水进行循环利用。</w:t>
              </w:r>
            </w:p>
            <w:p w:rsidR="001C362E" w:rsidRDefault="001C362E" w:rsidP="001C362E">
              <w:pPr>
                <w:ind w:firstLineChars="200" w:firstLine="420"/>
              </w:pPr>
              <w:r w:rsidRPr="000108A0">
                <w:lastRenderedPageBreak/>
                <w:t>废弃物：设置废弃物临时存放点，有毒有害废弃物统一回收、集中存放、封闭贮存、专人保管。同时收集的废弃物交由有资格的专业单位回收处理。工地四周严禁乱抛垃圾、渣土和其他废弃物，同时减少浪费，推广短木接长、以钢代木、以塑代木等资源节约和再利用技术。</w:t>
              </w:r>
            </w:p>
            <w:p w:rsidR="001C362E" w:rsidRPr="00C7383D" w:rsidRDefault="001C362E" w:rsidP="001C362E">
              <w:pPr>
                <w:ind w:firstLineChars="200" w:firstLine="420"/>
              </w:pPr>
              <w:r w:rsidRPr="000108A0">
                <w:t>废气：配置废气稀释、扩散排放及油烟分离装置，控制无组织排放方式，选择使用低污染、低排放介质的设备设施，淘汰高污染的设备设施。同时禁止使用焚烧等方法处理垃圾及其他废弃物降低废气排放。</w:t>
              </w:r>
            </w:p>
          </w:sdtContent>
        </w:sdt>
        <w:p w:rsidR="00DD6222" w:rsidRDefault="00BC12E6">
          <w:pPr>
            <w:pStyle w:val="52"/>
            <w:ind w:firstLineChars="0" w:firstLine="0"/>
            <w:rPr>
              <w:rFonts w:ascii="宋体" w:hAnsi="宋体"/>
              <w:color w:val="000000" w:themeColor="text1"/>
              <w:szCs w:val="21"/>
            </w:rPr>
          </w:pPr>
        </w:p>
      </w:sdtContent>
    </w:sdt>
    <w:p w:rsidR="00DD6222" w:rsidRDefault="00DD6222">
      <w:pPr>
        <w:rPr>
          <w:color w:val="000000" w:themeColor="text1"/>
        </w:rPr>
      </w:pPr>
    </w:p>
    <w:p w:rsidR="00DD6222" w:rsidRDefault="00547BED" w:rsidP="0053172E">
      <w:pPr>
        <w:pStyle w:val="4"/>
        <w:numPr>
          <w:ilvl w:val="0"/>
          <w:numId w:val="90"/>
        </w:numPr>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1090617415"/>
        <w:placeholder>
          <w:docPart w:val="GBC22222222222222222222222222222"/>
        </w:placeholder>
      </w:sdtPr>
      <w:sdtEndPr/>
      <w:sdtContent>
        <w:p w:rsidR="00DD6222" w:rsidRDefault="00547BED" w:rsidP="001C362E">
          <w:pPr>
            <w:rPr>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78"/>
        </w:numPr>
        <w:rPr>
          <w:rFonts w:ascii="宋体" w:hAnsi="宋体"/>
          <w:color w:val="000000" w:themeColor="text1"/>
        </w:rPr>
      </w:pPr>
      <w:r>
        <w:rPr>
          <w:rFonts w:ascii="宋体" w:hAnsi="宋体" w:hint="eastAsia"/>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852483009"/>
        <w:placeholder>
          <w:docPart w:val="GBC22222222222222222222222222222"/>
        </w:placeholder>
      </w:sdtPr>
      <w:sdtEndPr/>
      <w:sdtContent>
        <w:p w:rsidR="00DD6222" w:rsidRDefault="00547BED" w:rsidP="001C362E">
          <w:pPr>
            <w:rPr>
              <w:color w:val="000000" w:themeColor="text1"/>
            </w:rPr>
          </w:pPr>
          <w:r>
            <w:rPr>
              <w:color w:val="000000" w:themeColor="text1"/>
            </w:rPr>
            <w:fldChar w:fldCharType="begin"/>
          </w:r>
          <w:r w:rsidR="001C36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C362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78"/>
        </w:numPr>
        <w:ind w:left="450" w:hanging="450"/>
        <w:rPr>
          <w:rFonts w:ascii="宋体" w:hAnsi="宋体" w:cs="宋体"/>
          <w:color w:val="000000" w:themeColor="text1"/>
          <w:kern w:val="0"/>
          <w:szCs w:val="24"/>
        </w:rPr>
      </w:pPr>
      <w:r>
        <w:rPr>
          <w:rFonts w:ascii="宋体" w:hAnsi="宋体" w:cs="宋体" w:hint="eastAsia"/>
          <w:color w:val="000000" w:themeColor="text1"/>
          <w:kern w:val="0"/>
          <w:szCs w:val="24"/>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119907977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有利于保护生态、防治污染、履行环境责任的相关信息"/>
        <w:tag w:val="_GBC_a7d973127b43494bb6876b836c3ec06c"/>
        <w:id w:val="-663240992"/>
        <w:placeholder>
          <w:docPart w:val="GBC22222222222222222222222222222"/>
        </w:placeholder>
      </w:sdtPr>
      <w:sdtEndPr/>
      <w:sdtContent>
        <w:sdt>
          <w:sdtPr>
            <w:rPr>
              <w:color w:val="000000" w:themeColor="text1"/>
            </w:rPr>
            <w:alias w:val="有利于保护生态、防治污染、履行环境责任的相关信息"/>
            <w:tag w:val="_GBC_a7d973127b43494bb6876b836c3ec06c"/>
            <w:id w:val="-240414296"/>
          </w:sdtPr>
          <w:sdtEndPr/>
          <w:sdtContent>
            <w:p w:rsidR="001C362E" w:rsidRDefault="001C362E" w:rsidP="001C362E">
              <w:pPr>
                <w:ind w:firstLineChars="200" w:firstLine="420"/>
                <w:rPr>
                  <w:color w:val="000000" w:themeColor="text1"/>
                </w:rPr>
              </w:pPr>
              <w:r w:rsidRPr="00C7383D">
                <w:rPr>
                  <w:color w:val="000000" w:themeColor="text1"/>
                </w:rPr>
                <w:t>为大力推进项目文明施工，促进环境管理体系持续运行，有效控制施工现场及周边环境因素，改善环境质量，公司制定《文明施工与环境管理办法》、《绿色施工管理办法》等多项制度，强化节能降耗、环保减排，着力实现经济效益、社会效益和环境效益的统一。同时公司积极参与水域治理、海绵城市、污水处理等工程。截至目前，公司累计中标连江县城区内河水环境综合整治工程PPP项目、连江县城区河水环境整治工程PPP项目、宁波杭州湾新区新建污水厂工程(一期)PPP项目、蒲江县域污水处理厂及配套管网建设工程PPP项目等多项公用环保和乡镇环境综合整治项目。</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rsidP="0053172E">
      <w:pPr>
        <w:pStyle w:val="3"/>
        <w:numPr>
          <w:ilvl w:val="0"/>
          <w:numId w:val="78"/>
        </w:numPr>
        <w:ind w:left="450" w:hanging="450"/>
        <w:rPr>
          <w:rFonts w:ascii="宋体" w:hAnsi="宋体"/>
          <w:color w:val="000000" w:themeColor="text1"/>
        </w:rPr>
      </w:pPr>
      <w:bookmarkStart w:id="57"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5667015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报告期内为减少其碳排放所采取的措施及效果 "/>
        <w:tag w:val="_GBC_8746e0ea6a004dee9126fc2c7e2176a8"/>
        <w:id w:val="-856810325"/>
        <w:placeholder>
          <w:docPart w:val="GBC22222222222222222222222222222"/>
        </w:placeholder>
      </w:sdtPr>
      <w:sdtEndPr/>
      <w:sdtContent>
        <w:sdt>
          <w:sdtPr>
            <w:rPr>
              <w:color w:val="000000" w:themeColor="text1"/>
            </w:rPr>
            <w:alias w:val="在报告期内为减少其碳排放所采取的措施及效果 "/>
            <w:tag w:val="_GBC_8746e0ea6a004dee9126fc2c7e2176a8"/>
            <w:id w:val="-1659846601"/>
          </w:sdtPr>
          <w:sdtEndPr/>
          <w:sdtContent>
            <w:p w:rsidR="001C362E" w:rsidRDefault="001C362E" w:rsidP="001C362E">
              <w:pPr>
                <w:ind w:firstLineChars="200" w:firstLine="420"/>
                <w:rPr>
                  <w:color w:val="000000" w:themeColor="text1"/>
                </w:rPr>
              </w:pPr>
              <w:r w:rsidRPr="00C7383D">
                <w:rPr>
                  <w:color w:val="000000" w:themeColor="text1"/>
                </w:rPr>
                <w:t>公司积极践行“</w:t>
              </w:r>
              <w:r w:rsidR="008D72BE">
                <w:rPr>
                  <w:color w:val="000000" w:themeColor="text1"/>
                </w:rPr>
                <w:t>绿水青山</w:t>
              </w:r>
              <w:r w:rsidRPr="00C7383D">
                <w:rPr>
                  <w:color w:val="000000" w:themeColor="text1"/>
                </w:rPr>
                <w:t>就是金山银山”发展理念，坚持科学发展观，重视环境保护和节能降耗，倡导绿色施工规范化、标准化。</w:t>
              </w:r>
            </w:p>
            <w:p w:rsidR="001C362E" w:rsidRDefault="001C362E" w:rsidP="001C362E">
              <w:pPr>
                <w:ind w:firstLineChars="200" w:firstLine="420"/>
                <w:rPr>
                  <w:color w:val="000000" w:themeColor="text1"/>
                </w:rPr>
              </w:pPr>
              <w:r w:rsidRPr="00C7383D">
                <w:rPr>
                  <w:color w:val="000000" w:themeColor="text1"/>
                </w:rPr>
                <w:t>公司旗下核心子公司龙元明筑成功研发“S-SYSTEM高性能·钢结构·全装配·住宅产品体系”，以钢结构为主体、全体系集成，集装配式、绿色、环保、节能于一身，并与天合光能进行合作，以龙元明筑为平台共同推进建筑光伏一体化业务,推动绿色建筑发展。同时持续对“S-SYSTEM高性能·钢结构·全装配·住宅产品体系”进行研究升级，推动绿色建筑体系的发展，实现节能减排。</w:t>
              </w:r>
            </w:p>
            <w:p w:rsidR="001C362E" w:rsidRDefault="001C362E" w:rsidP="001C362E">
              <w:pPr>
                <w:ind w:firstLineChars="200" w:firstLine="420"/>
                <w:rPr>
                  <w:color w:val="000000" w:themeColor="text1"/>
                </w:rPr>
              </w:pPr>
              <w:r w:rsidRPr="00C7383D">
                <w:rPr>
                  <w:color w:val="000000" w:themeColor="text1"/>
                </w:rPr>
                <w:t>公司施工项目主要围绕施工现场人、机、料、法、环五大生产要素，积极应用BIM技术、物联网、大数据、云计算等数字化技术，优化施工现场管理模式，形成大数据业务系统，串联现场一线操作与远程监管，实现劳务、物料、安全、质量、环境等环节的可视化、数据化、智能化管理的一体化协同工作。其中现场全方位设置环境监测系统和围墙喷淋系统，实时监控、分析气象参数、扬尘参数、噪音值等环境数据，扬尘一旦超过阈值就能“唤醒”喷淋设备，给工地降尘，打造绿色环保现场。</w:t>
              </w:r>
            </w:p>
            <w:p w:rsidR="001C362E" w:rsidRDefault="001C362E" w:rsidP="001C362E">
              <w:pPr>
                <w:ind w:firstLineChars="200" w:firstLine="420"/>
                <w:rPr>
                  <w:color w:val="000000" w:themeColor="text1"/>
                </w:rPr>
              </w:pPr>
              <w:r w:rsidRPr="00C7383D">
                <w:rPr>
                  <w:color w:val="000000" w:themeColor="text1"/>
                </w:rPr>
                <w:t>公司积极履行企业在环境保护和节能降耗方面的社会责任，全面倡导绿色发展，努力实现企业与自然和谐共生。</w:t>
              </w:r>
            </w:p>
          </w:sdtContent>
        </w:sdt>
        <w:p w:rsidR="00DD6222" w:rsidRDefault="00BC12E6">
          <w:pPr>
            <w:rPr>
              <w:color w:val="000000" w:themeColor="text1"/>
            </w:rPr>
          </w:pPr>
        </w:p>
      </w:sdtContent>
    </w:sdt>
    <w:bookmarkEnd w:id="57"/>
    <w:p w:rsidR="00DD6222" w:rsidRDefault="00DD6222">
      <w:pPr>
        <w:rPr>
          <w:color w:val="000000" w:themeColor="text1"/>
        </w:rPr>
      </w:pPr>
    </w:p>
    <w:p w:rsidR="00DD6222" w:rsidRDefault="00547BED" w:rsidP="0053172E">
      <w:pPr>
        <w:pStyle w:val="2"/>
        <w:numPr>
          <w:ilvl w:val="0"/>
          <w:numId w:val="93"/>
        </w:numPr>
        <w:tabs>
          <w:tab w:val="left" w:pos="426"/>
        </w:tabs>
        <w:ind w:left="422" w:hanging="422"/>
        <w:jc w:val="left"/>
        <w:rPr>
          <w:rFonts w:ascii="宋体" w:hAnsi="宋体"/>
          <w:color w:val="000000" w:themeColor="text1"/>
        </w:rPr>
      </w:pPr>
      <w:bookmarkStart w:id="58" w:name="_Hlk138060542"/>
      <w:bookmarkStart w:id="59" w:name="_Hlk137046383"/>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53292801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巩固拓展脱贫攻坚成果、乡村振兴工作具体情况"/>
        <w:tag w:val="_GBC_47fe8bcbd1294a14b7be74e9da037113"/>
        <w:id w:val="-1146656797"/>
        <w:placeholder>
          <w:docPart w:val="GBC22222222222222222222222222222"/>
        </w:placeholder>
      </w:sdtPr>
      <w:sdtEndPr/>
      <w:sdtContent>
        <w:sdt>
          <w:sdtPr>
            <w:rPr>
              <w:color w:val="000000" w:themeColor="text1"/>
            </w:rPr>
            <w:alias w:val="巩固拓展脱贫攻坚成果、乡村振兴工作具体情况"/>
            <w:tag w:val="_GBC_47fe8bcbd1294a14b7be74e9da037113"/>
            <w:id w:val="634457528"/>
          </w:sdtPr>
          <w:sdtEndPr>
            <w:rPr>
              <w:rFonts w:asciiTheme="minorEastAsia" w:eastAsiaTheme="minorEastAsia" w:hAnsiTheme="minorEastAsia"/>
            </w:rPr>
          </w:sdtEndPr>
          <w:sdtContent>
            <w:p w:rsidR="001C362E" w:rsidRDefault="001C362E" w:rsidP="001C362E">
              <w:pPr>
                <w:ind w:firstLineChars="200" w:firstLine="420"/>
                <w:rPr>
                  <w:rFonts w:asciiTheme="minorEastAsia" w:eastAsiaTheme="minorEastAsia" w:hAnsiTheme="minorEastAsia" w:cs="Arial"/>
                  <w:shd w:val="clear" w:color="auto" w:fill="FFFFFF"/>
                </w:rPr>
              </w:pPr>
              <w:r w:rsidRPr="00C7383D">
                <w:rPr>
                  <w:rFonts w:asciiTheme="minorEastAsia" w:eastAsiaTheme="minorEastAsia" w:hAnsiTheme="minorEastAsia" w:cs="Arial"/>
                  <w:shd w:val="clear" w:color="auto" w:fill="FFFFFF"/>
                </w:rPr>
                <w:t>作为一家以“服务社会”为宗旨的上市公司，公司一直以来都是中国慈善事业坚定的实践者，为响应党的号召，深入推进精准扶贫工作，有力有效帮助贫困群众脱贫致富，在爱心助学、扶贫帮困、社会捐赠等方面积极捐款捐物，彰显公司敢于担当、乐于奉献、服务社会的核心价值观。</w:t>
              </w:r>
            </w:p>
            <w:p w:rsidR="001C362E" w:rsidRDefault="001C362E" w:rsidP="001C362E">
              <w:pPr>
                <w:ind w:firstLineChars="200" w:firstLine="420"/>
                <w:rPr>
                  <w:rFonts w:asciiTheme="minorEastAsia" w:eastAsiaTheme="minorEastAsia" w:hAnsiTheme="minorEastAsia"/>
                  <w:color w:val="000000" w:themeColor="text1"/>
                </w:rPr>
              </w:pPr>
              <w:r w:rsidRPr="00C7383D">
                <w:rPr>
                  <w:rFonts w:asciiTheme="minorEastAsia" w:eastAsiaTheme="minorEastAsia" w:hAnsiTheme="minorEastAsia" w:cs="Arial"/>
                  <w:shd w:val="clear" w:color="auto" w:fill="FFFFFF"/>
                </w:rPr>
                <w:t>公司躬耕慈善事业，践行公益责任，在发展壮大的同时，始终不忘勇担责任，回馈社会，彰显公司敢于担当、乐于奉献、服务社会的核心价值观。公司在象山慈善总会设立助困基金，用于</w:t>
              </w:r>
              <w:r>
                <w:rPr>
                  <w:rFonts w:asciiTheme="minorEastAsia" w:eastAsiaTheme="minorEastAsia" w:hAnsiTheme="minorEastAsia" w:cs="Arial"/>
                  <w:shd w:val="clear" w:color="auto" w:fill="FFFFFF"/>
                </w:rPr>
                <w:t>家乡赈灾、助学、资助孤寡老人等，</w:t>
              </w:r>
              <w:r w:rsidRPr="00C7383D">
                <w:rPr>
                  <w:rFonts w:asciiTheme="minorEastAsia" w:eastAsiaTheme="minorEastAsia" w:hAnsiTheme="minorEastAsia" w:cs="Arial"/>
                  <w:shd w:val="clear" w:color="auto" w:fill="FFFFFF"/>
                </w:rPr>
                <w:t>累计捐赠基金善款</w:t>
              </w:r>
              <w:r w:rsidRPr="00C7383D">
                <w:rPr>
                  <w:rFonts w:asciiTheme="minorEastAsia" w:eastAsiaTheme="minorEastAsia" w:hAnsiTheme="minorEastAsia" w:cs="Courier New"/>
                  <w:shd w:val="clear" w:color="auto" w:fill="FFFFFF"/>
                </w:rPr>
                <w:t>750</w:t>
              </w:r>
              <w:r w:rsidR="0015441C">
                <w:rPr>
                  <w:rFonts w:asciiTheme="minorEastAsia" w:eastAsiaTheme="minorEastAsia" w:hAnsiTheme="minorEastAsia" w:cs="Courier New" w:hint="eastAsia"/>
                  <w:shd w:val="clear" w:color="auto" w:fill="FFFFFF"/>
                </w:rPr>
                <w:t>.00</w:t>
              </w:r>
              <w:r w:rsidRPr="00C7383D">
                <w:rPr>
                  <w:rFonts w:asciiTheme="minorEastAsia" w:eastAsiaTheme="minorEastAsia" w:hAnsiTheme="minorEastAsia" w:cs="Arial"/>
                  <w:shd w:val="clear" w:color="auto" w:fill="FFFFFF"/>
                </w:rPr>
                <w:t>万元，救助支出超</w:t>
              </w:r>
              <w:r w:rsidRPr="00C7383D">
                <w:rPr>
                  <w:rFonts w:asciiTheme="minorEastAsia" w:eastAsiaTheme="minorEastAsia" w:hAnsiTheme="minorEastAsia" w:cs="Courier New"/>
                  <w:shd w:val="clear" w:color="auto" w:fill="FFFFFF"/>
                </w:rPr>
                <w:t>640</w:t>
              </w:r>
              <w:r w:rsidR="0015441C">
                <w:rPr>
                  <w:rFonts w:asciiTheme="minorEastAsia" w:eastAsiaTheme="minorEastAsia" w:hAnsiTheme="minorEastAsia" w:cs="Courier New" w:hint="eastAsia"/>
                  <w:shd w:val="clear" w:color="auto" w:fill="FFFFFF"/>
                </w:rPr>
                <w:t>.00</w:t>
              </w:r>
              <w:r w:rsidRPr="00C7383D">
                <w:rPr>
                  <w:rFonts w:asciiTheme="minorEastAsia" w:eastAsiaTheme="minorEastAsia" w:hAnsiTheme="minorEastAsia" w:cs="Arial"/>
                  <w:shd w:val="clear" w:color="auto" w:fill="FFFFFF"/>
                </w:rPr>
                <w:t>万元，救助困难群众超过</w:t>
              </w:r>
              <w:r w:rsidRPr="00C7383D">
                <w:rPr>
                  <w:rFonts w:asciiTheme="minorEastAsia" w:eastAsiaTheme="minorEastAsia" w:hAnsiTheme="minorEastAsia" w:cs="Courier New"/>
                  <w:shd w:val="clear" w:color="auto" w:fill="FFFFFF"/>
                </w:rPr>
                <w:t>1,127</w:t>
              </w:r>
              <w:r w:rsidRPr="00C7383D">
                <w:rPr>
                  <w:rFonts w:asciiTheme="minorEastAsia" w:eastAsiaTheme="minorEastAsia" w:hAnsiTheme="minorEastAsia" w:cs="Arial"/>
                  <w:shd w:val="clear" w:color="auto" w:fill="FFFFFF"/>
                </w:rPr>
                <w:t>余人次。</w:t>
              </w:r>
            </w:p>
          </w:sdtContent>
        </w:sdt>
        <w:p w:rsidR="00DD6222" w:rsidRDefault="00BC12E6">
          <w:pPr>
            <w:rPr>
              <w:color w:val="000000" w:themeColor="text1"/>
            </w:rPr>
          </w:pPr>
        </w:p>
      </w:sdtContent>
    </w:sdt>
    <w:p w:rsidR="00DD6222" w:rsidRDefault="00DD6222">
      <w:pPr>
        <w:rPr>
          <w:color w:val="000000" w:themeColor="text1"/>
        </w:rPr>
      </w:pPr>
    </w:p>
    <w:bookmarkEnd w:id="58"/>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sectPr w:rsidR="00DD6222" w:rsidSect="0001231A">
          <w:pgSz w:w="11906" w:h="16838"/>
          <w:pgMar w:top="1525" w:right="1276" w:bottom="1440" w:left="1797" w:header="851" w:footer="992" w:gutter="0"/>
          <w:cols w:space="425"/>
          <w:docGrid w:linePitch="312"/>
        </w:sectPr>
      </w:pPr>
    </w:p>
    <w:p w:rsidR="00DD6222" w:rsidRDefault="00547BED">
      <w:pPr>
        <w:pStyle w:val="10"/>
        <w:numPr>
          <w:ilvl w:val="0"/>
          <w:numId w:val="3"/>
        </w:numPr>
        <w:rPr>
          <w:rFonts w:ascii="黑体" w:hAnsi="黑体"/>
          <w:color w:val="000000" w:themeColor="text1"/>
        </w:rPr>
      </w:pPr>
      <w:bookmarkStart w:id="60" w:name="_Toc76114277"/>
      <w:bookmarkStart w:id="61" w:name="_Toc142578260"/>
      <w:bookmarkEnd w:id="59"/>
      <w:r>
        <w:rPr>
          <w:rFonts w:ascii="黑体" w:hAnsi="黑体"/>
          <w:color w:val="000000" w:themeColor="text1"/>
        </w:rPr>
        <w:lastRenderedPageBreak/>
        <w:t>重要事项</w:t>
      </w:r>
      <w:bookmarkEnd w:id="60"/>
      <w:bookmarkEnd w:id="61"/>
    </w:p>
    <w:p w:rsidR="00DD6222" w:rsidRDefault="00DD6222">
      <w:pPr>
        <w:rPr>
          <w:color w:val="000000" w:themeColor="text1"/>
        </w:rPr>
      </w:pPr>
    </w:p>
    <w:p w:rsidR="00DD6222" w:rsidRDefault="00547BED" w:rsidP="0053172E">
      <w:pPr>
        <w:pStyle w:val="2"/>
        <w:numPr>
          <w:ilvl w:val="0"/>
          <w:numId w:val="94"/>
        </w:numPr>
        <w:tabs>
          <w:tab w:val="left" w:pos="426"/>
        </w:tabs>
        <w:ind w:firstLineChars="0"/>
        <w:jc w:val="left"/>
        <w:rPr>
          <w:rFonts w:ascii="宋体" w:hAnsi="宋体"/>
          <w:color w:val="000000" w:themeColor="text1"/>
        </w:rPr>
      </w:pPr>
      <w:bookmarkStart w:id="62" w:name="_Toc342565988"/>
      <w:r>
        <w:rPr>
          <w:rFonts w:ascii="宋体" w:hAnsi="宋体" w:hint="eastAsia"/>
          <w:color w:val="000000" w:themeColor="text1"/>
        </w:rPr>
        <w:t>承诺事项履行情况</w:t>
      </w:r>
    </w:p>
    <w:p w:rsidR="00DD6222" w:rsidRDefault="00547BED">
      <w:pPr>
        <w:pStyle w:val="3"/>
        <w:numPr>
          <w:ilvl w:val="1"/>
          <w:numId w:val="15"/>
        </w:numPr>
        <w:rPr>
          <w:color w:val="000000" w:themeColor="text1"/>
          <w:szCs w:val="21"/>
        </w:rPr>
      </w:pPr>
      <w:bookmarkStart w:id="63"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89226371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426"/>
        <w:gridCol w:w="509"/>
        <w:gridCol w:w="4426"/>
        <w:gridCol w:w="653"/>
        <w:gridCol w:w="426"/>
        <w:gridCol w:w="519"/>
        <w:gridCol w:w="426"/>
        <w:gridCol w:w="519"/>
        <w:gridCol w:w="560"/>
      </w:tblGrid>
      <w:tr w:rsidR="001748B9" w:rsidTr="00E054EB">
        <w:sdt>
          <w:sdtPr>
            <w:rPr>
              <w:color w:val="000000" w:themeColor="text1"/>
            </w:rPr>
            <w:tag w:val="_PLD_2f48c631d4f145bb89e0b412b579c044"/>
            <w:id w:val="-1741251197"/>
          </w:sdtPr>
          <w:sdtEndPr/>
          <w:sdtContent>
            <w:tc>
              <w:tcPr>
                <w:tcW w:w="338" w:type="pct"/>
                <w:shd w:val="clear" w:color="auto" w:fill="auto"/>
                <w:vAlign w:val="center"/>
              </w:tcPr>
              <w:p w:rsidR="001748B9" w:rsidRDefault="001748B9" w:rsidP="00E054EB">
                <w:pPr>
                  <w:jc w:val="center"/>
                  <w:rPr>
                    <w:color w:val="000000" w:themeColor="text1"/>
                  </w:rPr>
                </w:pPr>
                <w:r>
                  <w:rPr>
                    <w:rFonts w:hint="eastAsia"/>
                    <w:color w:val="000000" w:themeColor="text1"/>
                  </w:rPr>
                  <w:t>承诺背景</w:t>
                </w:r>
              </w:p>
            </w:tc>
          </w:sdtContent>
        </w:sdt>
        <w:sdt>
          <w:sdtPr>
            <w:rPr>
              <w:color w:val="000000" w:themeColor="text1"/>
            </w:rPr>
            <w:tag w:val="_PLD_9a17726fa949480a8fa734c2daa367c5"/>
            <w:id w:val="501932223"/>
          </w:sdtPr>
          <w:sdtEndPr/>
          <w:sdtContent>
            <w:tc>
              <w:tcPr>
                <w:tcW w:w="152" w:type="pct"/>
                <w:shd w:val="clear" w:color="auto" w:fill="auto"/>
                <w:vAlign w:val="center"/>
              </w:tcPr>
              <w:p w:rsidR="001748B9" w:rsidRDefault="001748B9" w:rsidP="00E054EB">
                <w:pPr>
                  <w:jc w:val="center"/>
                  <w:rPr>
                    <w:color w:val="000000" w:themeColor="text1"/>
                  </w:rPr>
                </w:pPr>
                <w:r>
                  <w:rPr>
                    <w:rFonts w:hint="eastAsia"/>
                    <w:color w:val="000000" w:themeColor="text1"/>
                  </w:rPr>
                  <w:t>承诺</w:t>
                </w:r>
              </w:p>
              <w:p w:rsidR="001748B9" w:rsidRDefault="001748B9" w:rsidP="00E054EB">
                <w:pPr>
                  <w:jc w:val="center"/>
                  <w:rPr>
                    <w:color w:val="000000" w:themeColor="text1"/>
                  </w:rPr>
                </w:pPr>
                <w:r>
                  <w:rPr>
                    <w:rFonts w:hint="eastAsia"/>
                    <w:color w:val="000000" w:themeColor="text1"/>
                  </w:rPr>
                  <w:t>类型</w:t>
                </w:r>
              </w:p>
            </w:tc>
          </w:sdtContent>
        </w:sdt>
        <w:sdt>
          <w:sdtPr>
            <w:rPr>
              <w:color w:val="000000" w:themeColor="text1"/>
            </w:rPr>
            <w:tag w:val="_PLD_dd4d33263e224736aca1317e23b8393b"/>
            <w:id w:val="1671361255"/>
          </w:sdtPr>
          <w:sdtEndPr/>
          <w:sdtContent>
            <w:tc>
              <w:tcPr>
                <w:tcW w:w="296" w:type="pct"/>
                <w:shd w:val="clear" w:color="auto" w:fill="auto"/>
                <w:vAlign w:val="center"/>
              </w:tcPr>
              <w:p w:rsidR="001748B9" w:rsidRDefault="001748B9" w:rsidP="00E054EB">
                <w:pPr>
                  <w:jc w:val="center"/>
                  <w:rPr>
                    <w:color w:val="000000" w:themeColor="text1"/>
                  </w:rPr>
                </w:pPr>
                <w:r>
                  <w:rPr>
                    <w:rFonts w:hint="eastAsia"/>
                    <w:color w:val="000000" w:themeColor="text1"/>
                  </w:rPr>
                  <w:t>承诺方</w:t>
                </w:r>
              </w:p>
            </w:tc>
          </w:sdtContent>
        </w:sdt>
        <w:sdt>
          <w:sdtPr>
            <w:rPr>
              <w:color w:val="000000" w:themeColor="text1"/>
            </w:rPr>
            <w:tag w:val="_PLD_2827daa4881746e8af82dd1a4a5cdfc9"/>
            <w:id w:val="-77908693"/>
          </w:sdtPr>
          <w:sdtEndPr/>
          <w:sdtContent>
            <w:tc>
              <w:tcPr>
                <w:tcW w:w="2460" w:type="pct"/>
                <w:shd w:val="clear" w:color="auto" w:fill="auto"/>
                <w:vAlign w:val="center"/>
              </w:tcPr>
              <w:p w:rsidR="001748B9" w:rsidRDefault="001748B9" w:rsidP="00E054EB">
                <w:pPr>
                  <w:jc w:val="center"/>
                  <w:rPr>
                    <w:color w:val="000000" w:themeColor="text1"/>
                  </w:rPr>
                </w:pPr>
                <w:r>
                  <w:rPr>
                    <w:rFonts w:hint="eastAsia"/>
                    <w:color w:val="000000" w:themeColor="text1"/>
                  </w:rPr>
                  <w:t>承诺</w:t>
                </w:r>
              </w:p>
              <w:p w:rsidR="001748B9" w:rsidRDefault="001748B9" w:rsidP="00E054EB">
                <w:pPr>
                  <w:jc w:val="center"/>
                  <w:rPr>
                    <w:color w:val="000000" w:themeColor="text1"/>
                  </w:rPr>
                </w:pPr>
                <w:r>
                  <w:rPr>
                    <w:rFonts w:hint="eastAsia"/>
                    <w:color w:val="000000" w:themeColor="text1"/>
                  </w:rPr>
                  <w:t>内容</w:t>
                </w:r>
              </w:p>
            </w:tc>
          </w:sdtContent>
        </w:sdt>
        <w:sdt>
          <w:sdtPr>
            <w:rPr>
              <w:rFonts w:hint="eastAsia"/>
              <w:color w:val="000000" w:themeColor="text1"/>
            </w:rPr>
            <w:tag w:val="_PLD_0faf19b77a3a4c9f9dfef5d67a6c073e"/>
            <w:id w:val="-2055537799"/>
          </w:sdtPr>
          <w:sdtEndPr/>
          <w:sdtContent>
            <w:tc>
              <w:tcPr>
                <w:tcW w:w="375" w:type="pct"/>
                <w:vAlign w:val="center"/>
              </w:tcPr>
              <w:p w:rsidR="001748B9" w:rsidRDefault="001748B9" w:rsidP="00E054EB">
                <w:pPr>
                  <w:jc w:val="center"/>
                  <w:rPr>
                    <w:color w:val="000000" w:themeColor="text1"/>
                  </w:rPr>
                </w:pPr>
                <w:r>
                  <w:rPr>
                    <w:rFonts w:hint="eastAsia"/>
                    <w:color w:val="000000" w:themeColor="text1"/>
                  </w:rPr>
                  <w:t>承诺时间</w:t>
                </w:r>
              </w:p>
            </w:tc>
          </w:sdtContent>
        </w:sdt>
        <w:sdt>
          <w:sdtPr>
            <w:rPr>
              <w:color w:val="000000" w:themeColor="text1"/>
            </w:rPr>
            <w:tag w:val="_PLD_5712764119844cacbd807a7b3cc06229"/>
            <w:id w:val="610705075"/>
          </w:sdtPr>
          <w:sdtEndPr/>
          <w:sdtContent>
            <w:tc>
              <w:tcPr>
                <w:tcW w:w="202" w:type="pct"/>
                <w:shd w:val="clear" w:color="auto" w:fill="auto"/>
                <w:vAlign w:val="center"/>
              </w:tcPr>
              <w:p w:rsidR="001748B9" w:rsidRDefault="001748B9" w:rsidP="00E054EB">
                <w:pPr>
                  <w:jc w:val="center"/>
                  <w:rPr>
                    <w:color w:val="000000" w:themeColor="text1"/>
                  </w:rPr>
                </w:pPr>
                <w:r>
                  <w:rPr>
                    <w:rFonts w:hint="eastAsia"/>
                    <w:color w:val="000000" w:themeColor="text1"/>
                  </w:rPr>
                  <w:t>是否有履行期限</w:t>
                </w:r>
              </w:p>
            </w:tc>
          </w:sdtContent>
        </w:sdt>
        <w:sdt>
          <w:sdtPr>
            <w:rPr>
              <w:rFonts w:hint="eastAsia"/>
              <w:color w:val="000000" w:themeColor="text1"/>
            </w:rPr>
            <w:tag w:val="_PLD_086966425efd4cf5aa843a606f19d41f"/>
            <w:id w:val="1633057233"/>
          </w:sdtPr>
          <w:sdtEndPr/>
          <w:sdtContent>
            <w:tc>
              <w:tcPr>
                <w:tcW w:w="301" w:type="pct"/>
                <w:vAlign w:val="center"/>
              </w:tcPr>
              <w:p w:rsidR="001748B9" w:rsidRDefault="001748B9" w:rsidP="00E054EB">
                <w:pPr>
                  <w:jc w:val="center"/>
                  <w:rPr>
                    <w:color w:val="000000" w:themeColor="text1"/>
                  </w:rPr>
                </w:pPr>
                <w:r>
                  <w:rPr>
                    <w:rFonts w:hint="eastAsia"/>
                    <w:color w:val="000000" w:themeColor="text1"/>
                  </w:rPr>
                  <w:t>承诺期限</w:t>
                </w:r>
              </w:p>
            </w:tc>
          </w:sdtContent>
        </w:sdt>
        <w:sdt>
          <w:sdtPr>
            <w:rPr>
              <w:color w:val="000000" w:themeColor="text1"/>
            </w:rPr>
            <w:tag w:val="_PLD_c57f62b5ce044c04a606e760d1fb2925"/>
            <w:id w:val="-1732921932"/>
          </w:sdtPr>
          <w:sdtEndPr/>
          <w:sdtContent>
            <w:tc>
              <w:tcPr>
                <w:tcW w:w="250" w:type="pct"/>
                <w:shd w:val="clear" w:color="auto" w:fill="auto"/>
                <w:vAlign w:val="center"/>
              </w:tcPr>
              <w:p w:rsidR="001748B9" w:rsidRDefault="001748B9" w:rsidP="00E054EB">
                <w:pPr>
                  <w:jc w:val="center"/>
                  <w:rPr>
                    <w:color w:val="000000" w:themeColor="text1"/>
                  </w:rPr>
                </w:pPr>
                <w:r>
                  <w:rPr>
                    <w:rFonts w:hint="eastAsia"/>
                    <w:color w:val="000000" w:themeColor="text1"/>
                  </w:rPr>
                  <w:t>是否及时严格履行</w:t>
                </w:r>
              </w:p>
            </w:tc>
          </w:sdtContent>
        </w:sdt>
        <w:sdt>
          <w:sdtPr>
            <w:rPr>
              <w:color w:val="000000" w:themeColor="text1"/>
            </w:rPr>
            <w:tag w:val="_PLD_aa8ea8bcfcba4d8d9cf09df53934a60e"/>
            <w:id w:val="504868093"/>
          </w:sdtPr>
          <w:sdtEndPr/>
          <w:sdtContent>
            <w:tc>
              <w:tcPr>
                <w:tcW w:w="301" w:type="pct"/>
                <w:shd w:val="clear" w:color="auto" w:fill="auto"/>
                <w:vAlign w:val="center"/>
              </w:tcPr>
              <w:p w:rsidR="001748B9" w:rsidRDefault="001748B9" w:rsidP="00E054EB">
                <w:pPr>
                  <w:jc w:val="center"/>
                  <w:rPr>
                    <w:color w:val="000000" w:themeColor="text1"/>
                  </w:rPr>
                </w:pPr>
                <w:r>
                  <w:rPr>
                    <w:rFonts w:hint="eastAsia"/>
                    <w:color w:val="000000" w:themeColor="text1"/>
                  </w:rPr>
                  <w:t>如未能及时履行应说明未完成履行的具体原因</w:t>
                </w:r>
              </w:p>
            </w:tc>
          </w:sdtContent>
        </w:sdt>
        <w:sdt>
          <w:sdtPr>
            <w:rPr>
              <w:color w:val="000000" w:themeColor="text1"/>
            </w:rPr>
            <w:tag w:val="_PLD_10e867610a5447f294ff667276bb94e5"/>
            <w:id w:val="-996186891"/>
          </w:sdtPr>
          <w:sdtEndPr/>
          <w:sdtContent>
            <w:tc>
              <w:tcPr>
                <w:tcW w:w="324" w:type="pct"/>
                <w:shd w:val="clear" w:color="auto" w:fill="auto"/>
                <w:vAlign w:val="center"/>
              </w:tcPr>
              <w:p w:rsidR="001748B9" w:rsidRDefault="001748B9" w:rsidP="00E054EB">
                <w:pPr>
                  <w:jc w:val="center"/>
                  <w:rPr>
                    <w:color w:val="000000" w:themeColor="text1"/>
                  </w:rPr>
                </w:pPr>
                <w:r>
                  <w:rPr>
                    <w:rFonts w:hint="eastAsia"/>
                    <w:color w:val="000000" w:themeColor="text1"/>
                  </w:rPr>
                  <w:t>如未能及时履行应说明下一步计划</w:t>
                </w:r>
              </w:p>
            </w:tc>
          </w:sdtContent>
        </w:sdt>
      </w:tr>
      <w:tr w:rsidR="001748B9" w:rsidTr="00E054EB">
        <w:tc>
          <w:tcPr>
            <w:tcW w:w="338" w:type="pct"/>
            <w:vMerge w:val="restart"/>
            <w:shd w:val="clear" w:color="auto" w:fill="auto"/>
            <w:vAlign w:val="center"/>
          </w:tcPr>
          <w:p w:rsidR="001748B9" w:rsidRDefault="001748B9" w:rsidP="00E054EB">
            <w:pPr>
              <w:rPr>
                <w:color w:val="000000" w:themeColor="text1"/>
              </w:rPr>
            </w:pPr>
            <w:r>
              <w:rPr>
                <w:rFonts w:hint="eastAsia"/>
                <w:color w:val="000000" w:themeColor="text1"/>
              </w:rPr>
              <w:t>收购报告书或权益变动报告书中所作承诺</w:t>
            </w:r>
          </w:p>
        </w:tc>
        <w:sdt>
          <w:sdtPr>
            <w:alias w:val="与收购报告书或权益变动报告书相关承诺-承诺类型"/>
            <w:tag w:val="_GBC_80e19e6f0cbe4830a598ece08ad07154"/>
            <w:id w:val="1856133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52" w:type="pct"/>
                <w:shd w:val="clear" w:color="auto" w:fill="auto"/>
                <w:vAlign w:val="center"/>
              </w:tcPr>
              <w:p w:rsidR="001748B9" w:rsidRPr="00277A1D" w:rsidRDefault="00A26C37" w:rsidP="00E054EB">
                <w:pPr>
                  <w:jc w:val="center"/>
                </w:pPr>
                <w:r>
                  <w:rPr>
                    <w:rFonts w:hint="eastAsia"/>
                  </w:rPr>
                  <w:t>解决同业竞争</w:t>
                </w:r>
              </w:p>
            </w:tc>
          </w:sdtContent>
        </w:sdt>
        <w:tc>
          <w:tcPr>
            <w:tcW w:w="296" w:type="pct"/>
            <w:shd w:val="clear" w:color="auto" w:fill="auto"/>
            <w:vAlign w:val="center"/>
          </w:tcPr>
          <w:p w:rsidR="001748B9" w:rsidRDefault="001748B9" w:rsidP="00E054EB">
            <w:pPr>
              <w:rPr>
                <w:sz w:val="24"/>
                <w:szCs w:val="24"/>
              </w:rPr>
            </w:pPr>
            <w:r>
              <w:t>杭州市交通投资集团有限公司</w:t>
            </w:r>
          </w:p>
        </w:tc>
        <w:tc>
          <w:tcPr>
            <w:tcW w:w="2460" w:type="pct"/>
            <w:shd w:val="clear" w:color="auto" w:fill="auto"/>
            <w:vAlign w:val="center"/>
          </w:tcPr>
          <w:p w:rsidR="001748B9" w:rsidRDefault="001748B9" w:rsidP="00E054EB">
            <w:pPr>
              <w:rPr>
                <w:sz w:val="24"/>
                <w:szCs w:val="24"/>
              </w:rPr>
            </w:pPr>
            <w:r>
              <w:t>收购上市公司控制权交易完成后、本公司拥有上市公司控制权期间，本公司就解决和避免与上市公司之间的同业竞争情形作出如下承诺：1、基于资质准入以及项目招投标要求，对于本公司或本公司控制的其他企业与上市公司具备相同业务资质的工程设计、施工、监理项目及PPP投资项目，如本公司或本公司控制的其他企业获得上述相关业务机会，本公司将书面通知上市公司。若上市公司决定参与该业务，可选择单独参与或者与本公司或本公司控制的其他企业联合参与该业务；若上市公司决定不接受或放弃该等业务机会的，本公司或本公司控制的其他企业方可决定是否参与相关业务。2、本着有利于上市公司发展和维护股东利益尤其是中小股东利益的原则，本公司承诺将在取得上市公司控制权后三年内，在符合适用法律法规及相关监管规则的前提下，与上市公司达成合意并履行相关合法程序后，将本公司持有的杭州市交通工程集团有限公司控制权转让给上市公司，稳妥推进与上市公司相关业务的整合。3、除上述已说明的情形及承诺事项，以及本公司取得上市公司控制权前已经发生的业务外，</w:t>
            </w:r>
            <w:r>
              <w:lastRenderedPageBreak/>
              <w:t>本公司及本公司控制的其他企业未来将不会从事与上市公司主营业务构成实质性竞争关系的业务（未来因政府部门划转资产或指定业务至本公司或本公司控制的其他企业名下等不可抗力因素导致的除外，该等情况下本公司将书面通知上市公司，并根据法律法规及监管要求进一步明确解决方案）。4、若因国家法律法规、行业或证券监管规则发生变化，导致本公司或本公司控制的其他企业从事的业务与上市公司的主营业务构成实质同业竞争关系的，本公司将在与上市公司达成合意并履行相关合法程序后，采取法律法规允许的方式（包括但不限于资产注入、托管、资产转让、停止相关业务、调整产品结构、设立合资公司等合法方式）加以解决。5、上述承诺于本公司对上市公司拥有控制权期间持续有效。如因本公司未履行上述承诺而给上市公司造成实际损失，本公司将依法承担相应的赔偿责任。</w:t>
            </w:r>
          </w:p>
        </w:tc>
        <w:tc>
          <w:tcPr>
            <w:tcW w:w="375" w:type="pct"/>
            <w:vAlign w:val="center"/>
          </w:tcPr>
          <w:p w:rsidR="001748B9" w:rsidRDefault="001748B9" w:rsidP="00E054EB">
            <w:pPr>
              <w:rPr>
                <w:sz w:val="24"/>
                <w:szCs w:val="24"/>
              </w:rPr>
            </w:pPr>
            <w:r>
              <w:lastRenderedPageBreak/>
              <w:t>2023年6月25日</w:t>
            </w:r>
          </w:p>
        </w:tc>
        <w:tc>
          <w:tcPr>
            <w:tcW w:w="202" w:type="pct"/>
            <w:shd w:val="clear" w:color="auto" w:fill="auto"/>
            <w:vAlign w:val="center"/>
          </w:tcPr>
          <w:p w:rsidR="001748B9" w:rsidRDefault="001748B9" w:rsidP="00E054EB">
            <w:pPr>
              <w:rPr>
                <w:sz w:val="24"/>
                <w:szCs w:val="24"/>
              </w:rPr>
            </w:pPr>
            <w:r>
              <w:t>是</w:t>
            </w:r>
          </w:p>
        </w:tc>
        <w:tc>
          <w:tcPr>
            <w:tcW w:w="301" w:type="pct"/>
            <w:vAlign w:val="center"/>
          </w:tcPr>
          <w:p w:rsidR="001748B9" w:rsidRDefault="001748B9" w:rsidP="00E054EB">
            <w:pPr>
              <w:rPr>
                <w:sz w:val="24"/>
                <w:szCs w:val="24"/>
              </w:rPr>
            </w:pPr>
            <w:r>
              <w:t>本公司持有上市公司控制权期间</w:t>
            </w:r>
          </w:p>
        </w:tc>
        <w:tc>
          <w:tcPr>
            <w:tcW w:w="250" w:type="pct"/>
            <w:shd w:val="clear" w:color="auto" w:fill="auto"/>
            <w:vAlign w:val="center"/>
          </w:tcPr>
          <w:p w:rsidR="001748B9" w:rsidRDefault="001748B9" w:rsidP="00E054EB">
            <w:pPr>
              <w:rPr>
                <w:sz w:val="24"/>
                <w:szCs w:val="24"/>
              </w:rPr>
            </w:pPr>
            <w:r>
              <w:t>是</w:t>
            </w:r>
          </w:p>
        </w:tc>
        <w:tc>
          <w:tcPr>
            <w:tcW w:w="301" w:type="pct"/>
            <w:shd w:val="clear" w:color="auto" w:fill="auto"/>
            <w:vAlign w:val="center"/>
          </w:tcPr>
          <w:p w:rsidR="001748B9" w:rsidRDefault="001748B9" w:rsidP="00E054EB">
            <w:pPr>
              <w:rPr>
                <w:sz w:val="24"/>
                <w:szCs w:val="24"/>
              </w:rPr>
            </w:pPr>
            <w:r>
              <w:t>不适用</w:t>
            </w:r>
          </w:p>
        </w:tc>
        <w:tc>
          <w:tcPr>
            <w:tcW w:w="324" w:type="pct"/>
            <w:shd w:val="clear" w:color="auto" w:fill="auto"/>
            <w:vAlign w:val="center"/>
          </w:tcPr>
          <w:p w:rsidR="001748B9" w:rsidRDefault="001748B9" w:rsidP="00E054EB">
            <w:pPr>
              <w:rPr>
                <w:sz w:val="24"/>
                <w:szCs w:val="24"/>
              </w:rPr>
            </w:pPr>
            <w:r>
              <w:t>不适用</w:t>
            </w:r>
          </w:p>
        </w:tc>
      </w:tr>
      <w:tr w:rsidR="001748B9" w:rsidTr="00E054EB">
        <w:tc>
          <w:tcPr>
            <w:tcW w:w="338" w:type="pct"/>
            <w:vMerge/>
            <w:shd w:val="clear" w:color="auto" w:fill="auto"/>
            <w:vAlign w:val="center"/>
          </w:tcPr>
          <w:p w:rsidR="001748B9" w:rsidRDefault="001748B9" w:rsidP="00E054EB">
            <w:pPr>
              <w:rPr>
                <w:color w:val="000000" w:themeColor="text1"/>
              </w:rPr>
            </w:pPr>
          </w:p>
        </w:tc>
        <w:tc>
          <w:tcPr>
            <w:tcW w:w="152" w:type="pct"/>
            <w:shd w:val="clear" w:color="auto" w:fill="auto"/>
            <w:vAlign w:val="center"/>
          </w:tcPr>
          <w:p w:rsidR="001748B9" w:rsidRPr="00277A1D" w:rsidRDefault="001748B9" w:rsidP="00E054EB">
            <w:pPr>
              <w:jc w:val="center"/>
            </w:pPr>
            <w:r w:rsidRPr="00277A1D">
              <w:t>解决和避免同业竞争</w:t>
            </w:r>
          </w:p>
        </w:tc>
        <w:tc>
          <w:tcPr>
            <w:tcW w:w="296" w:type="pct"/>
            <w:shd w:val="clear" w:color="auto" w:fill="auto"/>
            <w:vAlign w:val="center"/>
          </w:tcPr>
          <w:p w:rsidR="001748B9" w:rsidRDefault="001748B9" w:rsidP="00E054EB">
            <w:pPr>
              <w:rPr>
                <w:sz w:val="24"/>
                <w:szCs w:val="24"/>
              </w:rPr>
            </w:pPr>
            <w:r>
              <w:t>杭州市交通投资集团有限公司</w:t>
            </w:r>
          </w:p>
        </w:tc>
        <w:tc>
          <w:tcPr>
            <w:tcW w:w="2460" w:type="pct"/>
            <w:shd w:val="clear" w:color="auto" w:fill="auto"/>
            <w:vAlign w:val="center"/>
          </w:tcPr>
          <w:p w:rsidR="001748B9" w:rsidRDefault="001748B9" w:rsidP="00E054EB">
            <w:pPr>
              <w:rPr>
                <w:sz w:val="24"/>
                <w:szCs w:val="24"/>
              </w:rPr>
            </w:pPr>
            <w:r>
              <w:t>基于资质准入以及项目招投标要求，除原承诺中已说明的工程设计、施工、监理项目及PPP投资项目外，对于本公司或本公司控制的其他企业与上市公司具备相同业务资质的工程咨询项目，如本公司或本公司控制的其他企业获得上述相关业务机会，本公司也将书面通知上市公司。若上市公司决定参与该业务，可选择单独参与或者与本公司或本公司控制的其他企业联合参与该业务；若上市公司决定不接受或放弃该等业务机会的，本公司或本公司控制的其他企业方可决定 是否参与相关业务。本着有利于上市公司发展和维护股东利益尤其是中小股东利益的原则，本公司承诺将在取得上市公司控制权后三年内，在符合适用法律法规及相关监管规则且符合上市公司利益的前提下，与上市公司达成合意并履行相关合法程序后，除原承诺中的杭州市交通工程集团有限公司外，还将本公司持有的杭州交投建设工程有限公司、杭州路达公路工程总公司及杭州公路工程监理咨询有限公司的控制权转让给上市公司，稳妥推进与上市公司相关业务的整合。如上市公司未就上述资产注入形成同意决议，本公司承诺将采取委托经营、合作经营等合理方式，减少和避免与上市公司的同业竞争。同时，就杭州交投二航院设计咨询有限公司、杭州交通建设管理有限公司及杭州市工程咨询中心有限公司，本公司将稳妥推进其与上市公司相关业务进行整合，如在取得上市公司控制权三年后仍与上市公司存在相同或相似业务，则本公司承诺将促使上述公司不再开展相关业务，以避免与上市公司的同业竞争。</w:t>
            </w:r>
          </w:p>
        </w:tc>
        <w:tc>
          <w:tcPr>
            <w:tcW w:w="375" w:type="pct"/>
            <w:vAlign w:val="center"/>
          </w:tcPr>
          <w:p w:rsidR="001748B9" w:rsidRDefault="001748B9" w:rsidP="00E054EB">
            <w:pPr>
              <w:rPr>
                <w:sz w:val="24"/>
                <w:szCs w:val="24"/>
              </w:rPr>
            </w:pPr>
            <w:r>
              <w:t>2023年9月27日</w:t>
            </w:r>
          </w:p>
        </w:tc>
        <w:tc>
          <w:tcPr>
            <w:tcW w:w="202" w:type="pct"/>
            <w:shd w:val="clear" w:color="auto" w:fill="auto"/>
            <w:vAlign w:val="center"/>
          </w:tcPr>
          <w:p w:rsidR="001748B9" w:rsidRDefault="001748B9" w:rsidP="00E054EB">
            <w:pPr>
              <w:rPr>
                <w:sz w:val="24"/>
                <w:szCs w:val="24"/>
              </w:rPr>
            </w:pPr>
            <w:r>
              <w:t>是</w:t>
            </w:r>
          </w:p>
        </w:tc>
        <w:tc>
          <w:tcPr>
            <w:tcW w:w="301" w:type="pct"/>
            <w:vAlign w:val="center"/>
          </w:tcPr>
          <w:p w:rsidR="001748B9" w:rsidRDefault="001748B9" w:rsidP="00E054EB">
            <w:pPr>
              <w:rPr>
                <w:sz w:val="24"/>
                <w:szCs w:val="24"/>
              </w:rPr>
            </w:pPr>
            <w:r>
              <w:t>本公司持有上市公司控制权期间</w:t>
            </w:r>
          </w:p>
        </w:tc>
        <w:tc>
          <w:tcPr>
            <w:tcW w:w="250" w:type="pct"/>
            <w:shd w:val="clear" w:color="auto" w:fill="auto"/>
            <w:vAlign w:val="center"/>
          </w:tcPr>
          <w:p w:rsidR="001748B9" w:rsidRDefault="001748B9" w:rsidP="00E054EB">
            <w:pPr>
              <w:rPr>
                <w:sz w:val="24"/>
                <w:szCs w:val="24"/>
              </w:rPr>
            </w:pPr>
            <w:r>
              <w:t>是</w:t>
            </w:r>
          </w:p>
        </w:tc>
        <w:tc>
          <w:tcPr>
            <w:tcW w:w="301" w:type="pct"/>
            <w:shd w:val="clear" w:color="auto" w:fill="auto"/>
            <w:vAlign w:val="center"/>
          </w:tcPr>
          <w:p w:rsidR="001748B9" w:rsidRDefault="001748B9" w:rsidP="00E054EB">
            <w:pPr>
              <w:rPr>
                <w:sz w:val="24"/>
                <w:szCs w:val="24"/>
              </w:rPr>
            </w:pPr>
            <w:r>
              <w:t>不适用</w:t>
            </w:r>
          </w:p>
        </w:tc>
        <w:tc>
          <w:tcPr>
            <w:tcW w:w="324" w:type="pct"/>
            <w:shd w:val="clear" w:color="auto" w:fill="auto"/>
            <w:vAlign w:val="center"/>
          </w:tcPr>
          <w:p w:rsidR="001748B9" w:rsidRDefault="001748B9" w:rsidP="00E054EB">
            <w:pPr>
              <w:rPr>
                <w:sz w:val="24"/>
                <w:szCs w:val="24"/>
              </w:rPr>
            </w:pPr>
            <w:r>
              <w:t>不适用</w:t>
            </w:r>
          </w:p>
        </w:tc>
      </w:tr>
      <w:tr w:rsidR="001748B9" w:rsidTr="00E054EB">
        <w:tc>
          <w:tcPr>
            <w:tcW w:w="338" w:type="pct"/>
            <w:vMerge/>
            <w:shd w:val="clear" w:color="auto" w:fill="auto"/>
            <w:vAlign w:val="center"/>
          </w:tcPr>
          <w:p w:rsidR="001748B9" w:rsidRDefault="001748B9" w:rsidP="00E054EB">
            <w:pPr>
              <w:rPr>
                <w:color w:val="000000" w:themeColor="text1"/>
              </w:rPr>
            </w:pPr>
          </w:p>
        </w:tc>
        <w:tc>
          <w:tcPr>
            <w:tcW w:w="152" w:type="pct"/>
            <w:shd w:val="clear" w:color="auto" w:fill="auto"/>
            <w:vAlign w:val="center"/>
          </w:tcPr>
          <w:p w:rsidR="001748B9" w:rsidRDefault="001748B9" w:rsidP="00E054EB">
            <w:pPr>
              <w:jc w:val="center"/>
              <w:rPr>
                <w:color w:val="000000" w:themeColor="text1"/>
              </w:rPr>
            </w:pPr>
            <w:r>
              <w:rPr>
                <w:color w:val="000000" w:themeColor="text1"/>
              </w:rPr>
              <w:t>其</w:t>
            </w:r>
            <w:r>
              <w:rPr>
                <w:color w:val="000000" w:themeColor="text1"/>
              </w:rPr>
              <w:lastRenderedPageBreak/>
              <w:t>他</w:t>
            </w:r>
          </w:p>
        </w:tc>
        <w:tc>
          <w:tcPr>
            <w:tcW w:w="296" w:type="pct"/>
            <w:shd w:val="clear" w:color="auto" w:fill="auto"/>
            <w:vAlign w:val="center"/>
          </w:tcPr>
          <w:p w:rsidR="001748B9" w:rsidRDefault="001748B9" w:rsidP="00E054EB">
            <w:pPr>
              <w:jc w:val="center"/>
              <w:rPr>
                <w:sz w:val="24"/>
                <w:szCs w:val="24"/>
              </w:rPr>
            </w:pPr>
            <w:r>
              <w:lastRenderedPageBreak/>
              <w:t>杭</w:t>
            </w:r>
            <w:r>
              <w:lastRenderedPageBreak/>
              <w:t>州市交通投资集团有限公司</w:t>
            </w:r>
          </w:p>
        </w:tc>
        <w:tc>
          <w:tcPr>
            <w:tcW w:w="2460" w:type="pct"/>
            <w:shd w:val="clear" w:color="auto" w:fill="auto"/>
            <w:vAlign w:val="center"/>
          </w:tcPr>
          <w:p w:rsidR="001748B9" w:rsidRDefault="001748B9" w:rsidP="00E054EB">
            <w:pPr>
              <w:rPr>
                <w:sz w:val="24"/>
                <w:szCs w:val="24"/>
              </w:rPr>
            </w:pPr>
            <w:r>
              <w:lastRenderedPageBreak/>
              <w:t>本公司持有上市公司股份期间，就收购上市公</w:t>
            </w:r>
            <w:r>
              <w:lastRenderedPageBreak/>
              <w:t>司控制权交易完成后保持上市公司的独立性作出如下承诺：1、关于保证上市公司人员独立。（1）保证上市公司的高级管理人员不在本公司控制的其他企业中担任除董事、监事以外的其他职务，且不在本公司控制的其他企业领薪；保证上市公司的财务人员不在本公司控制的其他企业中兼职、领薪。（2）保证上市公司拥有完整、独立的劳动、人事及薪酬管理体系，且该等体系完全独立于本公司及本公司控制的其他企业。（3）保证本公司向上市公司推荐的董事、监事、高级管理人员等人选均通过合法程序进行，不干预上市公司董事会和股东大会行使职权作出人事任免决定。2、关于保证上市公司财务独立。（1）保证上市公司建立独立的财务会计部门，建立独立的财务核算体系和财务管理制度。（2）保证上市公司独立在银行开户，不与本公司及本公司控制的其他企业共用一个银行账户。（3）保证上市公司依法独立纳税。（4）保证上市公司能够独立做出财务决策，不干预其资金使用。（5）保证上市公司的财务人员不在本公司控制的其他企业双重任职。3、关于上市公司机构独立。保证上市公司依法建立和完善法人治理结构，建立独立、完整的组织机构，与本公司控制的其他企业之间不产生机构混同的情形。4、关于上市公司资产独立。（1）保证上市公司具有完整的经营性资产。（2）保证不违规占用上市公司的资金、资产及其他资源。5、关于上市公司业务独立。保证上市公司拥有独立开展经营活动的资产、人员、资质以及具有独立面向市场自主经营的能力；若与本公司及本公司控制的其他企业与上市公司发生不可避免的关联交易，将依法签订协议，并将按照有关法律、法规、上市公司章程等规定，履行必要的法定程序。如因本公司未履行上述承诺而给上市公司造成损失，本公司将依法承担相应的赔偿责任。</w:t>
            </w:r>
          </w:p>
        </w:tc>
        <w:tc>
          <w:tcPr>
            <w:tcW w:w="375" w:type="pct"/>
            <w:vAlign w:val="center"/>
          </w:tcPr>
          <w:p w:rsidR="001748B9" w:rsidRDefault="001748B9" w:rsidP="00E054EB">
            <w:pPr>
              <w:rPr>
                <w:sz w:val="24"/>
                <w:szCs w:val="24"/>
              </w:rPr>
            </w:pPr>
            <w:r>
              <w:lastRenderedPageBreak/>
              <w:t>2023</w:t>
            </w:r>
            <w:r>
              <w:lastRenderedPageBreak/>
              <w:t>年6月25日</w:t>
            </w:r>
          </w:p>
        </w:tc>
        <w:tc>
          <w:tcPr>
            <w:tcW w:w="202" w:type="pct"/>
            <w:shd w:val="clear" w:color="auto" w:fill="auto"/>
            <w:vAlign w:val="center"/>
          </w:tcPr>
          <w:p w:rsidR="001748B9" w:rsidRDefault="001748B9" w:rsidP="00E054EB">
            <w:pPr>
              <w:rPr>
                <w:sz w:val="24"/>
                <w:szCs w:val="24"/>
              </w:rPr>
            </w:pPr>
            <w:r>
              <w:lastRenderedPageBreak/>
              <w:t>是</w:t>
            </w:r>
          </w:p>
        </w:tc>
        <w:tc>
          <w:tcPr>
            <w:tcW w:w="301" w:type="pct"/>
            <w:vAlign w:val="center"/>
          </w:tcPr>
          <w:p w:rsidR="001748B9" w:rsidRDefault="001748B9" w:rsidP="00E054EB">
            <w:pPr>
              <w:rPr>
                <w:sz w:val="24"/>
                <w:szCs w:val="24"/>
              </w:rPr>
            </w:pPr>
            <w:r>
              <w:t>本</w:t>
            </w:r>
            <w:r>
              <w:lastRenderedPageBreak/>
              <w:t>公司持有上市公司控制权期间</w:t>
            </w:r>
          </w:p>
        </w:tc>
        <w:tc>
          <w:tcPr>
            <w:tcW w:w="250" w:type="pct"/>
            <w:shd w:val="clear" w:color="auto" w:fill="auto"/>
            <w:vAlign w:val="center"/>
          </w:tcPr>
          <w:p w:rsidR="001748B9" w:rsidRDefault="001748B9" w:rsidP="00E054EB">
            <w:pPr>
              <w:rPr>
                <w:sz w:val="24"/>
                <w:szCs w:val="24"/>
              </w:rPr>
            </w:pPr>
            <w:r>
              <w:lastRenderedPageBreak/>
              <w:t>是</w:t>
            </w:r>
          </w:p>
        </w:tc>
        <w:tc>
          <w:tcPr>
            <w:tcW w:w="301" w:type="pct"/>
            <w:shd w:val="clear" w:color="auto" w:fill="auto"/>
            <w:vAlign w:val="center"/>
          </w:tcPr>
          <w:p w:rsidR="001748B9" w:rsidRDefault="001748B9" w:rsidP="00E054EB">
            <w:pPr>
              <w:rPr>
                <w:sz w:val="24"/>
                <w:szCs w:val="24"/>
              </w:rPr>
            </w:pPr>
            <w:r>
              <w:t>不</w:t>
            </w:r>
            <w:r>
              <w:lastRenderedPageBreak/>
              <w:t>适用</w:t>
            </w:r>
          </w:p>
        </w:tc>
        <w:tc>
          <w:tcPr>
            <w:tcW w:w="324" w:type="pct"/>
            <w:shd w:val="clear" w:color="auto" w:fill="auto"/>
            <w:vAlign w:val="center"/>
          </w:tcPr>
          <w:p w:rsidR="001748B9" w:rsidRDefault="001748B9" w:rsidP="00E054EB">
            <w:pPr>
              <w:rPr>
                <w:sz w:val="24"/>
                <w:szCs w:val="24"/>
              </w:rPr>
            </w:pPr>
            <w:r>
              <w:lastRenderedPageBreak/>
              <w:t>不</w:t>
            </w:r>
            <w:r>
              <w:lastRenderedPageBreak/>
              <w:t>适用</w:t>
            </w:r>
          </w:p>
        </w:tc>
      </w:tr>
      <w:tr w:rsidR="001748B9" w:rsidTr="00E054EB">
        <w:tc>
          <w:tcPr>
            <w:tcW w:w="338" w:type="pct"/>
            <w:vMerge/>
            <w:shd w:val="clear" w:color="auto" w:fill="auto"/>
            <w:vAlign w:val="center"/>
          </w:tcPr>
          <w:p w:rsidR="001748B9" w:rsidRDefault="001748B9" w:rsidP="00E054EB"/>
        </w:tc>
        <w:sdt>
          <w:sdtPr>
            <w:rPr>
              <w:color w:val="000000" w:themeColor="text1"/>
            </w:rPr>
            <w:alias w:val="与收购报告书或权益变动报告书相关承诺-承诺类型"/>
            <w:tag w:val="_GBC_80e19e6f0cbe4830a598ece08ad07154"/>
            <w:id w:val="36387270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52" w:type="pct"/>
                <w:shd w:val="clear" w:color="auto" w:fill="auto"/>
                <w:vAlign w:val="center"/>
              </w:tcPr>
              <w:p w:rsidR="001748B9" w:rsidRDefault="00A26C37" w:rsidP="00E054EB">
                <w:pPr>
                  <w:jc w:val="center"/>
                  <w:rPr>
                    <w:color w:val="000000" w:themeColor="text1"/>
                  </w:rPr>
                </w:pPr>
                <w:r>
                  <w:rPr>
                    <w:rFonts w:hint="eastAsia"/>
                    <w:color w:val="000000" w:themeColor="text1"/>
                  </w:rPr>
                  <w:t>其他</w:t>
                </w:r>
              </w:p>
            </w:tc>
          </w:sdtContent>
        </w:sdt>
        <w:tc>
          <w:tcPr>
            <w:tcW w:w="296" w:type="pct"/>
            <w:shd w:val="clear" w:color="auto" w:fill="auto"/>
            <w:vAlign w:val="center"/>
          </w:tcPr>
          <w:p w:rsidR="001748B9" w:rsidRDefault="001748B9" w:rsidP="00E054EB">
            <w:pPr>
              <w:rPr>
                <w:sz w:val="24"/>
                <w:szCs w:val="24"/>
              </w:rPr>
            </w:pPr>
            <w:r>
              <w:t>杭州市交通投资集团有限公司</w:t>
            </w:r>
          </w:p>
        </w:tc>
        <w:tc>
          <w:tcPr>
            <w:tcW w:w="2460" w:type="pct"/>
            <w:shd w:val="clear" w:color="auto" w:fill="auto"/>
            <w:vAlign w:val="center"/>
          </w:tcPr>
          <w:p w:rsidR="001748B9" w:rsidRDefault="001748B9" w:rsidP="00E054EB">
            <w:pPr>
              <w:rPr>
                <w:sz w:val="24"/>
                <w:szCs w:val="24"/>
              </w:rPr>
            </w:pPr>
            <w:r>
              <w:t>收购上市公司控制权交易完成后，本公司持有上市公司股份期间，本公司就规范与上市公司之间的关联交易有关事项作出如下承诺：1、本公司将严格按照《公司法》等法律、法规、规章等规范性文件的要求以及上市公司《公司章程》的有关规定，行使股东的权利，在股东大会以及董事会对有关涉及本公司相关事项的关联交易进行表决时，按照要求履行回避表决的义务。2、本次交易完成后，本公司将诚信和善意履行义务，尽量避免与上市公司（包括其控制的企业）之间的关联交易；对于无法避免或有合理理由存在的关联交易，将与上市公司依法签订规范的关联交易协议，并按照有关法律、法规、规章、其他规范性文件和上市公司《公</w:t>
            </w:r>
            <w:r>
              <w:lastRenderedPageBreak/>
              <w:t>司章程》的规定履行批准程序；关联交易将参照与无关联关系的独立第三方进行相同或相似交易时的价格，遵循市场原则以公允、合理的交易价格进行；保证按照有关法律、法规和上市公司《公司章程》的规定履行关联交易的信息披露义务；保证不利用关联交易非法转移上市公司的资金、利润，不利用关联交易损害上市公司及非关联股东的合法利益。3、本公司将严格遵守法律、法规、规范性文件以及上市公司相关规章制度的规定，不以任何方式违规占用或使用上市公司的资金、资产和资源，也不会违规要求上市公司为本公司的借款或其他债务提供担保。4、对于因政策调整、市场变化等客观原因确实不能履行或需要作出调整的，本公司与上市公司将提前向市场公开做好解释说明，充分披露需调整或未履行的原因，并提出相应处置措施。</w:t>
            </w:r>
          </w:p>
        </w:tc>
        <w:tc>
          <w:tcPr>
            <w:tcW w:w="375" w:type="pct"/>
            <w:vAlign w:val="center"/>
          </w:tcPr>
          <w:p w:rsidR="001748B9" w:rsidRDefault="001748B9" w:rsidP="00E054EB">
            <w:pPr>
              <w:rPr>
                <w:sz w:val="24"/>
                <w:szCs w:val="24"/>
              </w:rPr>
            </w:pPr>
            <w:r>
              <w:lastRenderedPageBreak/>
              <w:t>2023年6月25日</w:t>
            </w:r>
          </w:p>
        </w:tc>
        <w:tc>
          <w:tcPr>
            <w:tcW w:w="202" w:type="pct"/>
            <w:shd w:val="clear" w:color="auto" w:fill="auto"/>
            <w:vAlign w:val="center"/>
          </w:tcPr>
          <w:p w:rsidR="001748B9" w:rsidRDefault="001748B9" w:rsidP="00E054EB">
            <w:pPr>
              <w:rPr>
                <w:sz w:val="24"/>
                <w:szCs w:val="24"/>
              </w:rPr>
            </w:pPr>
            <w:r>
              <w:t>是</w:t>
            </w:r>
          </w:p>
        </w:tc>
        <w:tc>
          <w:tcPr>
            <w:tcW w:w="301" w:type="pct"/>
            <w:vAlign w:val="center"/>
          </w:tcPr>
          <w:p w:rsidR="001748B9" w:rsidRDefault="001748B9" w:rsidP="00E054EB">
            <w:pPr>
              <w:rPr>
                <w:sz w:val="24"/>
                <w:szCs w:val="24"/>
              </w:rPr>
            </w:pPr>
            <w:r>
              <w:t>本公司持有上市公司控制权期间</w:t>
            </w:r>
          </w:p>
        </w:tc>
        <w:tc>
          <w:tcPr>
            <w:tcW w:w="250" w:type="pct"/>
            <w:shd w:val="clear" w:color="auto" w:fill="auto"/>
            <w:vAlign w:val="center"/>
          </w:tcPr>
          <w:p w:rsidR="001748B9" w:rsidRDefault="001748B9" w:rsidP="00E054EB">
            <w:pPr>
              <w:rPr>
                <w:sz w:val="24"/>
                <w:szCs w:val="24"/>
              </w:rPr>
            </w:pPr>
            <w:r>
              <w:t>是</w:t>
            </w:r>
          </w:p>
        </w:tc>
        <w:tc>
          <w:tcPr>
            <w:tcW w:w="301" w:type="pct"/>
            <w:shd w:val="clear" w:color="auto" w:fill="auto"/>
            <w:vAlign w:val="center"/>
          </w:tcPr>
          <w:p w:rsidR="001748B9" w:rsidRDefault="001748B9" w:rsidP="00E054EB">
            <w:pPr>
              <w:rPr>
                <w:sz w:val="24"/>
                <w:szCs w:val="24"/>
              </w:rPr>
            </w:pPr>
            <w:r>
              <w:t>不适用</w:t>
            </w:r>
          </w:p>
        </w:tc>
        <w:tc>
          <w:tcPr>
            <w:tcW w:w="324" w:type="pct"/>
            <w:shd w:val="clear" w:color="auto" w:fill="auto"/>
            <w:vAlign w:val="center"/>
          </w:tcPr>
          <w:p w:rsidR="001748B9" w:rsidRDefault="001748B9" w:rsidP="00E054EB">
            <w:pPr>
              <w:rPr>
                <w:sz w:val="24"/>
                <w:szCs w:val="24"/>
              </w:rPr>
            </w:pPr>
            <w:r>
              <w:t>不适用</w:t>
            </w:r>
          </w:p>
        </w:tc>
      </w:tr>
      <w:tr w:rsidR="001748B9" w:rsidTr="00E054EB">
        <w:tc>
          <w:tcPr>
            <w:tcW w:w="338" w:type="pct"/>
            <w:shd w:val="clear" w:color="auto" w:fill="auto"/>
            <w:vAlign w:val="center"/>
          </w:tcPr>
          <w:p w:rsidR="001748B9" w:rsidRDefault="001748B9" w:rsidP="00E054EB">
            <w:pPr>
              <w:rPr>
                <w:color w:val="000000" w:themeColor="text1"/>
              </w:rPr>
            </w:pPr>
            <w:r>
              <w:rPr>
                <w:rFonts w:hint="eastAsia"/>
                <w:color w:val="000000" w:themeColor="text1"/>
              </w:rPr>
              <w:lastRenderedPageBreak/>
              <w:t>与首次公开发行相关的承诺</w:t>
            </w:r>
          </w:p>
        </w:tc>
        <w:sdt>
          <w:sdtPr>
            <w:rPr>
              <w:color w:val="000000" w:themeColor="text1"/>
            </w:rPr>
            <w:alias w:val="与首次公开发行相关的承诺-承诺类型"/>
            <w:tag w:val="_GBC_4a04fadf983945b88caa62b18cad19bb"/>
            <w:id w:val="18561353"/>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152" w:type="pct"/>
                <w:shd w:val="clear" w:color="auto" w:fill="auto"/>
                <w:vAlign w:val="center"/>
              </w:tcPr>
              <w:p w:rsidR="001748B9" w:rsidRDefault="00A26C37" w:rsidP="00E054EB">
                <w:pPr>
                  <w:jc w:val="center"/>
                  <w:rPr>
                    <w:color w:val="000000" w:themeColor="text1"/>
                  </w:rPr>
                </w:pPr>
                <w:r>
                  <w:rPr>
                    <w:rFonts w:hint="eastAsia"/>
                    <w:color w:val="000000" w:themeColor="text1"/>
                  </w:rPr>
                  <w:t>解决同业竞争</w:t>
                </w:r>
              </w:p>
            </w:tc>
          </w:sdtContent>
        </w:sdt>
        <w:tc>
          <w:tcPr>
            <w:tcW w:w="296" w:type="pct"/>
            <w:shd w:val="clear" w:color="auto" w:fill="auto"/>
            <w:vAlign w:val="center"/>
          </w:tcPr>
          <w:p w:rsidR="001748B9" w:rsidRDefault="001748B9" w:rsidP="00E054EB">
            <w:pPr>
              <w:rPr>
                <w:sz w:val="24"/>
                <w:szCs w:val="24"/>
              </w:rPr>
            </w:pPr>
            <w:r>
              <w:t>控股股东及实际控制人赖振元</w:t>
            </w:r>
          </w:p>
        </w:tc>
        <w:tc>
          <w:tcPr>
            <w:tcW w:w="2460" w:type="pct"/>
            <w:shd w:val="clear" w:color="auto" w:fill="auto"/>
            <w:vAlign w:val="center"/>
          </w:tcPr>
          <w:p w:rsidR="001748B9" w:rsidRDefault="001748B9" w:rsidP="00E054EB">
            <w:pPr>
              <w:rPr>
                <w:sz w:val="24"/>
                <w:szCs w:val="24"/>
              </w:rPr>
            </w:pPr>
            <w:r>
              <w:t>1、截至本承诺出具日止，本人未投资于任何与公司存在相同或类似的业务的公司、企业或其他经营实体，本人未经营也没有为他人经营与公司相同或类似的业务；本人与公司不存在同业竞争；2、自本承诺出具日始，本人将不投资于任何与公司存在相同或类似业务的公司、企业或其他经营实体，本人也不会经营或为他人经营与公司相同或类似的业务，以避免对公司的生产经营构成可能的直接或间接的业务竞争；3、本人将不利用本人对公司的控股、持股或其他控制关系进行损害公司及公司任何股东利益的经营活动；4、本人确认本承诺旨在保障公司全体股东之权益作出；5、本人确认本承诺所载的每一项承诺均为可独立执行之承诺。任何一项承诺若被视为无效或者终止将不影响其他各项承诺的有效性。6、本承诺自本人签字之日起生效。</w:t>
            </w:r>
          </w:p>
        </w:tc>
        <w:tc>
          <w:tcPr>
            <w:tcW w:w="375" w:type="pct"/>
            <w:vAlign w:val="center"/>
          </w:tcPr>
          <w:p w:rsidR="001748B9" w:rsidRDefault="001748B9" w:rsidP="00E054EB">
            <w:pPr>
              <w:rPr>
                <w:sz w:val="24"/>
                <w:szCs w:val="24"/>
              </w:rPr>
            </w:pPr>
            <w:r>
              <w:t>2002年08月05日</w:t>
            </w:r>
          </w:p>
        </w:tc>
        <w:tc>
          <w:tcPr>
            <w:tcW w:w="202" w:type="pct"/>
            <w:shd w:val="clear" w:color="auto" w:fill="auto"/>
            <w:vAlign w:val="center"/>
          </w:tcPr>
          <w:p w:rsidR="001748B9" w:rsidRDefault="001748B9" w:rsidP="00E054EB">
            <w:pPr>
              <w:rPr>
                <w:sz w:val="24"/>
                <w:szCs w:val="24"/>
              </w:rPr>
            </w:pPr>
            <w:r>
              <w:t>否</w:t>
            </w:r>
          </w:p>
        </w:tc>
        <w:tc>
          <w:tcPr>
            <w:tcW w:w="301" w:type="pct"/>
            <w:vAlign w:val="center"/>
          </w:tcPr>
          <w:p w:rsidR="001748B9" w:rsidRDefault="001748B9" w:rsidP="00E054EB">
            <w:pPr>
              <w:rPr>
                <w:sz w:val="24"/>
                <w:szCs w:val="24"/>
              </w:rPr>
            </w:pPr>
            <w:r>
              <w:t>长期有效</w:t>
            </w:r>
          </w:p>
        </w:tc>
        <w:tc>
          <w:tcPr>
            <w:tcW w:w="250" w:type="pct"/>
            <w:shd w:val="clear" w:color="auto" w:fill="auto"/>
            <w:vAlign w:val="center"/>
          </w:tcPr>
          <w:p w:rsidR="001748B9" w:rsidRDefault="001748B9" w:rsidP="00E054EB">
            <w:pPr>
              <w:rPr>
                <w:sz w:val="24"/>
                <w:szCs w:val="24"/>
              </w:rPr>
            </w:pPr>
            <w:r>
              <w:t>是</w:t>
            </w:r>
          </w:p>
        </w:tc>
        <w:tc>
          <w:tcPr>
            <w:tcW w:w="301" w:type="pct"/>
            <w:shd w:val="clear" w:color="auto" w:fill="auto"/>
            <w:vAlign w:val="center"/>
          </w:tcPr>
          <w:p w:rsidR="001748B9" w:rsidRDefault="001748B9" w:rsidP="00E054EB">
            <w:pPr>
              <w:rPr>
                <w:sz w:val="24"/>
                <w:szCs w:val="24"/>
              </w:rPr>
            </w:pPr>
            <w:r>
              <w:t>不适用</w:t>
            </w:r>
          </w:p>
        </w:tc>
        <w:tc>
          <w:tcPr>
            <w:tcW w:w="324" w:type="pct"/>
            <w:shd w:val="clear" w:color="auto" w:fill="auto"/>
            <w:vAlign w:val="center"/>
          </w:tcPr>
          <w:p w:rsidR="001748B9" w:rsidRDefault="001748B9" w:rsidP="00E054EB">
            <w:pPr>
              <w:rPr>
                <w:sz w:val="24"/>
                <w:szCs w:val="24"/>
              </w:rPr>
            </w:pPr>
            <w:r>
              <w:t>不适用</w:t>
            </w:r>
          </w:p>
        </w:tc>
      </w:tr>
    </w:tbl>
    <w:p w:rsidR="00DD6222" w:rsidRDefault="00DD6222">
      <w:pPr>
        <w:rPr>
          <w:color w:val="000000" w:themeColor="text1"/>
        </w:rPr>
      </w:pPr>
    </w:p>
    <w:bookmarkEnd w:id="63"/>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报</w:t>
      </w:r>
      <w:r>
        <w:rPr>
          <w:rFonts w:ascii="宋体" w:hAnsi="宋体"/>
          <w:color w:val="000000" w:themeColor="text1"/>
        </w:rPr>
        <w:t>告期内</w:t>
      </w:r>
      <w:r>
        <w:rPr>
          <w:rFonts w:ascii="宋体" w:hAnsi="宋体" w:hint="eastAsia"/>
          <w:color w:val="000000" w:themeColor="text1"/>
        </w:rPr>
        <w:t>控股股东及其他关联方非经营性占用资金情况</w:t>
      </w:r>
    </w:p>
    <w:sdt>
      <w:sdtPr>
        <w:rPr>
          <w:color w:val="000000" w:themeColor="text1"/>
        </w:rPr>
        <w:alias w:val="是否适用：资金被占用情况及清欠进展情况[双击切换]"/>
        <w:tag w:val="_GBC_ae82394ae54d49eba71e8d8d6447c499"/>
        <w:id w:val="-2071026332"/>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bookmarkStart w:id="64" w:name="_Hlk74646365" w:displacedByCustomXml="prev"/>
    <w:p w:rsidR="001748B9" w:rsidRDefault="001748B9" w:rsidP="001748B9">
      <w:pPr>
        <w:rPr>
          <w:color w:val="000000" w:themeColor="text1"/>
        </w:rPr>
      </w:pPr>
    </w:p>
    <w:bookmarkEnd w:id="64"/>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1306133717"/>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bookmarkStart w:id="65" w:name="_Hlk74646368" w:displacedByCustomXml="prev"/>
    <w:bookmarkEnd w:id="65"/>
    <w:p w:rsidR="00DD6222" w:rsidRDefault="00DD6222">
      <w:pPr>
        <w:rPr>
          <w:color w:val="000000" w:themeColor="text1"/>
        </w:rPr>
        <w:sectPr w:rsidR="00DD6222" w:rsidSect="00B166D8">
          <w:pgSz w:w="11906" w:h="16838"/>
          <w:pgMar w:top="1525" w:right="1276" w:bottom="1440" w:left="1797" w:header="851" w:footer="992" w:gutter="0"/>
          <w:cols w:space="425"/>
          <w:docGrid w:linePitch="312"/>
        </w:sect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1384869672"/>
        <w:placeholder>
          <w:docPart w:val="GBC22222222222222222222222222222"/>
        </w:placeholder>
      </w:sdtPr>
      <w:sdtEndPr/>
      <w:sdtContent>
        <w:p w:rsidR="001748B9"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751308615"/>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1352539147"/>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color w:val="000000" w:themeColor="text1"/>
        </w:rPr>
        <w:t>重大诉讼、仲裁事项</w:t>
      </w:r>
    </w:p>
    <w:sdt>
      <w:sdtPr>
        <w:rPr>
          <w:color w:val="000000" w:themeColor="text1"/>
        </w:rPr>
        <w:alias w:val="本年度公司有无重大诉讼、仲裁事项"/>
        <w:tag w:val="_GBC_0fcf1cd2d0814185bde747855edf5227"/>
        <w:id w:val="29742561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748B9">
            <w:rPr>
              <w:color w:val="000000" w:themeColor="text1"/>
            </w:rPr>
            <w:instrText xml:space="preserve"> MACROBUTTON  SnrToggleCheckbox √本报告期公司有重大诉讼、仲裁事项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□本报告期公司无重大诉讼、仲裁事项 </w:instrText>
          </w:r>
          <w:r>
            <w:rPr>
              <w:color w:val="000000" w:themeColor="text1"/>
            </w:rPr>
            <w:fldChar w:fldCharType="end"/>
          </w:r>
        </w:p>
      </w:sdtContent>
    </w:sdt>
    <w:p w:rsidR="00DD6222" w:rsidRDefault="00547BED">
      <w:pPr>
        <w:pStyle w:val="3"/>
        <w:numPr>
          <w:ilvl w:val="0"/>
          <w:numId w:val="20"/>
        </w:numPr>
        <w:rPr>
          <w:rFonts w:ascii="宋体" w:hAnsi="宋体"/>
          <w:color w:val="000000" w:themeColor="text1"/>
        </w:rPr>
      </w:pPr>
      <w:r>
        <w:rPr>
          <w:rFonts w:ascii="宋体" w:hAnsi="宋体"/>
          <w:color w:val="000000" w:themeColor="text1"/>
        </w:rPr>
        <w:t>诉讼、仲裁事项已在临时公告披露且无后续进展的</w:t>
      </w:r>
    </w:p>
    <w:sdt>
      <w:sdtPr>
        <w:rPr>
          <w:color w:val="000000" w:themeColor="text1"/>
        </w:rPr>
        <w:alias w:val="是否适用：诉讼、仲裁事项已在临时公告披露且无后续进展的[双击切换]"/>
        <w:tag w:val="_GBC_1c7697ff89954de38b9736575b9b7dc9"/>
        <w:id w:val="161924981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a6"/>
        <w:tblW w:w="0" w:type="auto"/>
        <w:tblLook w:val="04A0" w:firstRow="1" w:lastRow="0" w:firstColumn="1" w:lastColumn="0" w:noHBand="0" w:noVBand="1"/>
      </w:tblPr>
      <w:tblGrid>
        <w:gridCol w:w="4524"/>
        <w:gridCol w:w="4524"/>
      </w:tblGrid>
      <w:tr w:rsidR="001748B9" w:rsidTr="00E054EB">
        <w:sdt>
          <w:sdtPr>
            <w:rPr>
              <w:color w:val="000000" w:themeColor="text1"/>
            </w:rPr>
            <w:tag w:val="_PLD_0c5dadb725f645e88d02a44ed41a1e46"/>
            <w:id w:val="1473259116"/>
          </w:sdtPr>
          <w:sdtEndPr/>
          <w:sdtContent>
            <w:tc>
              <w:tcPr>
                <w:tcW w:w="4524" w:type="dxa"/>
              </w:tcPr>
              <w:p w:rsidR="001748B9" w:rsidRDefault="001748B9" w:rsidP="00E054EB">
                <w:pPr>
                  <w:jc w:val="center"/>
                  <w:rPr>
                    <w:color w:val="000000" w:themeColor="text1"/>
                  </w:rPr>
                </w:pPr>
                <w:r>
                  <w:rPr>
                    <w:color w:val="000000" w:themeColor="text1"/>
                  </w:rPr>
                  <w:t>事项概述及类型</w:t>
                </w:r>
              </w:p>
            </w:tc>
          </w:sdtContent>
        </w:sdt>
        <w:sdt>
          <w:sdtPr>
            <w:rPr>
              <w:color w:val="000000" w:themeColor="text1"/>
            </w:rPr>
            <w:tag w:val="_PLD_13af72da876f4221b2dfc2f0cc421987"/>
            <w:id w:val="1198359560"/>
          </w:sdtPr>
          <w:sdtEndPr/>
          <w:sdtContent>
            <w:tc>
              <w:tcPr>
                <w:tcW w:w="4524" w:type="dxa"/>
              </w:tcPr>
              <w:p w:rsidR="001748B9" w:rsidRDefault="001748B9" w:rsidP="00E054EB">
                <w:pPr>
                  <w:jc w:val="center"/>
                  <w:rPr>
                    <w:color w:val="000000" w:themeColor="text1"/>
                  </w:rPr>
                </w:pPr>
                <w:r>
                  <w:rPr>
                    <w:color w:val="000000" w:themeColor="text1"/>
                  </w:rPr>
                  <w:t>查询索引</w:t>
                </w:r>
              </w:p>
            </w:tc>
          </w:sdtContent>
        </w:sdt>
      </w:tr>
      <w:tr w:rsidR="001748B9" w:rsidTr="00E054EB">
        <w:tc>
          <w:tcPr>
            <w:tcW w:w="4524" w:type="dxa"/>
          </w:tcPr>
          <w:p w:rsidR="001748B9" w:rsidRDefault="001748B9" w:rsidP="00E054EB">
            <w:r>
              <w:t>公司与宁波阳光海湾发展有限公司、阳光海湾投资控股（香港）有限公司及新加坡阳光海湾投资控股有限公司因宁波奉化阳光海湾项目合作开发事宜产生异议，公司于</w:t>
            </w:r>
            <w:r>
              <w:t>2011</w:t>
            </w:r>
            <w:r>
              <w:t>年</w:t>
            </w:r>
            <w:r>
              <w:t>8</w:t>
            </w:r>
            <w:r>
              <w:t>月</w:t>
            </w:r>
            <w:r>
              <w:t xml:space="preserve">2 </w:t>
            </w:r>
            <w:r>
              <w:t>日向法院提起了诉讼。请求判令宁波阳光立即偿还公司款项人民币</w:t>
            </w:r>
            <w:r w:rsidR="00447E2C">
              <w:t>301,000,00</w:t>
            </w:r>
            <w:r w:rsidR="00447E2C">
              <w:rPr>
                <w:rFonts w:hint="eastAsia"/>
              </w:rPr>
              <w:t>0.00</w:t>
            </w:r>
            <w:r>
              <w:t>元、利息损失</w:t>
            </w:r>
            <w:r>
              <w:t>6,894,034.16</w:t>
            </w:r>
            <w:r>
              <w:t>元及违约金。</w:t>
            </w:r>
            <w:r>
              <w:t>2017</w:t>
            </w:r>
            <w:r>
              <w:t>年</w:t>
            </w:r>
            <w:r>
              <w:t>11</w:t>
            </w:r>
            <w:r>
              <w:t>月</w:t>
            </w:r>
            <w:r>
              <w:t>24</w:t>
            </w:r>
            <w:r>
              <w:t>日宁波市奉化区人民法院对宁波阳光债权人和解协议</w:t>
            </w:r>
            <w:r>
              <w:t>(</w:t>
            </w:r>
            <w:r>
              <w:t>草案</w:t>
            </w:r>
            <w:r>
              <w:t>)</w:t>
            </w:r>
            <w:r>
              <w:t>作出认可裁定。根据和解协议公司已确认债权金额</w:t>
            </w:r>
            <w:r>
              <w:t>729,732,726.33</w:t>
            </w:r>
            <w:r>
              <w:t>元（主要包括债权本金</w:t>
            </w:r>
            <w:r>
              <w:t>3.01</w:t>
            </w:r>
            <w:r>
              <w:t>亿元、利息</w:t>
            </w:r>
            <w:r>
              <w:t>675.44</w:t>
            </w:r>
            <w:r>
              <w:t>万元、违约金</w:t>
            </w:r>
            <w:r>
              <w:t>3.08</w:t>
            </w:r>
            <w:r>
              <w:t>亿元，保证金及利息损失合计</w:t>
            </w:r>
            <w:r>
              <w:t>8,069.05</w:t>
            </w:r>
            <w:r>
              <w:t>万元，代支付的工程款及其他款项合计</w:t>
            </w:r>
            <w:r>
              <w:t>3,290.8</w:t>
            </w:r>
            <w:r w:rsidR="00447E2C">
              <w:rPr>
                <w:rFonts w:hint="eastAsia"/>
              </w:rPr>
              <w:t>0</w:t>
            </w:r>
            <w:r>
              <w:t>万元等），上述债权转为宁波阳光</w:t>
            </w:r>
            <w:r>
              <w:t>60%</w:t>
            </w:r>
            <w:r>
              <w:t>股权。工商变更登记完成后上述债权视为全额得到清偿。截至报告披露日，公司与相关交易方仍在商议沟通，尚未办理上述工商变更事宜。</w:t>
            </w:r>
          </w:p>
        </w:tc>
        <w:tc>
          <w:tcPr>
            <w:tcW w:w="4524" w:type="dxa"/>
          </w:tcPr>
          <w:p w:rsidR="001748B9" w:rsidRDefault="001748B9" w:rsidP="00E054EB">
            <w:r>
              <w:t>详细请参见公司在中国证券报、上海证券报及上海证券交易所网站披露的临</w:t>
            </w:r>
            <w:r>
              <w:t>2011-20</w:t>
            </w:r>
            <w:r>
              <w:t>、</w:t>
            </w:r>
            <w:r>
              <w:t>2013-034</w:t>
            </w:r>
            <w:r>
              <w:t>、</w:t>
            </w:r>
            <w:r>
              <w:t>2013-035</w:t>
            </w:r>
            <w:r>
              <w:t>、</w:t>
            </w:r>
            <w:r>
              <w:t>2014-017</w:t>
            </w:r>
            <w:r>
              <w:t>、</w:t>
            </w:r>
            <w:r>
              <w:t>2015-015</w:t>
            </w:r>
            <w:r>
              <w:t>、</w:t>
            </w:r>
            <w:r>
              <w:t>2016-013</w:t>
            </w:r>
            <w:r>
              <w:t>、</w:t>
            </w:r>
            <w:r>
              <w:t>2017-130</w:t>
            </w:r>
            <w:r>
              <w:t>号公告。</w:t>
            </w:r>
          </w:p>
        </w:tc>
      </w:tr>
    </w:tbl>
    <w:p w:rsidR="001748B9" w:rsidRDefault="001748B9"/>
    <w:p w:rsidR="00DD6222" w:rsidRDefault="00547BED">
      <w:pPr>
        <w:pStyle w:val="3"/>
        <w:numPr>
          <w:ilvl w:val="0"/>
          <w:numId w:val="20"/>
        </w:numPr>
        <w:rPr>
          <w:rFonts w:ascii="宋体" w:hAnsi="宋体"/>
          <w:color w:val="000000" w:themeColor="text1"/>
        </w:rPr>
      </w:pPr>
      <w:r>
        <w:rPr>
          <w:rFonts w:ascii="宋体" w:hAnsi="宋体"/>
          <w:color w:val="000000" w:themeColor="text1"/>
        </w:rPr>
        <w:t>临时公告未披露或有后续进展的诉讼、仲裁情况</w:t>
      </w:r>
    </w:p>
    <w:sdt>
      <w:sdtPr>
        <w:rPr>
          <w:color w:val="000000" w:themeColor="text1"/>
        </w:rPr>
        <w:alias w:val="是否适用：临时公告未披露或有后续进展的诉讼、仲裁情况[双击切换]"/>
        <w:tag w:val="_GBC_3f59cc6ee3354630821313bac686c029"/>
        <w:id w:val="-92141059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重大诉讼仲裁事项"/>
          <w:tag w:val="_GBC_ab5a46f4fd35408cba7d05de7b668fac"/>
          <w:id w:val="1787044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重大诉讼仲裁事项"/>
          <w:tag w:val="_GBC_67f8b933111740f4867b07d27cbb7862"/>
          <w:id w:val="-13966587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Style w:val="a6"/>
        <w:tblW w:w="0" w:type="auto"/>
        <w:tblLook w:val="04A0" w:firstRow="1" w:lastRow="0" w:firstColumn="1" w:lastColumn="0" w:noHBand="0" w:noVBand="1"/>
      </w:tblPr>
      <w:tblGrid>
        <w:gridCol w:w="617"/>
        <w:gridCol w:w="863"/>
        <w:gridCol w:w="567"/>
        <w:gridCol w:w="567"/>
        <w:gridCol w:w="1529"/>
        <w:gridCol w:w="1529"/>
        <w:gridCol w:w="616"/>
        <w:gridCol w:w="1529"/>
        <w:gridCol w:w="616"/>
        <w:gridCol w:w="616"/>
      </w:tblGrid>
      <w:tr w:rsidR="001748B9" w:rsidTr="001748B9">
        <w:sdt>
          <w:sdtPr>
            <w:rPr>
              <w:color w:val="000000" w:themeColor="text1"/>
            </w:rPr>
            <w:tag w:val="_PLD_542ec69aa4ef4bfab0931fd1db76a6ba"/>
            <w:id w:val="-1813396915"/>
          </w:sdtPr>
          <w:sdtEndPr/>
          <w:sdtContent>
            <w:tc>
              <w:tcPr>
                <w:tcW w:w="9049" w:type="dxa"/>
                <w:gridSpan w:val="10"/>
              </w:tcPr>
              <w:p w:rsidR="001748B9" w:rsidRDefault="001748B9" w:rsidP="00E054EB">
                <w:pPr>
                  <w:rPr>
                    <w:color w:val="000000" w:themeColor="text1"/>
                  </w:rPr>
                </w:pPr>
                <w:r>
                  <w:rPr>
                    <w:rFonts w:hint="eastAsia"/>
                    <w:color w:val="000000" w:themeColor="text1"/>
                  </w:rPr>
                  <w:t>报告期内：</w:t>
                </w:r>
              </w:p>
            </w:tc>
          </w:sdtContent>
        </w:sdt>
      </w:tr>
      <w:tr w:rsidR="001748B9" w:rsidTr="001748B9">
        <w:sdt>
          <w:sdtPr>
            <w:rPr>
              <w:color w:val="000000" w:themeColor="text1"/>
            </w:rPr>
            <w:tag w:val="_PLD_65530f9e2c974c4caf9f0a8143274a84"/>
            <w:id w:val="1948586832"/>
          </w:sdtPr>
          <w:sdtEndPr/>
          <w:sdtContent>
            <w:tc>
              <w:tcPr>
                <w:tcW w:w="617" w:type="dxa"/>
                <w:vAlign w:val="center"/>
              </w:tcPr>
              <w:p w:rsidR="001748B9" w:rsidRDefault="001748B9" w:rsidP="00E054EB">
                <w:pPr>
                  <w:jc w:val="center"/>
                  <w:rPr>
                    <w:color w:val="000000" w:themeColor="text1"/>
                  </w:rPr>
                </w:pPr>
                <w:r>
                  <w:rPr>
                    <w:color w:val="000000" w:themeColor="text1"/>
                  </w:rPr>
                  <w:t>起诉</w:t>
                </w:r>
                <w:r>
                  <w:rPr>
                    <w:color w:val="000000" w:themeColor="text1"/>
                  </w:rPr>
                  <w:t>(</w:t>
                </w:r>
                <w:r>
                  <w:rPr>
                    <w:color w:val="000000" w:themeColor="text1"/>
                  </w:rPr>
                  <w:t>申请</w:t>
                </w:r>
                <w:r>
                  <w:rPr>
                    <w:color w:val="000000" w:themeColor="text1"/>
                  </w:rPr>
                  <w:t>)</w:t>
                </w:r>
                <w:r>
                  <w:rPr>
                    <w:color w:val="000000" w:themeColor="text1"/>
                  </w:rPr>
                  <w:t>方</w:t>
                </w:r>
              </w:p>
            </w:tc>
          </w:sdtContent>
        </w:sdt>
        <w:sdt>
          <w:sdtPr>
            <w:rPr>
              <w:color w:val="000000" w:themeColor="text1"/>
            </w:rPr>
            <w:tag w:val="_PLD_199b4615ac594ea49e4ae790f9604175"/>
            <w:id w:val="1095445575"/>
          </w:sdtPr>
          <w:sdtEndPr/>
          <w:sdtContent>
            <w:tc>
              <w:tcPr>
                <w:tcW w:w="863" w:type="dxa"/>
                <w:vAlign w:val="center"/>
              </w:tcPr>
              <w:p w:rsidR="001748B9" w:rsidRDefault="001748B9" w:rsidP="00E054EB">
                <w:pPr>
                  <w:jc w:val="center"/>
                  <w:rPr>
                    <w:color w:val="000000" w:themeColor="text1"/>
                  </w:rPr>
                </w:pPr>
                <w:r>
                  <w:rPr>
                    <w:color w:val="000000" w:themeColor="text1"/>
                  </w:rPr>
                  <w:t>应诉（被申请</w:t>
                </w:r>
                <w:r>
                  <w:rPr>
                    <w:rFonts w:hint="eastAsia"/>
                    <w:color w:val="000000" w:themeColor="text1"/>
                  </w:rPr>
                  <w:t>）</w:t>
                </w:r>
                <w:r>
                  <w:rPr>
                    <w:color w:val="000000" w:themeColor="text1"/>
                  </w:rPr>
                  <w:t>方</w:t>
                </w:r>
              </w:p>
            </w:tc>
          </w:sdtContent>
        </w:sdt>
        <w:sdt>
          <w:sdtPr>
            <w:rPr>
              <w:color w:val="000000" w:themeColor="text1"/>
            </w:rPr>
            <w:tag w:val="_PLD_40e0da63dc8243ccadfed7bf52b93f8b"/>
            <w:id w:val="-272637964"/>
          </w:sdtPr>
          <w:sdtEndPr/>
          <w:sdtContent>
            <w:tc>
              <w:tcPr>
                <w:tcW w:w="567" w:type="dxa"/>
                <w:vAlign w:val="center"/>
              </w:tcPr>
              <w:p w:rsidR="001748B9" w:rsidRDefault="001748B9" w:rsidP="00E054EB">
                <w:pPr>
                  <w:jc w:val="center"/>
                  <w:rPr>
                    <w:color w:val="000000" w:themeColor="text1"/>
                  </w:rPr>
                </w:pPr>
                <w:r>
                  <w:rPr>
                    <w:color w:val="000000" w:themeColor="text1"/>
                  </w:rPr>
                  <w:t>承担连带责任方</w:t>
                </w:r>
              </w:p>
            </w:tc>
          </w:sdtContent>
        </w:sdt>
        <w:sdt>
          <w:sdtPr>
            <w:rPr>
              <w:color w:val="000000" w:themeColor="text1"/>
            </w:rPr>
            <w:tag w:val="_PLD_46f93380e03f45adbc91c2ab3774798c"/>
            <w:id w:val="115037456"/>
          </w:sdtPr>
          <w:sdtEndPr/>
          <w:sdtContent>
            <w:tc>
              <w:tcPr>
                <w:tcW w:w="567" w:type="dxa"/>
                <w:vAlign w:val="center"/>
              </w:tcPr>
              <w:p w:rsidR="001748B9" w:rsidRDefault="001748B9" w:rsidP="00E054EB">
                <w:pPr>
                  <w:jc w:val="center"/>
                  <w:rPr>
                    <w:color w:val="000000" w:themeColor="text1"/>
                  </w:rPr>
                </w:pPr>
                <w:r>
                  <w:rPr>
                    <w:color w:val="000000" w:themeColor="text1"/>
                  </w:rPr>
                  <w:t>诉讼仲裁类型</w:t>
                </w:r>
              </w:p>
            </w:tc>
          </w:sdtContent>
        </w:sdt>
        <w:sdt>
          <w:sdtPr>
            <w:rPr>
              <w:color w:val="000000" w:themeColor="text1"/>
            </w:rPr>
            <w:tag w:val="_PLD_29743bdc16de45d8a3449747b5605f16"/>
            <w:id w:val="-1802306282"/>
          </w:sdtPr>
          <w:sdtEndPr/>
          <w:sdtContent>
            <w:tc>
              <w:tcPr>
                <w:tcW w:w="1529"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基本情况</w:t>
                </w:r>
              </w:p>
            </w:tc>
          </w:sdtContent>
        </w:sdt>
        <w:sdt>
          <w:sdtPr>
            <w:rPr>
              <w:color w:val="000000" w:themeColor="text1"/>
            </w:rPr>
            <w:tag w:val="_PLD_cc4909272128469b9b9eb68f21f24563"/>
            <w:id w:val="-1648269681"/>
          </w:sdtPr>
          <w:sdtEndPr/>
          <w:sdtContent>
            <w:tc>
              <w:tcPr>
                <w:tcW w:w="1529"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涉及金额</w:t>
                </w:r>
              </w:p>
            </w:tc>
          </w:sdtContent>
        </w:sdt>
        <w:sdt>
          <w:sdtPr>
            <w:rPr>
              <w:color w:val="000000" w:themeColor="text1"/>
            </w:rPr>
            <w:tag w:val="_PLD_314be9ce30c646b1a34851dbc8c947ff"/>
            <w:id w:val="-746267975"/>
          </w:sdtPr>
          <w:sdtEndPr/>
          <w:sdtContent>
            <w:tc>
              <w:tcPr>
                <w:tcW w:w="616"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是否形成预计负</w:t>
                </w:r>
                <w:r>
                  <w:rPr>
                    <w:color w:val="000000" w:themeColor="text1"/>
                  </w:rPr>
                  <w:lastRenderedPageBreak/>
                  <w:t>债及金额</w:t>
                </w:r>
              </w:p>
            </w:tc>
          </w:sdtContent>
        </w:sdt>
        <w:sdt>
          <w:sdtPr>
            <w:rPr>
              <w:color w:val="000000" w:themeColor="text1"/>
            </w:rPr>
            <w:tag w:val="_PLD_27f3a3c3699f4caaa599fe2ff85e043a"/>
            <w:id w:val="1497920083"/>
          </w:sdtPr>
          <w:sdtEndPr/>
          <w:sdtContent>
            <w:tc>
              <w:tcPr>
                <w:tcW w:w="1529"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进展情况</w:t>
                </w:r>
              </w:p>
            </w:tc>
          </w:sdtContent>
        </w:sdt>
        <w:sdt>
          <w:sdtPr>
            <w:rPr>
              <w:color w:val="000000" w:themeColor="text1"/>
            </w:rPr>
            <w:tag w:val="_PLD_670326cb24854b3a8bee381fa766735a"/>
            <w:id w:val="839739607"/>
          </w:sdtPr>
          <w:sdtEndPr/>
          <w:sdtContent>
            <w:tc>
              <w:tcPr>
                <w:tcW w:w="616"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审理结果及影响</w:t>
                </w:r>
              </w:p>
            </w:tc>
          </w:sdtContent>
        </w:sdt>
        <w:sdt>
          <w:sdtPr>
            <w:rPr>
              <w:color w:val="000000" w:themeColor="text1"/>
            </w:rPr>
            <w:tag w:val="_PLD_4b3c312c6ff54512a58be0ff5dc57e46"/>
            <w:id w:val="1664746540"/>
          </w:sdtPr>
          <w:sdtEndPr/>
          <w:sdtContent>
            <w:tc>
              <w:tcPr>
                <w:tcW w:w="616" w:type="dxa"/>
                <w:vAlign w:val="center"/>
              </w:tcPr>
              <w:p w:rsidR="001748B9" w:rsidRDefault="001748B9" w:rsidP="00E054EB">
                <w:pPr>
                  <w:jc w:val="center"/>
                  <w:rPr>
                    <w:color w:val="000000" w:themeColor="text1"/>
                  </w:rPr>
                </w:pPr>
                <w:r>
                  <w:rPr>
                    <w:color w:val="000000" w:themeColor="text1"/>
                  </w:rPr>
                  <w:t>诉讼</w:t>
                </w:r>
                <w:r>
                  <w:rPr>
                    <w:color w:val="000000" w:themeColor="text1"/>
                  </w:rPr>
                  <w:t>(</w:t>
                </w:r>
                <w:r>
                  <w:rPr>
                    <w:color w:val="000000" w:themeColor="text1"/>
                  </w:rPr>
                  <w:t>仲裁</w:t>
                </w:r>
                <w:r>
                  <w:rPr>
                    <w:color w:val="000000" w:themeColor="text1"/>
                  </w:rPr>
                  <w:t>)</w:t>
                </w:r>
                <w:r>
                  <w:rPr>
                    <w:color w:val="000000" w:themeColor="text1"/>
                  </w:rPr>
                  <w:t>判决执行情况</w:t>
                </w:r>
              </w:p>
            </w:tc>
          </w:sdtContent>
        </w:sdt>
      </w:tr>
      <w:tr w:rsidR="001748B9" w:rsidTr="001748B9">
        <w:tc>
          <w:tcPr>
            <w:tcW w:w="617" w:type="dxa"/>
            <w:vAlign w:val="center"/>
          </w:tcPr>
          <w:p w:rsidR="001748B9" w:rsidRDefault="001748B9" w:rsidP="00E054EB">
            <w:r>
              <w:lastRenderedPageBreak/>
              <w:t>公司</w:t>
            </w:r>
          </w:p>
        </w:tc>
        <w:tc>
          <w:tcPr>
            <w:tcW w:w="863" w:type="dxa"/>
            <w:vAlign w:val="center"/>
          </w:tcPr>
          <w:p w:rsidR="001748B9" w:rsidRDefault="001748B9" w:rsidP="00E054EB">
            <w:r>
              <w:t>沈阳长峰房地产开发有限公司、沈阳畅峰房地产开发有限公司、沈阳轩峰房地产开发有限公司、沈阳景峰房地产开发</w:t>
            </w:r>
            <w:r>
              <w:t xml:space="preserve">   </w:t>
            </w:r>
            <w:r>
              <w:t>有</w:t>
            </w:r>
            <w:r>
              <w:t xml:space="preserve"> </w:t>
            </w:r>
            <w:r>
              <w:t>限</w:t>
            </w:r>
            <w:r>
              <w:t xml:space="preserve"> </w:t>
            </w:r>
            <w:r>
              <w:t>公司、沈阳霓峰房地产开发</w:t>
            </w:r>
            <w:r>
              <w:t xml:space="preserve"> </w:t>
            </w:r>
            <w:r>
              <w:t>有</w:t>
            </w:r>
            <w:r>
              <w:t xml:space="preserve">   </w:t>
            </w:r>
            <w:r>
              <w:t>限</w:t>
            </w:r>
            <w:r>
              <w:t xml:space="preserve"> </w:t>
            </w:r>
            <w:r>
              <w:t>公司、沈阳虹峰房地产开发</w:t>
            </w:r>
            <w:r>
              <w:t xml:space="preserve"> </w:t>
            </w:r>
            <w:r>
              <w:t>有</w:t>
            </w:r>
            <w:r>
              <w:t xml:space="preserve"> </w:t>
            </w:r>
            <w:r>
              <w:t>限</w:t>
            </w:r>
            <w:r>
              <w:t xml:space="preserve"> </w:t>
            </w:r>
            <w:r>
              <w:t>公司、沈阳瀚峰房地产开发</w:t>
            </w:r>
            <w:r>
              <w:t xml:space="preserve"> </w:t>
            </w:r>
            <w:r>
              <w:t>有</w:t>
            </w:r>
            <w:r>
              <w:t xml:space="preserve"> </w:t>
            </w:r>
            <w:r>
              <w:t>限</w:t>
            </w:r>
            <w:r>
              <w:t xml:space="preserve"> </w:t>
            </w:r>
            <w:r>
              <w:t>公司、上海长峰房地产开发有限公司</w:t>
            </w:r>
          </w:p>
        </w:tc>
        <w:tc>
          <w:tcPr>
            <w:tcW w:w="567" w:type="dxa"/>
            <w:vAlign w:val="center"/>
          </w:tcPr>
          <w:p w:rsidR="001748B9" w:rsidRDefault="001748B9" w:rsidP="00E054EB">
            <w:r>
              <w:t>-</w:t>
            </w:r>
          </w:p>
        </w:tc>
        <w:tc>
          <w:tcPr>
            <w:tcW w:w="567" w:type="dxa"/>
            <w:vAlign w:val="center"/>
          </w:tcPr>
          <w:p w:rsidR="001748B9" w:rsidRDefault="001748B9" w:rsidP="00E054EB">
            <w:r>
              <w:t>民事诉讼</w:t>
            </w:r>
          </w:p>
        </w:tc>
        <w:tc>
          <w:tcPr>
            <w:tcW w:w="1529" w:type="dxa"/>
            <w:vAlign w:val="center"/>
          </w:tcPr>
          <w:p w:rsidR="001748B9" w:rsidRDefault="001748B9" w:rsidP="00E054EB">
            <w:r>
              <w:t>公司与沈阳长峰房地产开发有限公司、沈阳畅峰房地产开发有限公司、沈阳轩峰房地产开发有限公司、沈阳景峰房地产开发有限公司、沈阳霓峰房地产开发有限公司、沈阳虹峰房地产开发有限公司、沈阳瀚峰房地产开发有限公司、上海长峰房地产开发有限公司产生建设工程施工合同纠纷，公司于</w:t>
            </w:r>
            <w:r>
              <w:t>2023</w:t>
            </w:r>
            <w:r>
              <w:t>年</w:t>
            </w:r>
            <w:r>
              <w:t>2</w:t>
            </w:r>
            <w:r>
              <w:t>月</w:t>
            </w:r>
            <w:r>
              <w:t>20</w:t>
            </w:r>
            <w:r>
              <w:t>日向沈阳市中级人民法院提起诉讼，主要诉讼请求为判令沈阳长峰房地产开发有限公司向公司支付工程款及利息共计</w:t>
            </w:r>
            <w:r>
              <w:t>621,856,435.34</w:t>
            </w:r>
            <w:r>
              <w:t>元，其余被告承担连带清偿责任；公司对沈阳龙之梦亚太中心项目津桥路以南工程（三、四、六期）建设工程拍卖或折价价款享有优先受偿权。诉讼过程中，公司于</w:t>
            </w:r>
            <w:r>
              <w:t>2023</w:t>
            </w:r>
            <w:r>
              <w:t>年</w:t>
            </w:r>
            <w:r>
              <w:t>6</w:t>
            </w:r>
            <w:r>
              <w:t>月向</w:t>
            </w:r>
            <w:r>
              <w:lastRenderedPageBreak/>
              <w:t>法院申请变更诉请，变更第一条诉请为请求为判令沈阳长峰房地产开发有限公司向公司支付工程款及利息共计</w:t>
            </w:r>
            <w:r>
              <w:t>626,390,955.04</w:t>
            </w:r>
            <w:r>
              <w:t>元，其他诉请不变。</w:t>
            </w:r>
          </w:p>
        </w:tc>
        <w:tc>
          <w:tcPr>
            <w:tcW w:w="1529" w:type="dxa"/>
            <w:vAlign w:val="center"/>
          </w:tcPr>
          <w:p w:rsidR="001748B9" w:rsidRDefault="001748B9" w:rsidP="00E054EB">
            <w:pPr>
              <w:jc w:val="right"/>
            </w:pPr>
            <w:r>
              <w:lastRenderedPageBreak/>
              <w:t>626,390,955.04</w:t>
            </w:r>
          </w:p>
        </w:tc>
        <w:tc>
          <w:tcPr>
            <w:tcW w:w="616" w:type="dxa"/>
            <w:vAlign w:val="center"/>
          </w:tcPr>
          <w:p w:rsidR="001748B9" w:rsidRDefault="001748B9" w:rsidP="00E054EB">
            <w:r>
              <w:t>否</w:t>
            </w:r>
          </w:p>
        </w:tc>
        <w:tc>
          <w:tcPr>
            <w:tcW w:w="1529" w:type="dxa"/>
            <w:vAlign w:val="center"/>
          </w:tcPr>
          <w:p w:rsidR="001748B9" w:rsidRDefault="001748B9" w:rsidP="00E054EB">
            <w:r>
              <w:t>2024</w:t>
            </w:r>
            <w:r>
              <w:t>年</w:t>
            </w:r>
            <w:r>
              <w:t>2</w:t>
            </w:r>
            <w:r>
              <w:t>月</w:t>
            </w:r>
            <w:r>
              <w:t>19</w:t>
            </w:r>
            <w:r>
              <w:t>日，沈阳市中级人民法院作出（</w:t>
            </w:r>
            <w:r>
              <w:t>2023</w:t>
            </w:r>
            <w:r>
              <w:t>）辽</w:t>
            </w:r>
            <w:r>
              <w:t>01</w:t>
            </w:r>
            <w:r>
              <w:t>民初</w:t>
            </w:r>
            <w:r>
              <w:t>325</w:t>
            </w:r>
            <w:r>
              <w:t>号民事判决书，主要判令被告于本判决书生效后</w:t>
            </w:r>
            <w:r>
              <w:t>15</w:t>
            </w:r>
            <w:r>
              <w:t>日内付公司工程款</w:t>
            </w:r>
            <w:r>
              <w:t>224,163,559.45</w:t>
            </w:r>
            <w:r>
              <w:t>元及相应利息；确认公司就判决款项对公司承建的龙之梦亚太中心项目津桥路以南的工程折价或者拍卖的价款享有优先受偿权。公司与各被告均不服一审判决，向辽宁省高级人民法院提起上诉。</w:t>
            </w:r>
          </w:p>
        </w:tc>
        <w:tc>
          <w:tcPr>
            <w:tcW w:w="616" w:type="dxa"/>
            <w:vAlign w:val="center"/>
          </w:tcPr>
          <w:p w:rsidR="001748B9" w:rsidRDefault="001748B9" w:rsidP="00E054EB">
            <w:r>
              <w:t>无</w:t>
            </w:r>
          </w:p>
        </w:tc>
        <w:tc>
          <w:tcPr>
            <w:tcW w:w="616" w:type="dxa"/>
            <w:vAlign w:val="center"/>
          </w:tcPr>
          <w:p w:rsidR="001748B9" w:rsidRDefault="001748B9" w:rsidP="00E054EB">
            <w:r>
              <w:t>无</w:t>
            </w:r>
          </w:p>
        </w:tc>
      </w:tr>
    </w:tbl>
    <w:p w:rsidR="001748B9" w:rsidRDefault="001748B9"/>
    <w:p w:rsidR="00DD6222" w:rsidRDefault="00547BED">
      <w:pPr>
        <w:pStyle w:val="3"/>
        <w:numPr>
          <w:ilvl w:val="0"/>
          <w:numId w:val="20"/>
        </w:numPr>
        <w:rPr>
          <w:rFonts w:ascii="宋体" w:hAnsi="宋体"/>
          <w:color w:val="000000" w:themeColor="text1"/>
        </w:rPr>
      </w:pPr>
      <w:r>
        <w:rPr>
          <w:rFonts w:ascii="宋体" w:hAnsi="宋体"/>
          <w:color w:val="000000" w:themeColor="text1"/>
        </w:rPr>
        <w:t>其他说明</w:t>
      </w:r>
    </w:p>
    <w:sdt>
      <w:sdtPr>
        <w:rPr>
          <w:rFonts w:hint="eastAsia"/>
          <w:color w:val="000000" w:themeColor="text1"/>
        </w:rPr>
        <w:alias w:val="是否适用：重大诉讼、仲裁事项其他说明[双击切换]"/>
        <w:tag w:val="_GBC_d8d8aef394564199936be6639c0e21a5"/>
        <w:id w:val="13152809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重大诉讼、仲裁事项的说明"/>
        <w:tag w:val="_GBC_0377356c6b1e420bb624899b7886bbd1"/>
        <w:id w:val="1995140072"/>
        <w:placeholder>
          <w:docPart w:val="GBC22222222222222222222222222222"/>
        </w:placeholder>
      </w:sdtPr>
      <w:sdtEndPr/>
      <w:sdtContent>
        <w:sdt>
          <w:sdtPr>
            <w:rPr>
              <w:rFonts w:hint="eastAsia"/>
              <w:color w:val="000000" w:themeColor="text1"/>
            </w:rPr>
            <w:alias w:val="重大诉讼、仲裁事项的说明"/>
            <w:tag w:val="_GBC_0377356c6b1e420bb624899b7886bbd1"/>
            <w:id w:val="-72198520"/>
          </w:sdtPr>
          <w:sdtEndPr/>
          <w:sdtContent>
            <w:p w:rsidR="00DD6222" w:rsidRPr="001748B9" w:rsidRDefault="0063328E" w:rsidP="001748B9">
              <w:pPr>
                <w:ind w:firstLineChars="200" w:firstLine="420"/>
              </w:pPr>
              <w:r w:rsidRPr="004A1BAE">
                <w:rPr>
                  <w:rFonts w:hint="eastAsia"/>
                  <w:shd w:val="clear" w:color="auto" w:fill="FFFFFF"/>
                </w:rPr>
                <w:t>报告期公司未发生单个诉讼金额超过最近一期经审计净资产</w:t>
              </w:r>
              <w:r w:rsidRPr="004A1BAE">
                <w:rPr>
                  <w:rFonts w:asciiTheme="minorEastAsia" w:hAnsiTheme="minorEastAsia" w:cs="Courier New"/>
                  <w:shd w:val="clear" w:color="auto" w:fill="FFFFFF"/>
                </w:rPr>
                <w:t>10%</w:t>
              </w:r>
              <w:r w:rsidRPr="004A1BAE">
                <w:rPr>
                  <w:rFonts w:asciiTheme="minorEastAsia" w:hAnsiTheme="minorEastAsia" w:cs="Arial"/>
                  <w:shd w:val="clear" w:color="auto" w:fill="FFFFFF"/>
                </w:rPr>
                <w:t>的诉讼事项，单个诉讼金额未超过最近一期经审计净资产</w:t>
              </w:r>
              <w:r w:rsidRPr="004A1BAE">
                <w:rPr>
                  <w:rFonts w:asciiTheme="minorEastAsia" w:hAnsiTheme="minorEastAsia" w:cs="Courier New"/>
                  <w:shd w:val="clear" w:color="auto" w:fill="FFFFFF"/>
                </w:rPr>
                <w:t>10%</w:t>
              </w:r>
              <w:r w:rsidRPr="004A1BAE">
                <w:rPr>
                  <w:rFonts w:asciiTheme="minorEastAsia" w:hAnsiTheme="minorEastAsia" w:cs="Arial"/>
                  <w:shd w:val="clear" w:color="auto" w:fill="FFFFFF"/>
                </w:rPr>
                <w:t>的其他诉讼事项请参阅本报告第十节财务报告“</w:t>
              </w:r>
              <w:r>
                <w:rPr>
                  <w:rFonts w:asciiTheme="minorEastAsia" w:hAnsiTheme="minorEastAsia" w:cs="Arial"/>
                  <w:shd w:val="clear" w:color="auto" w:fill="FFFFFF"/>
                </w:rPr>
                <w:t>十六</w:t>
              </w:r>
              <w:r w:rsidRPr="004A1BAE">
                <w:rPr>
                  <w:rFonts w:asciiTheme="minorEastAsia" w:hAnsiTheme="minorEastAsia" w:cs="Arial"/>
                  <w:shd w:val="clear" w:color="auto" w:fill="FFFFFF"/>
                </w:rPr>
                <w:t>、承诺及或有事项”及“</w:t>
              </w:r>
              <w:r>
                <w:rPr>
                  <w:rFonts w:asciiTheme="minorEastAsia" w:hAnsiTheme="minorEastAsia" w:cs="Arial"/>
                  <w:shd w:val="clear" w:color="auto" w:fill="FFFFFF"/>
                </w:rPr>
                <w:t>十七</w:t>
              </w:r>
              <w:r w:rsidRPr="004A1BAE">
                <w:rPr>
                  <w:rFonts w:asciiTheme="minorEastAsia" w:hAnsiTheme="minorEastAsia" w:cs="Arial"/>
                  <w:shd w:val="clear" w:color="auto" w:fill="FFFFFF"/>
                </w:rPr>
                <w:t>、资产负债表日后事项”。已临时公告的</w:t>
              </w:r>
              <w:r>
                <w:rPr>
                  <w:rFonts w:asciiTheme="minorEastAsia" w:hAnsiTheme="minorEastAsia" w:cs="Arial"/>
                  <w:shd w:val="clear" w:color="auto" w:fill="FFFFFF"/>
                </w:rPr>
                <w:t>尚未履行完毕的</w:t>
              </w:r>
              <w:r w:rsidRPr="004A1BAE">
                <w:rPr>
                  <w:rFonts w:asciiTheme="minorEastAsia" w:hAnsiTheme="minorEastAsia" w:cs="Arial"/>
                  <w:shd w:val="clear" w:color="auto" w:fill="FFFFFF"/>
                </w:rPr>
                <w:t>诉讼情况见上表。</w:t>
              </w:r>
            </w:p>
          </w:sdtContent>
        </w:sdt>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color w:val="000000" w:themeColor="text1"/>
        </w:rPr>
        <w:t>上市公司</w:t>
      </w:r>
      <w:r>
        <w:rPr>
          <w:rFonts w:ascii="宋体" w:hAnsi="宋体" w:hint="eastAsia"/>
          <w:color w:val="000000" w:themeColor="text1"/>
        </w:rPr>
        <w:t>及其董事、监事、高级管理人员、控股股东、实际控制人</w:t>
      </w:r>
      <w:r>
        <w:rPr>
          <w:rFonts w:ascii="宋体" w:hAnsi="宋体"/>
          <w:color w:val="000000" w:themeColor="text1"/>
        </w:rPr>
        <w:t>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92478954"/>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1572113554"/>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重大关联交易</w:t>
      </w:r>
    </w:p>
    <w:p w:rsidR="00DD6222" w:rsidRDefault="00547BED">
      <w:pPr>
        <w:pStyle w:val="3"/>
        <w:numPr>
          <w:ilvl w:val="2"/>
          <w:numId w:val="2"/>
        </w:numPr>
        <w:rPr>
          <w:rFonts w:ascii="宋体" w:hAnsi="宋体"/>
          <w:color w:val="000000" w:themeColor="text1"/>
        </w:rPr>
      </w:pPr>
      <w:r>
        <w:rPr>
          <w:rFonts w:ascii="宋体" w:hAnsi="宋体" w:hint="eastAsia"/>
          <w:color w:val="000000" w:themeColor="text1"/>
        </w:rPr>
        <w:t>与日常经营相关的关联交易</w:t>
      </w:r>
    </w:p>
    <w:p w:rsidR="00DD6222" w:rsidRDefault="00547BED">
      <w:pPr>
        <w:pStyle w:val="4"/>
        <w:numPr>
          <w:ilvl w:val="2"/>
          <w:numId w:val="10"/>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90352510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a6"/>
        <w:tblW w:w="0" w:type="auto"/>
        <w:tblLook w:val="04A0" w:firstRow="1" w:lastRow="0" w:firstColumn="1" w:lastColumn="0" w:noHBand="0" w:noVBand="1"/>
      </w:tblPr>
      <w:tblGrid>
        <w:gridCol w:w="4524"/>
        <w:gridCol w:w="4524"/>
      </w:tblGrid>
      <w:tr w:rsidR="001748B9" w:rsidTr="00E054EB">
        <w:sdt>
          <w:sdtPr>
            <w:rPr>
              <w:color w:val="000000" w:themeColor="text1"/>
            </w:rPr>
            <w:tag w:val="_PLD_3978b66ad729485ab420902ac1d8641a"/>
            <w:id w:val="523525938"/>
          </w:sdtPr>
          <w:sdtEndPr/>
          <w:sdtContent>
            <w:tc>
              <w:tcPr>
                <w:tcW w:w="4524" w:type="dxa"/>
              </w:tcPr>
              <w:p w:rsidR="001748B9" w:rsidRDefault="001748B9" w:rsidP="00E054EB">
                <w:pPr>
                  <w:jc w:val="center"/>
                  <w:rPr>
                    <w:color w:val="000000" w:themeColor="text1"/>
                  </w:rPr>
                </w:pPr>
                <w:r>
                  <w:rPr>
                    <w:color w:val="000000" w:themeColor="text1"/>
                  </w:rPr>
                  <w:t>事项概述</w:t>
                </w:r>
              </w:p>
            </w:tc>
          </w:sdtContent>
        </w:sdt>
        <w:sdt>
          <w:sdtPr>
            <w:rPr>
              <w:color w:val="000000" w:themeColor="text1"/>
            </w:rPr>
            <w:tag w:val="_PLD_28c260015cd145a7bdcdc3be1a2f9896"/>
            <w:id w:val="1467932848"/>
          </w:sdtPr>
          <w:sdtEndPr/>
          <w:sdtContent>
            <w:tc>
              <w:tcPr>
                <w:tcW w:w="4524" w:type="dxa"/>
              </w:tcPr>
              <w:p w:rsidR="001748B9" w:rsidRDefault="001748B9" w:rsidP="00E054EB">
                <w:pPr>
                  <w:jc w:val="center"/>
                  <w:rPr>
                    <w:color w:val="000000" w:themeColor="text1"/>
                  </w:rPr>
                </w:pPr>
                <w:r>
                  <w:rPr>
                    <w:color w:val="000000" w:themeColor="text1"/>
                  </w:rPr>
                  <w:t>查询索引</w:t>
                </w:r>
              </w:p>
            </w:tc>
          </w:sdtContent>
        </w:sdt>
      </w:tr>
      <w:tr w:rsidR="001748B9" w:rsidTr="00E054EB">
        <w:tc>
          <w:tcPr>
            <w:tcW w:w="4524" w:type="dxa"/>
          </w:tcPr>
          <w:p w:rsidR="001748B9" w:rsidRDefault="001748B9" w:rsidP="00E054EB">
            <w:r>
              <w:t>公司</w:t>
            </w:r>
            <w:r>
              <w:t>2024</w:t>
            </w:r>
            <w:r>
              <w:t>年度与日常经营相关的关联交易</w:t>
            </w:r>
          </w:p>
        </w:tc>
        <w:tc>
          <w:tcPr>
            <w:tcW w:w="4524" w:type="dxa"/>
          </w:tcPr>
          <w:p w:rsidR="001748B9" w:rsidRDefault="001748B9" w:rsidP="00E054EB">
            <w:r>
              <w:t>详细请参见公司于</w:t>
            </w:r>
            <w:r>
              <w:t>2024</w:t>
            </w:r>
            <w:r>
              <w:t>年</w:t>
            </w:r>
            <w:r>
              <w:t>4</w:t>
            </w:r>
            <w:r>
              <w:t>月</w:t>
            </w:r>
            <w:r>
              <w:t>30</w:t>
            </w:r>
            <w:r>
              <w:t>日在上海证券交易所网站、中国证券报、上海证券报刊登的临</w:t>
            </w:r>
            <w:r>
              <w:t>2024-024</w:t>
            </w:r>
            <w:r>
              <w:t>号《龙元建设关于</w:t>
            </w:r>
            <w:r>
              <w:t>2024</w:t>
            </w:r>
            <w:r>
              <w:t>年度日常关联交易公告》。</w:t>
            </w:r>
          </w:p>
        </w:tc>
      </w:tr>
    </w:tbl>
    <w:p w:rsidR="001748B9" w:rsidRDefault="001748B9"/>
    <w:p w:rsidR="00DD6222" w:rsidRDefault="00547BED">
      <w:pPr>
        <w:pStyle w:val="4"/>
        <w:numPr>
          <w:ilvl w:val="2"/>
          <w:numId w:val="10"/>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10651218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1215928965"/>
        <w:placeholder>
          <w:docPart w:val="GBC22222222222222222222222222222"/>
        </w:placeholder>
      </w:sdtPr>
      <w:sdtEndPr/>
      <w:sdtContent>
        <w:sdt>
          <w:sdtPr>
            <w:rPr>
              <w:rFonts w:hint="eastAsia"/>
              <w:color w:val="000000" w:themeColor="text1"/>
            </w:rPr>
            <w:alias w:val="与日常经营相关的关联交易事项已在临时报告披露，后续实施的进展或变化"/>
            <w:tag w:val="_GBC_0a4da36928c04bc784d8c97bc6a4a9d9"/>
            <w:id w:val="-1441443897"/>
          </w:sdtPr>
          <w:sdtEndPr/>
          <w:sdtContent>
            <w:p w:rsidR="001748B9" w:rsidRDefault="001748B9" w:rsidP="001748B9">
              <w:pPr>
                <w:ind w:firstLineChars="200" w:firstLine="420"/>
              </w:pPr>
              <w:r w:rsidRPr="008246BA">
                <w:rPr>
                  <w:rFonts w:hint="eastAsia"/>
                </w:rPr>
                <w:t>根据公司生产经营需要，</w:t>
              </w:r>
              <w:r w:rsidR="00B1440E" w:rsidRPr="00B1440E">
                <w:t>公司于2023年12月28日召开第十届董事会第十四次会议，审议通过了《关于拟向关联方采购建筑材料暨关联交易的议案》，本次关联交易无需提交股东大会审议。</w:t>
              </w:r>
              <w:r w:rsidRPr="008246BA">
                <w:rPr>
                  <w:rFonts w:hint="eastAsia"/>
                </w:rPr>
                <w:t>公司拟向杭交投装备科技发展（建德）有限公司采购建筑材料，累计交易金额不超过人民币</w:t>
              </w:r>
              <w:r w:rsidRPr="008246BA">
                <w:t>5亿元。</w:t>
              </w:r>
              <w:r w:rsidRPr="008246BA">
                <w:rPr>
                  <w:rFonts w:hint="eastAsia"/>
                </w:rPr>
                <w:t>详细请参见公司于</w:t>
              </w:r>
              <w:r w:rsidRPr="008246BA">
                <w:t>2023年</w:t>
              </w:r>
              <w:r w:rsidRPr="008246BA">
                <w:rPr>
                  <w:rFonts w:hint="eastAsia"/>
                </w:rPr>
                <w:t>12</w:t>
              </w:r>
              <w:r w:rsidRPr="008246BA">
                <w:t>月2</w:t>
              </w:r>
              <w:r w:rsidRPr="008246BA">
                <w:rPr>
                  <w:rFonts w:hint="eastAsia"/>
                </w:rPr>
                <w:t>9</w:t>
              </w:r>
              <w:r w:rsidRPr="008246BA">
                <w:t>日在上海证券交易所网站、中国证券报、上海证券报刊登的临2023-</w:t>
              </w:r>
              <w:r w:rsidRPr="008246BA">
                <w:rPr>
                  <w:rFonts w:hint="eastAsia"/>
                </w:rPr>
                <w:t>105</w:t>
              </w:r>
              <w:r w:rsidRPr="008246BA">
                <w:t>号《龙元建设</w:t>
              </w:r>
              <w:r w:rsidRPr="008246BA">
                <w:rPr>
                  <w:rFonts w:hint="eastAsia"/>
                </w:rPr>
                <w:t>关于拟向关联方采购建筑材料暨关联交易的公告</w:t>
              </w:r>
              <w:r w:rsidRPr="008246BA">
                <w:t>》。</w:t>
              </w:r>
            </w:p>
            <w:p w:rsidR="001748B9" w:rsidRDefault="001748B9" w:rsidP="001748B9">
              <w:pPr>
                <w:ind w:firstLineChars="200" w:firstLine="420"/>
                <w:rPr>
                  <w:color w:val="000000" w:themeColor="text1"/>
                </w:rPr>
              </w:pPr>
              <w:r>
                <w:rPr>
                  <w:rFonts w:hint="eastAsia"/>
                </w:rPr>
                <w:t>报告期，公司向</w:t>
              </w:r>
              <w:r w:rsidRPr="008246BA">
                <w:rPr>
                  <w:rFonts w:hint="eastAsia"/>
                </w:rPr>
                <w:t>杭交投装备科技发展（建德）有限公司</w:t>
              </w:r>
              <w:r>
                <w:rPr>
                  <w:rFonts w:hint="eastAsia"/>
                </w:rPr>
                <w:t>采购建筑材料金额1.91亿元。</w:t>
              </w:r>
            </w:p>
          </w:sdtContent>
        </w:sdt>
        <w:p w:rsidR="00DD6222" w:rsidRDefault="00BC12E6">
          <w:pPr>
            <w:rPr>
              <w:color w:val="000000" w:themeColor="text1"/>
            </w:rPr>
          </w:pPr>
        </w:p>
      </w:sdtContent>
    </w:sdt>
    <w:p w:rsidR="00DD6222" w:rsidRDefault="00547BED">
      <w:pPr>
        <w:pStyle w:val="4"/>
        <w:numPr>
          <w:ilvl w:val="2"/>
          <w:numId w:val="10"/>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1406263730"/>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3"/>
        <w:numPr>
          <w:ilvl w:val="2"/>
          <w:numId w:val="2"/>
        </w:numPr>
        <w:rPr>
          <w:rFonts w:ascii="宋体" w:hAnsi="宋体"/>
          <w:color w:val="000000" w:themeColor="text1"/>
        </w:rPr>
      </w:pPr>
      <w:r>
        <w:rPr>
          <w:rFonts w:ascii="宋体" w:hAnsi="宋体"/>
          <w:color w:val="000000" w:themeColor="text1"/>
        </w:rPr>
        <w:lastRenderedPageBreak/>
        <w:t>资产收购</w:t>
      </w:r>
      <w:r>
        <w:rPr>
          <w:rFonts w:ascii="宋体" w:hAnsi="宋体" w:hint="eastAsia"/>
          <w:color w:val="000000" w:themeColor="text1"/>
        </w:rPr>
        <w:t>或股权收购</w:t>
      </w:r>
      <w:r>
        <w:rPr>
          <w:rFonts w:ascii="宋体" w:hAnsi="宋体"/>
          <w:color w:val="000000" w:themeColor="text1"/>
        </w:rPr>
        <w:t>、出售发生的关联交易</w:t>
      </w:r>
    </w:p>
    <w:p w:rsidR="00DD6222" w:rsidRDefault="00547BED">
      <w:pPr>
        <w:pStyle w:val="4"/>
        <w:numPr>
          <w:ilvl w:val="0"/>
          <w:numId w:val="21"/>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148944989"/>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4"/>
        <w:numPr>
          <w:ilvl w:val="0"/>
          <w:numId w:val="21"/>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421526274"/>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0"/>
          <w:numId w:val="21"/>
        </w:numPr>
        <w:rPr>
          <w:rFonts w:ascii="宋体" w:hAnsi="宋体"/>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762150643"/>
        <w:placeholder>
          <w:docPart w:val="GBC22222222222222222222222222222"/>
        </w:placeholder>
      </w:sdtPr>
      <w:sdtEndPr/>
      <w:sdtContent>
        <w:p w:rsidR="001748B9"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0"/>
          <w:numId w:val="21"/>
        </w:numPr>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924988716"/>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2"/>
          <w:numId w:val="2"/>
        </w:numPr>
        <w:rPr>
          <w:rFonts w:ascii="宋体" w:hAnsi="宋体"/>
          <w:color w:val="000000" w:themeColor="text1"/>
        </w:rPr>
      </w:pPr>
      <w:r>
        <w:rPr>
          <w:rFonts w:ascii="宋体" w:hAnsi="宋体"/>
          <w:color w:val="000000" w:themeColor="text1"/>
        </w:rPr>
        <w:t>共同对外投资的重大关联交易</w:t>
      </w:r>
    </w:p>
    <w:p w:rsidR="00DD6222" w:rsidRDefault="00547BED">
      <w:pPr>
        <w:pStyle w:val="4"/>
        <w:numPr>
          <w:ilvl w:val="0"/>
          <w:numId w:val="22"/>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958842789"/>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4"/>
        <w:numPr>
          <w:ilvl w:val="0"/>
          <w:numId w:val="22"/>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155029540"/>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4"/>
        <w:numPr>
          <w:ilvl w:val="0"/>
          <w:numId w:val="22"/>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2011644273"/>
        <w:placeholder>
          <w:docPart w:val="GBC22222222222222222222222222222"/>
        </w:placeholder>
      </w:sdtPr>
      <w:sdtEndPr/>
      <w:sdtContent>
        <w:p w:rsidR="001748B9"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2"/>
          <w:numId w:val="2"/>
        </w:numPr>
        <w:rPr>
          <w:rFonts w:ascii="宋体" w:hAnsi="宋体"/>
          <w:color w:val="000000" w:themeColor="text1"/>
        </w:rPr>
      </w:pPr>
      <w:r>
        <w:rPr>
          <w:rFonts w:ascii="宋体" w:hAnsi="宋体" w:hint="eastAsia"/>
          <w:color w:val="000000" w:themeColor="text1"/>
        </w:rPr>
        <w:t>关联债权债务往来</w:t>
      </w:r>
    </w:p>
    <w:p w:rsidR="00DD6222" w:rsidRDefault="00547BED">
      <w:pPr>
        <w:pStyle w:val="4"/>
        <w:numPr>
          <w:ilvl w:val="0"/>
          <w:numId w:val="23"/>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790887750"/>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4"/>
        <w:numPr>
          <w:ilvl w:val="0"/>
          <w:numId w:val="23"/>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341903225"/>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1748B9">
      <w:pPr>
        <w:rPr>
          <w:color w:val="000000" w:themeColor="text1"/>
        </w:rPr>
      </w:pPr>
    </w:p>
    <w:p w:rsidR="00DD6222" w:rsidRDefault="00547BED">
      <w:pPr>
        <w:pStyle w:val="4"/>
        <w:numPr>
          <w:ilvl w:val="0"/>
          <w:numId w:val="23"/>
        </w:numPr>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405687198"/>
        <w:placeholder>
          <w:docPart w:val="GBC22222222222222222222222222222"/>
        </w:placeholder>
      </w:sdtPr>
      <w:sdtEndPr/>
      <w:sdtContent>
        <w:p w:rsidR="00DD6222" w:rsidRDefault="00547BED" w:rsidP="001748B9">
          <w:pPr>
            <w:rPr>
              <w:color w:val="000000" w:themeColor="text1"/>
            </w:rPr>
          </w:pPr>
          <w:r>
            <w:rPr>
              <w:color w:val="000000" w:themeColor="text1"/>
            </w:rPr>
            <w:fldChar w:fldCharType="begin"/>
          </w:r>
          <w:r w:rsidR="001748B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748B9">
            <w:rPr>
              <w:color w:val="000000" w:themeColor="text1"/>
            </w:rPr>
            <w:instrText xml:space="preserve"> MACROBUTTON  SnrToggleCheckbox □不适用 </w:instrText>
          </w:r>
          <w:r>
            <w:rPr>
              <w:color w:val="000000" w:themeColor="text1"/>
            </w:rPr>
            <w:fldChar w:fldCharType="end"/>
          </w:r>
        </w:p>
      </w:sdtContent>
    </w:sdt>
    <w:p w:rsidR="001748B9" w:rsidRDefault="001748B9" w:rsidP="00E054EB">
      <w:pPr>
        <w:jc w:val="right"/>
        <w:rPr>
          <w:color w:val="000000" w:themeColor="text1"/>
        </w:rPr>
      </w:pPr>
      <w:r>
        <w:rPr>
          <w:rFonts w:hint="eastAsia"/>
          <w:color w:val="000000" w:themeColor="text1"/>
        </w:rPr>
        <w:t>单位：</w:t>
      </w:r>
      <w:sdt>
        <w:sdtPr>
          <w:rPr>
            <w:rFonts w:hint="eastAsia"/>
            <w:color w:val="000000" w:themeColor="text1"/>
          </w:rPr>
          <w:alias w:val="单位：关联债权债务往来"/>
          <w:tag w:val="_GBC_3d4746bf1eac4cb78b4d5e8f638c58a7"/>
          <w:id w:val="769974787"/>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关联债权债务往来"/>
          <w:tag w:val="_GBC_5091a378d0114c298e9441456458f056"/>
          <w:id w:val="989995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8"/>
        <w:gridCol w:w="2675"/>
        <w:gridCol w:w="270"/>
        <w:gridCol w:w="270"/>
        <w:gridCol w:w="270"/>
        <w:gridCol w:w="1530"/>
        <w:gridCol w:w="1530"/>
        <w:gridCol w:w="1530"/>
      </w:tblGrid>
      <w:tr w:rsidR="001748B9" w:rsidTr="001748B9">
        <w:sdt>
          <w:sdtPr>
            <w:rPr>
              <w:color w:val="000000" w:themeColor="text1"/>
            </w:rPr>
            <w:tag w:val="_PLD_a03ab7dba8d64a3988ed93cc7ea7faec"/>
            <w:id w:val="-200099645"/>
          </w:sdtPr>
          <w:sdtEndPr/>
          <w:sdtContent>
            <w:tc>
              <w:tcPr>
                <w:tcW w:w="460" w:type="pct"/>
                <w:vMerge w:val="restar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关联方</w:t>
                </w:r>
              </w:p>
            </w:tc>
          </w:sdtContent>
        </w:sdt>
        <w:sdt>
          <w:sdtPr>
            <w:rPr>
              <w:color w:val="000000" w:themeColor="text1"/>
            </w:rPr>
            <w:tag w:val="_PLD_fd7d9e6d29544e1f819ac61e5ffc7800"/>
            <w:id w:val="1807358278"/>
          </w:sdtPr>
          <w:sdtEndPr/>
          <w:sdtContent>
            <w:tc>
              <w:tcPr>
                <w:tcW w:w="1504" w:type="pct"/>
                <w:vMerge w:val="restar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关联关系</w:t>
                </w:r>
              </w:p>
            </w:tc>
          </w:sdtContent>
        </w:sdt>
        <w:sdt>
          <w:sdtPr>
            <w:rPr>
              <w:color w:val="000000" w:themeColor="text1"/>
            </w:rPr>
            <w:tag w:val="_PLD_ab475f26ae1346059edb39a2aa01b7a0"/>
            <w:id w:val="-685432994"/>
          </w:sdtPr>
          <w:sdtEndPr/>
          <w:sdtContent>
            <w:tc>
              <w:tcPr>
                <w:tcW w:w="455" w:type="pct"/>
                <w:gridSpan w:val="3"/>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向关联方提供资金</w:t>
                </w:r>
              </w:p>
            </w:tc>
          </w:sdtContent>
        </w:sdt>
        <w:sdt>
          <w:sdtPr>
            <w:rPr>
              <w:color w:val="000000" w:themeColor="text1"/>
            </w:rPr>
            <w:tag w:val="_PLD_563c35dec57c48f3b46f1f62e335b927"/>
            <w:id w:val="-1717418007"/>
          </w:sdtPr>
          <w:sdtEndPr/>
          <w:sdtContent>
            <w:tc>
              <w:tcPr>
                <w:tcW w:w="2581" w:type="pct"/>
                <w:gridSpan w:val="3"/>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关联方向上市公司提供资金</w:t>
                </w:r>
              </w:p>
            </w:tc>
          </w:sdtContent>
        </w:sdt>
      </w:tr>
      <w:tr w:rsidR="001748B9" w:rsidTr="001748B9">
        <w:tc>
          <w:tcPr>
            <w:tcW w:w="460" w:type="pct"/>
            <w:vMerge/>
            <w:shd w:val="clear" w:color="auto" w:fill="auto"/>
            <w:vAlign w:val="center"/>
          </w:tcPr>
          <w:p w:rsidR="001748B9" w:rsidRDefault="001748B9" w:rsidP="00E054EB">
            <w:pPr>
              <w:autoSpaceDE w:val="0"/>
              <w:autoSpaceDN w:val="0"/>
              <w:adjustRightInd w:val="0"/>
              <w:jc w:val="center"/>
              <w:rPr>
                <w:color w:val="000000" w:themeColor="text1"/>
              </w:rPr>
            </w:pPr>
          </w:p>
        </w:tc>
        <w:tc>
          <w:tcPr>
            <w:tcW w:w="1504" w:type="pct"/>
            <w:vMerge/>
            <w:shd w:val="clear" w:color="auto" w:fill="auto"/>
            <w:vAlign w:val="center"/>
          </w:tcPr>
          <w:p w:rsidR="001748B9" w:rsidRDefault="001748B9" w:rsidP="00E054EB">
            <w:pPr>
              <w:autoSpaceDE w:val="0"/>
              <w:autoSpaceDN w:val="0"/>
              <w:adjustRightInd w:val="0"/>
              <w:jc w:val="center"/>
              <w:rPr>
                <w:color w:val="000000" w:themeColor="text1"/>
              </w:rPr>
            </w:pPr>
          </w:p>
        </w:tc>
        <w:sdt>
          <w:sdtPr>
            <w:rPr>
              <w:color w:val="000000" w:themeColor="text1"/>
            </w:rPr>
            <w:tag w:val="_PLD_84c4eb576c0841edbba1a279db4bece5"/>
            <w:id w:val="47973702"/>
          </w:sdtPr>
          <w:sdtEndPr/>
          <w:sdtContent>
            <w:tc>
              <w:tcPr>
                <w:tcW w:w="152"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a0465b18c711498aacc6643f88ec2071"/>
            <w:id w:val="-1945681764"/>
          </w:sdtPr>
          <w:sdtEndPr/>
          <w:sdtContent>
            <w:tc>
              <w:tcPr>
                <w:tcW w:w="152"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发生额</w:t>
                </w:r>
              </w:p>
            </w:tc>
          </w:sdtContent>
        </w:sdt>
        <w:sdt>
          <w:sdtPr>
            <w:rPr>
              <w:color w:val="000000" w:themeColor="text1"/>
            </w:rPr>
            <w:tag w:val="_PLD_50c7dd7dd5804b108bed028ac898954a"/>
            <w:id w:val="17823873"/>
          </w:sdtPr>
          <w:sdtEndPr/>
          <w:sdtContent>
            <w:tc>
              <w:tcPr>
                <w:tcW w:w="152"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期末余额</w:t>
                </w:r>
              </w:p>
            </w:tc>
          </w:sdtContent>
        </w:sdt>
        <w:sdt>
          <w:sdtPr>
            <w:rPr>
              <w:color w:val="000000" w:themeColor="text1"/>
            </w:rPr>
            <w:tag w:val="_PLD_c6512bddd9054caeb41c5dab753be8c6"/>
            <w:id w:val="-679971169"/>
          </w:sdtPr>
          <w:sdtEndPr/>
          <w:sdtContent>
            <w:tc>
              <w:tcPr>
                <w:tcW w:w="860"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期初余额</w:t>
                </w:r>
              </w:p>
            </w:tc>
          </w:sdtContent>
        </w:sdt>
        <w:sdt>
          <w:sdtPr>
            <w:rPr>
              <w:color w:val="000000" w:themeColor="text1"/>
            </w:rPr>
            <w:tag w:val="_PLD_121e88852b0f4d04b04977cd52578513"/>
            <w:id w:val="-33898235"/>
          </w:sdtPr>
          <w:sdtEndPr/>
          <w:sdtContent>
            <w:tc>
              <w:tcPr>
                <w:tcW w:w="860"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发生额</w:t>
                </w:r>
              </w:p>
            </w:tc>
          </w:sdtContent>
        </w:sdt>
        <w:sdt>
          <w:sdtPr>
            <w:rPr>
              <w:color w:val="000000" w:themeColor="text1"/>
            </w:rPr>
            <w:tag w:val="_PLD_656f31b560d642bdb30b1a1db50f1150"/>
            <w:id w:val="1235826928"/>
          </w:sdtPr>
          <w:sdtEndPr/>
          <w:sdtContent>
            <w:tc>
              <w:tcPr>
                <w:tcW w:w="860" w:type="pct"/>
                <w:shd w:val="clear" w:color="auto" w:fill="auto"/>
                <w:vAlign w:val="center"/>
              </w:tcPr>
              <w:p w:rsidR="001748B9" w:rsidRDefault="001748B9" w:rsidP="00E054EB">
                <w:pPr>
                  <w:autoSpaceDE w:val="0"/>
                  <w:autoSpaceDN w:val="0"/>
                  <w:adjustRightInd w:val="0"/>
                  <w:jc w:val="center"/>
                  <w:rPr>
                    <w:color w:val="000000" w:themeColor="text1"/>
                  </w:rPr>
                </w:pPr>
                <w:r>
                  <w:rPr>
                    <w:rFonts w:hint="eastAsia"/>
                    <w:color w:val="000000" w:themeColor="text1"/>
                  </w:rPr>
                  <w:t>期末余额</w:t>
                </w:r>
              </w:p>
            </w:tc>
          </w:sdtContent>
        </w:sdt>
      </w:tr>
      <w:tr w:rsidR="00C41FF7" w:rsidTr="001748B9">
        <w:tc>
          <w:tcPr>
            <w:tcW w:w="460" w:type="pct"/>
            <w:shd w:val="clear" w:color="auto" w:fill="auto"/>
            <w:vAlign w:val="center"/>
          </w:tcPr>
          <w:p w:rsidR="00C41FF7" w:rsidRDefault="00C41FF7" w:rsidP="00E054EB">
            <w:pPr>
              <w:autoSpaceDE w:val="0"/>
              <w:autoSpaceDN w:val="0"/>
              <w:adjustRightInd w:val="0"/>
            </w:pPr>
            <w:r>
              <w:t>赖振元</w:t>
            </w:r>
          </w:p>
        </w:tc>
        <w:sdt>
          <w:sdtPr>
            <w:alias w:val="关联债权债务往来的关联方关系"/>
            <w:tag w:val="_GBC_679285fa5ad84826afdcbe28cc1f1421"/>
            <w:id w:val="-1596779685"/>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1504" w:type="pct"/>
                <w:shd w:val="clear" w:color="auto" w:fill="auto"/>
                <w:vAlign w:val="center"/>
              </w:tcPr>
              <w:p w:rsidR="00C41FF7" w:rsidRDefault="00A26C37" w:rsidP="00E054EB">
                <w:pPr>
                  <w:autoSpaceDE w:val="0"/>
                  <w:autoSpaceDN w:val="0"/>
                  <w:adjustRightInd w:val="0"/>
                </w:pPr>
                <w:r>
                  <w:rPr>
                    <w:rFonts w:hint="eastAsia"/>
                  </w:rPr>
                  <w:t>控股股东</w:t>
                </w:r>
              </w:p>
            </w:tc>
          </w:sdtContent>
        </w:sdt>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860" w:type="pct"/>
            <w:shd w:val="clear" w:color="auto" w:fill="auto"/>
            <w:vAlign w:val="center"/>
          </w:tcPr>
          <w:p w:rsidR="00C41FF7" w:rsidRDefault="00C41FF7" w:rsidP="003B10E8">
            <w:pPr>
              <w:autoSpaceDE w:val="0"/>
              <w:autoSpaceDN w:val="0"/>
              <w:adjustRightInd w:val="0"/>
              <w:jc w:val="right"/>
            </w:pPr>
            <w:r>
              <w:t>232,990,458.00</w:t>
            </w:r>
          </w:p>
        </w:tc>
        <w:tc>
          <w:tcPr>
            <w:tcW w:w="860" w:type="pct"/>
            <w:shd w:val="clear" w:color="auto" w:fill="auto"/>
            <w:vAlign w:val="center"/>
          </w:tcPr>
          <w:p w:rsidR="00C41FF7" w:rsidRDefault="00C41FF7" w:rsidP="003B10E8">
            <w:pPr>
              <w:jc w:val="right"/>
              <w:rPr>
                <w:sz w:val="24"/>
                <w:szCs w:val="24"/>
              </w:rPr>
            </w:pPr>
            <w:r>
              <w:t>-20,808,494.25</w:t>
            </w:r>
          </w:p>
        </w:tc>
        <w:tc>
          <w:tcPr>
            <w:tcW w:w="860" w:type="pct"/>
            <w:shd w:val="clear" w:color="auto" w:fill="auto"/>
            <w:vAlign w:val="center"/>
          </w:tcPr>
          <w:p w:rsidR="00C41FF7" w:rsidRDefault="00C41FF7" w:rsidP="003B10E8">
            <w:pPr>
              <w:autoSpaceDE w:val="0"/>
              <w:autoSpaceDN w:val="0"/>
              <w:adjustRightInd w:val="0"/>
              <w:jc w:val="right"/>
            </w:pPr>
            <w:r>
              <w:t>212,181,963.75</w:t>
            </w:r>
          </w:p>
        </w:tc>
      </w:tr>
      <w:tr w:rsidR="00C41FF7" w:rsidTr="001748B9">
        <w:tc>
          <w:tcPr>
            <w:tcW w:w="460" w:type="pct"/>
            <w:shd w:val="clear" w:color="auto" w:fill="auto"/>
            <w:vAlign w:val="center"/>
          </w:tcPr>
          <w:p w:rsidR="00C41FF7" w:rsidRDefault="00C41FF7" w:rsidP="00E054EB">
            <w:pPr>
              <w:autoSpaceDE w:val="0"/>
              <w:autoSpaceDN w:val="0"/>
              <w:adjustRightInd w:val="0"/>
            </w:pPr>
            <w:r>
              <w:t>赖朝辉</w:t>
            </w:r>
          </w:p>
        </w:tc>
        <w:sdt>
          <w:sdtPr>
            <w:alias w:val="关联债权债务往来的关联方关系"/>
            <w:tag w:val="_GBC_679285fa5ad84826afdcbe28cc1f1421"/>
            <w:id w:val="-872916833"/>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1504" w:type="pct"/>
                <w:shd w:val="clear" w:color="auto" w:fill="auto"/>
                <w:vAlign w:val="center"/>
              </w:tcPr>
              <w:p w:rsidR="00C41FF7" w:rsidRDefault="00A26C37" w:rsidP="00E054EB">
                <w:pPr>
                  <w:autoSpaceDE w:val="0"/>
                  <w:autoSpaceDN w:val="0"/>
                  <w:adjustRightInd w:val="0"/>
                </w:pPr>
                <w:r>
                  <w:rPr>
                    <w:rFonts w:hint="eastAsia"/>
                  </w:rPr>
                  <w:t>控股股东</w:t>
                </w:r>
              </w:p>
            </w:tc>
          </w:sdtContent>
        </w:sdt>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860" w:type="pct"/>
            <w:shd w:val="clear" w:color="auto" w:fill="auto"/>
            <w:vAlign w:val="center"/>
          </w:tcPr>
          <w:p w:rsidR="00C41FF7" w:rsidRDefault="003B10E8" w:rsidP="003B10E8">
            <w:pPr>
              <w:autoSpaceDE w:val="0"/>
              <w:autoSpaceDN w:val="0"/>
              <w:adjustRightInd w:val="0"/>
              <w:jc w:val="right"/>
            </w:pPr>
            <w:r>
              <w:rPr>
                <w:rFonts w:hint="eastAsia"/>
              </w:rPr>
              <w:t>0.00</w:t>
            </w:r>
          </w:p>
        </w:tc>
        <w:tc>
          <w:tcPr>
            <w:tcW w:w="860" w:type="pct"/>
            <w:shd w:val="clear" w:color="auto" w:fill="auto"/>
            <w:vAlign w:val="center"/>
          </w:tcPr>
          <w:p w:rsidR="00C41FF7" w:rsidRDefault="00C41FF7" w:rsidP="003B10E8">
            <w:pPr>
              <w:jc w:val="right"/>
              <w:rPr>
                <w:sz w:val="24"/>
                <w:szCs w:val="24"/>
              </w:rPr>
            </w:pPr>
            <w:r>
              <w:t>4,356,246.63</w:t>
            </w:r>
          </w:p>
        </w:tc>
        <w:tc>
          <w:tcPr>
            <w:tcW w:w="860" w:type="pct"/>
            <w:shd w:val="clear" w:color="auto" w:fill="auto"/>
            <w:vAlign w:val="center"/>
          </w:tcPr>
          <w:p w:rsidR="00C41FF7" w:rsidRDefault="00C41FF7" w:rsidP="003B10E8">
            <w:pPr>
              <w:autoSpaceDE w:val="0"/>
              <w:autoSpaceDN w:val="0"/>
              <w:adjustRightInd w:val="0"/>
              <w:jc w:val="right"/>
            </w:pPr>
            <w:r w:rsidRPr="00A94481">
              <w:t>4,356,246.63</w:t>
            </w:r>
          </w:p>
        </w:tc>
      </w:tr>
      <w:tr w:rsidR="00C41FF7" w:rsidTr="001748B9">
        <w:tc>
          <w:tcPr>
            <w:tcW w:w="460" w:type="pct"/>
            <w:shd w:val="clear" w:color="auto" w:fill="auto"/>
            <w:vAlign w:val="center"/>
          </w:tcPr>
          <w:p w:rsidR="00C41FF7" w:rsidRDefault="00C41FF7" w:rsidP="00E054EB">
            <w:pPr>
              <w:autoSpaceDE w:val="0"/>
              <w:autoSpaceDN w:val="0"/>
              <w:adjustRightInd w:val="0"/>
            </w:pPr>
            <w:r>
              <w:t>赖晔鋆</w:t>
            </w:r>
          </w:p>
        </w:tc>
        <w:tc>
          <w:tcPr>
            <w:tcW w:w="1504" w:type="pct"/>
            <w:shd w:val="clear" w:color="auto" w:fill="auto"/>
            <w:vAlign w:val="center"/>
          </w:tcPr>
          <w:p w:rsidR="00C41FF7" w:rsidRDefault="00C41FF7" w:rsidP="00E054EB">
            <w:pPr>
              <w:autoSpaceDE w:val="0"/>
              <w:autoSpaceDN w:val="0"/>
              <w:adjustRightInd w:val="0"/>
            </w:pPr>
            <w:r>
              <w:t>控股股东</w:t>
            </w:r>
          </w:p>
        </w:tc>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152" w:type="pct"/>
            <w:shd w:val="clear" w:color="auto" w:fill="auto"/>
            <w:vAlign w:val="center"/>
          </w:tcPr>
          <w:p w:rsidR="00C41FF7" w:rsidRDefault="00C41FF7" w:rsidP="00E054EB">
            <w:pPr>
              <w:autoSpaceDE w:val="0"/>
              <w:autoSpaceDN w:val="0"/>
              <w:adjustRightInd w:val="0"/>
              <w:jc w:val="right"/>
            </w:pPr>
          </w:p>
        </w:tc>
        <w:tc>
          <w:tcPr>
            <w:tcW w:w="860" w:type="pct"/>
            <w:shd w:val="clear" w:color="auto" w:fill="auto"/>
            <w:vAlign w:val="center"/>
          </w:tcPr>
          <w:p w:rsidR="00C41FF7" w:rsidRDefault="00C41FF7" w:rsidP="003B10E8">
            <w:pPr>
              <w:autoSpaceDE w:val="0"/>
              <w:autoSpaceDN w:val="0"/>
              <w:adjustRightInd w:val="0"/>
              <w:jc w:val="right"/>
            </w:pPr>
            <w:r>
              <w:t>116,292,502.52</w:t>
            </w:r>
          </w:p>
        </w:tc>
        <w:tc>
          <w:tcPr>
            <w:tcW w:w="860" w:type="pct"/>
            <w:shd w:val="clear" w:color="auto" w:fill="auto"/>
            <w:vAlign w:val="center"/>
          </w:tcPr>
          <w:p w:rsidR="00C41FF7" w:rsidRPr="00874E60" w:rsidRDefault="003B10E8" w:rsidP="003B10E8">
            <w:pPr>
              <w:jc w:val="right"/>
            </w:pPr>
            <w:r w:rsidRPr="00874E60">
              <w:rPr>
                <w:rFonts w:hint="eastAsia"/>
              </w:rPr>
              <w:t>0.00</w:t>
            </w:r>
          </w:p>
        </w:tc>
        <w:tc>
          <w:tcPr>
            <w:tcW w:w="860" w:type="pct"/>
            <w:shd w:val="clear" w:color="auto" w:fill="auto"/>
            <w:vAlign w:val="center"/>
          </w:tcPr>
          <w:p w:rsidR="00C41FF7" w:rsidRDefault="00C41FF7" w:rsidP="003B10E8">
            <w:pPr>
              <w:autoSpaceDE w:val="0"/>
              <w:autoSpaceDN w:val="0"/>
              <w:adjustRightInd w:val="0"/>
              <w:jc w:val="right"/>
            </w:pPr>
            <w:r>
              <w:t>116,292,502.52</w:t>
            </w:r>
          </w:p>
        </w:tc>
      </w:tr>
      <w:tr w:rsidR="00C41FF7" w:rsidTr="003B10E8">
        <w:tc>
          <w:tcPr>
            <w:tcW w:w="460" w:type="pct"/>
            <w:tcBorders>
              <w:bottom w:val="single" w:sz="4" w:space="0" w:color="auto"/>
            </w:tcBorders>
            <w:shd w:val="clear" w:color="auto" w:fill="auto"/>
            <w:vAlign w:val="center"/>
          </w:tcPr>
          <w:p w:rsidR="00C41FF7" w:rsidRDefault="00C41FF7" w:rsidP="00E054EB">
            <w:pPr>
              <w:autoSpaceDE w:val="0"/>
              <w:autoSpaceDN w:val="0"/>
              <w:adjustRightInd w:val="0"/>
            </w:pPr>
            <w:r>
              <w:t>郑桂香</w:t>
            </w:r>
          </w:p>
        </w:tc>
        <w:tc>
          <w:tcPr>
            <w:tcW w:w="1504" w:type="pct"/>
            <w:tcBorders>
              <w:bottom w:val="single" w:sz="4" w:space="0" w:color="auto"/>
            </w:tcBorders>
            <w:shd w:val="clear" w:color="auto" w:fill="auto"/>
            <w:vAlign w:val="center"/>
          </w:tcPr>
          <w:p w:rsidR="00C41FF7" w:rsidRDefault="00C41FF7" w:rsidP="00E054EB">
            <w:pPr>
              <w:autoSpaceDE w:val="0"/>
              <w:autoSpaceDN w:val="0"/>
              <w:adjustRightInd w:val="0"/>
            </w:pPr>
            <w:r>
              <w:t>其他关联人</w:t>
            </w:r>
          </w:p>
        </w:tc>
        <w:tc>
          <w:tcPr>
            <w:tcW w:w="152" w:type="pct"/>
            <w:tcBorders>
              <w:bottom w:val="single" w:sz="4" w:space="0" w:color="auto"/>
            </w:tcBorders>
            <w:shd w:val="clear" w:color="auto" w:fill="auto"/>
            <w:vAlign w:val="center"/>
          </w:tcPr>
          <w:p w:rsidR="00C41FF7" w:rsidRDefault="00C41FF7" w:rsidP="00E054EB">
            <w:pPr>
              <w:autoSpaceDE w:val="0"/>
              <w:autoSpaceDN w:val="0"/>
              <w:adjustRightInd w:val="0"/>
              <w:jc w:val="right"/>
            </w:pPr>
          </w:p>
        </w:tc>
        <w:tc>
          <w:tcPr>
            <w:tcW w:w="152" w:type="pct"/>
            <w:tcBorders>
              <w:bottom w:val="single" w:sz="4" w:space="0" w:color="auto"/>
            </w:tcBorders>
            <w:shd w:val="clear" w:color="auto" w:fill="auto"/>
            <w:vAlign w:val="center"/>
          </w:tcPr>
          <w:p w:rsidR="00C41FF7" w:rsidRDefault="00C41FF7" w:rsidP="00E054EB">
            <w:pPr>
              <w:autoSpaceDE w:val="0"/>
              <w:autoSpaceDN w:val="0"/>
              <w:adjustRightInd w:val="0"/>
              <w:jc w:val="right"/>
            </w:pPr>
          </w:p>
        </w:tc>
        <w:tc>
          <w:tcPr>
            <w:tcW w:w="152" w:type="pct"/>
            <w:tcBorders>
              <w:bottom w:val="single" w:sz="4" w:space="0" w:color="auto"/>
            </w:tcBorders>
            <w:shd w:val="clear" w:color="auto" w:fill="auto"/>
            <w:vAlign w:val="center"/>
          </w:tcPr>
          <w:p w:rsidR="00C41FF7" w:rsidRDefault="00C41FF7" w:rsidP="00E054EB">
            <w:pPr>
              <w:autoSpaceDE w:val="0"/>
              <w:autoSpaceDN w:val="0"/>
              <w:adjustRightInd w:val="0"/>
              <w:jc w:val="right"/>
            </w:pPr>
          </w:p>
        </w:tc>
        <w:tc>
          <w:tcPr>
            <w:tcW w:w="860" w:type="pct"/>
            <w:tcBorders>
              <w:bottom w:val="single" w:sz="4" w:space="0" w:color="auto"/>
            </w:tcBorders>
            <w:shd w:val="clear" w:color="auto" w:fill="auto"/>
            <w:vAlign w:val="center"/>
          </w:tcPr>
          <w:p w:rsidR="00C41FF7" w:rsidRDefault="00C41FF7" w:rsidP="003B10E8">
            <w:pPr>
              <w:autoSpaceDE w:val="0"/>
              <w:autoSpaceDN w:val="0"/>
              <w:adjustRightInd w:val="0"/>
              <w:jc w:val="right"/>
            </w:pPr>
            <w:r>
              <w:t>18,677,763.75</w:t>
            </w:r>
          </w:p>
        </w:tc>
        <w:tc>
          <w:tcPr>
            <w:tcW w:w="860" w:type="pct"/>
            <w:tcBorders>
              <w:bottom w:val="single" w:sz="4" w:space="0" w:color="auto"/>
            </w:tcBorders>
            <w:shd w:val="clear" w:color="auto" w:fill="auto"/>
            <w:vAlign w:val="center"/>
          </w:tcPr>
          <w:p w:rsidR="00C41FF7" w:rsidRDefault="00C41FF7" w:rsidP="003B10E8">
            <w:pPr>
              <w:jc w:val="right"/>
              <w:rPr>
                <w:sz w:val="24"/>
                <w:szCs w:val="24"/>
              </w:rPr>
            </w:pPr>
            <w:r>
              <w:t>-10,677,763.75</w:t>
            </w:r>
          </w:p>
        </w:tc>
        <w:tc>
          <w:tcPr>
            <w:tcW w:w="860" w:type="pct"/>
            <w:tcBorders>
              <w:bottom w:val="single" w:sz="4" w:space="0" w:color="auto"/>
            </w:tcBorders>
            <w:shd w:val="clear" w:color="auto" w:fill="auto"/>
            <w:vAlign w:val="center"/>
          </w:tcPr>
          <w:p w:rsidR="00C41FF7" w:rsidRDefault="00C41FF7" w:rsidP="003B10E8">
            <w:pPr>
              <w:autoSpaceDE w:val="0"/>
              <w:autoSpaceDN w:val="0"/>
              <w:adjustRightInd w:val="0"/>
              <w:jc w:val="right"/>
            </w:pPr>
            <w:r>
              <w:t>8,000,000.00</w:t>
            </w:r>
          </w:p>
        </w:tc>
      </w:tr>
      <w:tr w:rsidR="00C41FF7" w:rsidTr="003B10E8">
        <w:tc>
          <w:tcPr>
            <w:tcW w:w="1964" w:type="pct"/>
            <w:gridSpan w:val="2"/>
            <w:tcBorders>
              <w:bottom w:val="single" w:sz="4" w:space="0" w:color="auto"/>
            </w:tcBorders>
            <w:shd w:val="clear" w:color="auto" w:fill="auto"/>
            <w:vAlign w:val="center"/>
          </w:tcPr>
          <w:p w:rsidR="00C41FF7" w:rsidRDefault="00C41FF7" w:rsidP="00E054EB">
            <w:pPr>
              <w:pStyle w:val="a8"/>
              <w:autoSpaceDE w:val="0"/>
              <w:autoSpaceDN w:val="0"/>
              <w:adjustRightInd w:val="0"/>
              <w:jc w:val="center"/>
              <w:rPr>
                <w:rFonts w:ascii="宋体" w:hAnsi="宋体"/>
              </w:rPr>
            </w:pPr>
            <w:r>
              <w:rPr>
                <w:rFonts w:ascii="宋体" w:hAnsi="宋体" w:hint="eastAsia"/>
              </w:rPr>
              <w:t>合计</w:t>
            </w:r>
          </w:p>
        </w:tc>
        <w:tc>
          <w:tcPr>
            <w:tcW w:w="152" w:type="pct"/>
            <w:tcBorders>
              <w:bottom w:val="single" w:sz="4" w:space="0" w:color="auto"/>
            </w:tcBorders>
            <w:shd w:val="clear" w:color="auto" w:fill="auto"/>
            <w:vAlign w:val="center"/>
          </w:tcPr>
          <w:p w:rsidR="00C41FF7" w:rsidRDefault="00C41FF7" w:rsidP="00E054EB">
            <w:pPr>
              <w:autoSpaceDE w:val="0"/>
              <w:autoSpaceDN w:val="0"/>
              <w:adjustRightInd w:val="0"/>
              <w:jc w:val="right"/>
            </w:pPr>
          </w:p>
        </w:tc>
        <w:tc>
          <w:tcPr>
            <w:tcW w:w="152" w:type="pct"/>
            <w:tcBorders>
              <w:bottom w:val="single" w:sz="4" w:space="0" w:color="auto"/>
            </w:tcBorders>
            <w:shd w:val="clear" w:color="auto" w:fill="auto"/>
            <w:vAlign w:val="center"/>
          </w:tcPr>
          <w:p w:rsidR="00C41FF7" w:rsidRDefault="00C41FF7" w:rsidP="00E054EB">
            <w:pPr>
              <w:autoSpaceDE w:val="0"/>
              <w:autoSpaceDN w:val="0"/>
              <w:adjustRightInd w:val="0"/>
              <w:jc w:val="right"/>
            </w:pPr>
          </w:p>
        </w:tc>
        <w:tc>
          <w:tcPr>
            <w:tcW w:w="152" w:type="pct"/>
            <w:tcBorders>
              <w:bottom w:val="single" w:sz="4" w:space="0" w:color="auto"/>
            </w:tcBorders>
            <w:shd w:val="clear" w:color="auto" w:fill="auto"/>
            <w:vAlign w:val="center"/>
          </w:tcPr>
          <w:p w:rsidR="00C41FF7" w:rsidRDefault="00C41FF7" w:rsidP="00E054EB">
            <w:pPr>
              <w:jc w:val="right"/>
            </w:pPr>
          </w:p>
        </w:tc>
        <w:tc>
          <w:tcPr>
            <w:tcW w:w="860" w:type="pct"/>
            <w:tcBorders>
              <w:bottom w:val="single" w:sz="4" w:space="0" w:color="auto"/>
            </w:tcBorders>
            <w:shd w:val="clear" w:color="auto" w:fill="auto"/>
            <w:vAlign w:val="center"/>
          </w:tcPr>
          <w:p w:rsidR="00C41FF7" w:rsidRDefault="00C41FF7" w:rsidP="003B10E8">
            <w:pPr>
              <w:autoSpaceDE w:val="0"/>
              <w:autoSpaceDN w:val="0"/>
              <w:adjustRightInd w:val="0"/>
              <w:jc w:val="right"/>
            </w:pPr>
            <w:r>
              <w:t>367,960,724.27</w:t>
            </w:r>
          </w:p>
        </w:tc>
        <w:tc>
          <w:tcPr>
            <w:tcW w:w="860" w:type="pct"/>
            <w:tcBorders>
              <w:bottom w:val="single" w:sz="4" w:space="0" w:color="auto"/>
            </w:tcBorders>
            <w:shd w:val="clear" w:color="auto" w:fill="auto"/>
            <w:vAlign w:val="center"/>
          </w:tcPr>
          <w:p w:rsidR="00C41FF7" w:rsidRDefault="00C41FF7" w:rsidP="003B10E8">
            <w:pPr>
              <w:autoSpaceDE w:val="0"/>
              <w:autoSpaceDN w:val="0"/>
              <w:adjustRightInd w:val="0"/>
              <w:jc w:val="right"/>
            </w:pPr>
            <w:r>
              <w:t>-27,130,011.37</w:t>
            </w:r>
          </w:p>
        </w:tc>
        <w:tc>
          <w:tcPr>
            <w:tcW w:w="860" w:type="pct"/>
            <w:tcBorders>
              <w:bottom w:val="single" w:sz="4" w:space="0" w:color="auto"/>
            </w:tcBorders>
            <w:shd w:val="clear" w:color="auto" w:fill="auto"/>
            <w:vAlign w:val="center"/>
          </w:tcPr>
          <w:p w:rsidR="00C41FF7" w:rsidRDefault="00C41FF7" w:rsidP="003B10E8">
            <w:pPr>
              <w:jc w:val="right"/>
              <w:rPr>
                <w:sz w:val="24"/>
                <w:szCs w:val="24"/>
              </w:rPr>
            </w:pPr>
            <w:r>
              <w:t>340,830,712.9</w:t>
            </w:r>
            <w:r w:rsidR="003B10E8">
              <w:rPr>
                <w:rFonts w:hint="eastAsia"/>
              </w:rPr>
              <w:t>0</w:t>
            </w:r>
          </w:p>
        </w:tc>
      </w:tr>
      <w:tr w:rsidR="00C41FF7" w:rsidTr="003B1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1FF7" w:rsidRDefault="00C41FF7" w:rsidP="00E054EB">
            <w:pPr>
              <w:autoSpaceDE w:val="0"/>
              <w:autoSpaceDN w:val="0"/>
              <w:adjustRightInd w:val="0"/>
              <w:rPr>
                <w:color w:val="000000" w:themeColor="text1"/>
              </w:rPr>
            </w:pPr>
            <w:r>
              <w:rPr>
                <w:rFonts w:hint="eastAsia"/>
                <w:color w:val="000000" w:themeColor="text1"/>
              </w:rPr>
              <w:lastRenderedPageBreak/>
              <w:t>关联债权债务形成原因</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41FF7" w:rsidRDefault="00C41FF7">
            <w:pPr>
              <w:rPr>
                <w:sz w:val="24"/>
                <w:szCs w:val="24"/>
              </w:rPr>
            </w:pPr>
            <w:r>
              <w:t>向上市公司提供资金支持</w:t>
            </w:r>
          </w:p>
        </w:tc>
      </w:tr>
      <w:tr w:rsidR="00C41FF7" w:rsidTr="001748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1FF7" w:rsidRDefault="00C41FF7" w:rsidP="00E054EB">
            <w:pPr>
              <w:autoSpaceDE w:val="0"/>
              <w:autoSpaceDN w:val="0"/>
              <w:adjustRightInd w:val="0"/>
              <w:rPr>
                <w:color w:val="000000" w:themeColor="text1"/>
              </w:rPr>
            </w:pPr>
            <w:r>
              <w:rPr>
                <w:rFonts w:hint="eastAsia"/>
                <w:color w:val="000000" w:themeColor="text1"/>
              </w:rPr>
              <w:t>关联债权债务对公司经营成果及财务状况的影响</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41FF7" w:rsidRDefault="00C41FF7">
            <w:pPr>
              <w:rPr>
                <w:sz w:val="24"/>
                <w:szCs w:val="24"/>
              </w:rPr>
            </w:pPr>
            <w:r>
              <w:t>有利于公司的业务发展</w:t>
            </w:r>
          </w:p>
        </w:tc>
      </w:tr>
    </w:tbl>
    <w:p w:rsidR="001748B9" w:rsidRDefault="001748B9" w:rsidP="001748B9">
      <w:pPr>
        <w:rPr>
          <w:color w:val="000000" w:themeColor="text1"/>
        </w:rPr>
      </w:pPr>
    </w:p>
    <w:p w:rsidR="00DD6222" w:rsidRDefault="00547BED">
      <w:pPr>
        <w:pStyle w:val="3"/>
        <w:numPr>
          <w:ilvl w:val="2"/>
          <w:numId w:val="2"/>
        </w:numPr>
        <w:rPr>
          <w:rFonts w:ascii="宋体" w:hAnsi="宋体"/>
          <w:color w:val="000000" w:themeColor="text1"/>
        </w:rPr>
      </w:pPr>
      <w:r>
        <w:rPr>
          <w:rFonts w:ascii="宋体" w:hAnsi="宋体"/>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363098605"/>
        <w:placeholder>
          <w:docPart w:val="GBC22222222222222222222222222222"/>
        </w:placeholder>
      </w:sdtPr>
      <w:sdtEndPr/>
      <w:sdtContent>
        <w:p w:rsidR="00A03A2F" w:rsidRDefault="00547BED" w:rsidP="00A03A2F">
          <w:pPr>
            <w:rPr>
              <w:color w:val="000000" w:themeColor="text1"/>
            </w:rPr>
          </w:pPr>
          <w:r>
            <w:rPr>
              <w:color w:val="000000" w:themeColor="text1"/>
            </w:rPr>
            <w:fldChar w:fldCharType="begin"/>
          </w:r>
          <w:r w:rsidR="00A03A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A2F">
            <w:rPr>
              <w:color w:val="000000" w:themeColor="text1"/>
            </w:rPr>
            <w:instrText xml:space="preserve"> MACROBUTTON  SnrToggleCheckbox √不适用 </w:instrText>
          </w:r>
          <w:r>
            <w:rPr>
              <w:color w:val="000000" w:themeColor="text1"/>
            </w:rPr>
            <w:fldChar w:fldCharType="end"/>
          </w:r>
        </w:p>
      </w:sdtContent>
    </w:sdt>
    <w:bookmarkStart w:id="66" w:name="_Hlk41316022" w:displacedByCustomXml="prev"/>
    <w:p w:rsidR="00DD6222" w:rsidRDefault="00DD6222">
      <w:pPr>
        <w:rPr>
          <w:color w:val="000000" w:themeColor="text1"/>
        </w:rPr>
      </w:pPr>
    </w:p>
    <w:bookmarkEnd w:id="66"/>
    <w:p w:rsidR="00DD6222" w:rsidRDefault="00547BED">
      <w:pPr>
        <w:pStyle w:val="3"/>
        <w:numPr>
          <w:ilvl w:val="2"/>
          <w:numId w:val="2"/>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071012513"/>
        <w:placeholder>
          <w:docPart w:val="GBC22222222222222222222222222222"/>
        </w:placeholder>
      </w:sdtPr>
      <w:sdtEndPr/>
      <w:sdtContent>
        <w:p w:rsidR="00DD6222" w:rsidRDefault="00547BED" w:rsidP="00A03A2F">
          <w:pPr>
            <w:rPr>
              <w:color w:val="000000" w:themeColor="text1"/>
            </w:rPr>
          </w:pPr>
          <w:r>
            <w:rPr>
              <w:color w:val="000000" w:themeColor="text1"/>
            </w:rPr>
            <w:fldChar w:fldCharType="begin"/>
          </w:r>
          <w:r w:rsidR="00A03A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A2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2"/>
          <w:numId w:val="2"/>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011222457"/>
        <w:placeholder>
          <w:docPart w:val="GBC22222222222222222222222222222"/>
        </w:placeholder>
      </w:sdtPr>
      <w:sdtEndPr/>
      <w:sdtContent>
        <w:p w:rsidR="00DD6222" w:rsidRDefault="00547BED" w:rsidP="00A03A2F">
          <w:pPr>
            <w:rPr>
              <w:color w:val="000000" w:themeColor="text1"/>
            </w:rPr>
          </w:pPr>
          <w:r>
            <w:rPr>
              <w:color w:val="000000" w:themeColor="text1"/>
            </w:rPr>
            <w:fldChar w:fldCharType="begin"/>
          </w:r>
          <w:r w:rsidR="00B1440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440E">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重大关联交易事项其他补充说明"/>
        <w:tag w:val="_GBC_d7e81bf863d04b53907fa1dfe08e9124"/>
        <w:id w:val="280392785"/>
      </w:sdtPr>
      <w:sdtEndPr>
        <w:rPr>
          <w:rFonts w:asciiTheme="minorEastAsia" w:eastAsiaTheme="minorEastAsia" w:hAnsiTheme="minorEastAsia" w:cs="Courier New"/>
          <w:color w:val="auto"/>
          <w:shd w:val="clear" w:color="auto" w:fill="FFFFFF"/>
        </w:rPr>
      </w:sdtEndPr>
      <w:sdtContent>
        <w:p w:rsidR="00980DA7" w:rsidRPr="007E4691" w:rsidRDefault="00B1440E" w:rsidP="00B1440E">
          <w:pPr>
            <w:ind w:firstLineChars="200" w:firstLine="420"/>
            <w:rPr>
              <w:rFonts w:asciiTheme="minorEastAsia" w:eastAsiaTheme="minorEastAsia" w:hAnsiTheme="minorEastAsia" w:cs="Courier New"/>
              <w:shd w:val="clear" w:color="auto" w:fill="FFFFFF"/>
            </w:rPr>
          </w:pPr>
          <w:r w:rsidRPr="007E4691">
            <w:rPr>
              <w:rFonts w:asciiTheme="minorEastAsia" w:eastAsiaTheme="minorEastAsia" w:hAnsiTheme="minorEastAsia" w:cs="Arial"/>
              <w:shd w:val="clear" w:color="auto" w:fill="FFFFFF"/>
            </w:rPr>
            <w:t>公司于</w:t>
          </w:r>
          <w:r w:rsidRPr="007E4691">
            <w:rPr>
              <w:rFonts w:asciiTheme="minorEastAsia" w:eastAsiaTheme="minorEastAsia" w:hAnsiTheme="minorEastAsia" w:cs="Courier New"/>
              <w:shd w:val="clear" w:color="auto" w:fill="FFFFFF"/>
            </w:rPr>
            <w:t>2024</w:t>
          </w:r>
          <w:r w:rsidRPr="007E4691">
            <w:rPr>
              <w:rFonts w:asciiTheme="minorEastAsia" w:eastAsiaTheme="minorEastAsia" w:hAnsiTheme="minorEastAsia" w:cs="Arial"/>
              <w:shd w:val="clear" w:color="auto" w:fill="FFFFFF"/>
            </w:rPr>
            <w:t>年</w:t>
          </w:r>
          <w:r w:rsidRPr="007E4691">
            <w:rPr>
              <w:rFonts w:asciiTheme="minorEastAsia" w:eastAsiaTheme="minorEastAsia" w:hAnsiTheme="minorEastAsia" w:cs="Courier New"/>
              <w:shd w:val="clear" w:color="auto" w:fill="FFFFFF"/>
            </w:rPr>
            <w:t>7</w:t>
          </w:r>
          <w:r w:rsidRPr="007E4691">
            <w:rPr>
              <w:rFonts w:asciiTheme="minorEastAsia" w:eastAsiaTheme="minorEastAsia" w:hAnsiTheme="minorEastAsia" w:cs="Arial"/>
              <w:shd w:val="clear" w:color="auto" w:fill="FFFFFF"/>
            </w:rPr>
            <w:t>月</w:t>
          </w:r>
          <w:r w:rsidRPr="007E4691">
            <w:rPr>
              <w:rFonts w:asciiTheme="minorEastAsia" w:eastAsiaTheme="minorEastAsia" w:hAnsiTheme="minorEastAsia" w:cs="Courier New"/>
              <w:shd w:val="clear" w:color="auto" w:fill="FFFFFF"/>
            </w:rPr>
            <w:t>5</w:t>
          </w:r>
          <w:r w:rsidRPr="007E4691">
            <w:rPr>
              <w:rFonts w:asciiTheme="minorEastAsia" w:eastAsiaTheme="minorEastAsia" w:hAnsiTheme="minorEastAsia" w:cs="Arial"/>
              <w:shd w:val="clear" w:color="auto" w:fill="FFFFFF"/>
            </w:rPr>
            <w:t>日召开第十届董事会第二十次会议，审议通过了《关于向杭州交通投资有限公司出售资产暨关联交易的议案》，本次关联交易无需提交股东大会审议。</w:t>
          </w:r>
          <w:r w:rsidRPr="007E4691">
            <w:rPr>
              <w:rFonts w:asciiTheme="minorEastAsia" w:eastAsiaTheme="minorEastAsia" w:hAnsiTheme="minorEastAsia" w:cs="Courier New"/>
              <w:shd w:val="clear" w:color="auto" w:fill="FFFFFF"/>
            </w:rPr>
            <w:t>为盘活公司资产，提升公司资产流动性，补充公司营运资金，公司</w:t>
          </w:r>
          <w:r w:rsidR="00056B97" w:rsidRPr="007E4691">
            <w:rPr>
              <w:rFonts w:asciiTheme="minorEastAsia" w:eastAsiaTheme="minorEastAsia" w:hAnsiTheme="minorEastAsia" w:cs="Courier New"/>
              <w:shd w:val="clear" w:color="auto" w:fill="FFFFFF"/>
            </w:rPr>
            <w:t>拟</w:t>
          </w:r>
          <w:r w:rsidRPr="007E4691">
            <w:rPr>
              <w:rFonts w:asciiTheme="minorEastAsia" w:eastAsiaTheme="minorEastAsia" w:hAnsiTheme="minorEastAsia" w:cs="Courier New"/>
              <w:shd w:val="clear" w:color="auto" w:fill="FFFFFF"/>
            </w:rPr>
            <w:t>与</w:t>
          </w:r>
          <w:r w:rsidR="00056B97" w:rsidRPr="007E4691">
            <w:rPr>
              <w:rFonts w:asciiTheme="minorEastAsia" w:eastAsiaTheme="minorEastAsia" w:hAnsiTheme="minorEastAsia" w:cs="Courier New" w:hint="eastAsia"/>
              <w:shd w:val="clear" w:color="auto" w:fill="FFFFFF"/>
            </w:rPr>
            <w:t>杭州</w:t>
          </w:r>
          <w:r w:rsidR="00056B97" w:rsidRPr="007E4691">
            <w:rPr>
              <w:rFonts w:asciiTheme="minorEastAsia" w:eastAsiaTheme="minorEastAsia" w:hAnsiTheme="minorEastAsia" w:cs="Courier New"/>
              <w:shd w:val="clear" w:color="auto" w:fill="FFFFFF"/>
            </w:rPr>
            <w:t>交投</w:t>
          </w:r>
          <w:r w:rsidRPr="007E4691">
            <w:rPr>
              <w:rFonts w:asciiTheme="minorEastAsia" w:eastAsiaTheme="minorEastAsia" w:hAnsiTheme="minorEastAsia" w:cs="Courier New"/>
              <w:shd w:val="clear" w:color="auto" w:fill="FFFFFF"/>
            </w:rPr>
            <w:t>集团的全资子公司杭州交通投资有限公司签署宣城PPP项目股权及债权转让协议，公司拟向杭州交通出售公司持有宣城明宣基础设施开发有限公司88.90%股权及公司对其享有的债权，股权转让价款为19,522.44万元，债权转让价款为28,198.77万元，合计转让价款47,721.21万元。</w:t>
          </w:r>
          <w:r w:rsidR="005535B5" w:rsidRPr="007E4691">
            <w:rPr>
              <w:rFonts w:asciiTheme="minorEastAsia" w:eastAsiaTheme="minorEastAsia" w:hAnsiTheme="minorEastAsia" w:cs="Courier New"/>
              <w:shd w:val="clear" w:color="auto" w:fill="FFFFFF"/>
            </w:rPr>
            <w:t>截止报告期末，已签署相关股权转让协议并完成股权工商变更事宜。</w:t>
          </w:r>
        </w:p>
        <w:p w:rsidR="00B1440E" w:rsidRPr="007E4691" w:rsidRDefault="008D1A53" w:rsidP="007E4691">
          <w:pPr>
            <w:ind w:firstLineChars="200" w:firstLine="420"/>
            <w:rPr>
              <w:rFonts w:asciiTheme="minorEastAsia" w:eastAsiaTheme="minorEastAsia" w:hAnsiTheme="minorEastAsia" w:cs="Courier New"/>
              <w:shd w:val="clear" w:color="auto" w:fill="FFFFFF"/>
            </w:rPr>
          </w:pPr>
          <w:r w:rsidRPr="007E4691">
            <w:rPr>
              <w:rFonts w:asciiTheme="minorEastAsia" w:eastAsiaTheme="minorEastAsia" w:hAnsiTheme="minorEastAsia" w:cs="Courier New" w:hint="eastAsia"/>
              <w:shd w:val="clear" w:color="auto" w:fill="FFFFFF"/>
            </w:rPr>
            <w:t>2024年8月1日，公司</w:t>
          </w:r>
          <w:r w:rsidR="00071637" w:rsidRPr="007E4691">
            <w:rPr>
              <w:rFonts w:asciiTheme="minorEastAsia" w:eastAsiaTheme="minorEastAsia" w:hAnsiTheme="minorEastAsia" w:cs="Courier New" w:hint="eastAsia"/>
              <w:shd w:val="clear" w:color="auto" w:fill="FFFFFF"/>
            </w:rPr>
            <w:t>发布了《</w:t>
          </w:r>
          <w:r w:rsidR="00071637" w:rsidRPr="007E4691">
            <w:rPr>
              <w:rFonts w:asciiTheme="minorEastAsia" w:eastAsiaTheme="minorEastAsia" w:hAnsiTheme="minorEastAsia" w:cs="Arial"/>
              <w:shd w:val="clear" w:color="auto" w:fill="FFFFFF"/>
            </w:rPr>
            <w:t>关于中标杭州西站枢纽南综合体地下道路及接线工程的公</w:t>
          </w:r>
          <w:r w:rsidR="00071637" w:rsidRPr="007E4691">
            <w:rPr>
              <w:rFonts w:asciiTheme="minorEastAsia" w:eastAsiaTheme="minorEastAsia" w:hAnsiTheme="minorEastAsia" w:cs="Courier New"/>
              <w:shd w:val="clear" w:color="auto" w:fill="FFFFFF"/>
            </w:rPr>
            <w:t>告</w:t>
          </w:r>
          <w:r w:rsidR="00071637" w:rsidRPr="007E4691">
            <w:rPr>
              <w:rFonts w:asciiTheme="minorEastAsia" w:eastAsiaTheme="minorEastAsia" w:hAnsiTheme="minorEastAsia" w:cs="Courier New" w:hint="eastAsia"/>
              <w:shd w:val="clear" w:color="auto" w:fill="FFFFFF"/>
            </w:rPr>
            <w:t>》，</w:t>
          </w:r>
          <w:r w:rsidR="00071637" w:rsidRPr="007E4691">
            <w:rPr>
              <w:rFonts w:asciiTheme="minorEastAsia" w:eastAsiaTheme="minorEastAsia" w:hAnsiTheme="minorEastAsia" w:cs="Courier New"/>
              <w:shd w:val="clear" w:color="auto" w:fill="FFFFFF"/>
            </w:rPr>
            <w:t>公司与杭州萧宏建设环境集团有限公司联合体为杭州西站枢纽南综合体地下道路及接线工程的中标单位，招标人为杭州市西站枢纽开发有限公司，招标方式为公开招标。招标人杭州市西站枢纽开发有限公司系杭州交投集团的控股子公司，根据《上海证券交易所股票上市规则》</w:t>
          </w:r>
          <w:r w:rsidR="00071637" w:rsidRPr="007E4691">
            <w:rPr>
              <w:rFonts w:asciiTheme="minorEastAsia" w:eastAsiaTheme="minorEastAsia" w:hAnsiTheme="minorEastAsia" w:cs="Courier New" w:hint="eastAsia"/>
              <w:shd w:val="clear" w:color="auto" w:fill="FFFFFF"/>
            </w:rPr>
            <w:t>的规定，</w:t>
          </w:r>
          <w:r w:rsidR="00071637" w:rsidRPr="007E4691">
            <w:rPr>
              <w:rFonts w:asciiTheme="minorEastAsia" w:eastAsiaTheme="minorEastAsia" w:hAnsiTheme="minorEastAsia" w:cs="Courier New"/>
              <w:shd w:val="clear" w:color="auto" w:fill="FFFFFF"/>
            </w:rPr>
            <w:t>上述关联交易</w:t>
          </w:r>
          <w:r w:rsidR="00071637" w:rsidRPr="007E4691">
            <w:rPr>
              <w:rFonts w:asciiTheme="minorEastAsia" w:eastAsiaTheme="minorEastAsia" w:hAnsiTheme="minorEastAsia" w:cs="Courier New" w:hint="eastAsia"/>
              <w:shd w:val="clear" w:color="auto" w:fill="FFFFFF"/>
            </w:rPr>
            <w:t>符合</w:t>
          </w:r>
          <w:r w:rsidR="00071637" w:rsidRPr="007E4691">
            <w:rPr>
              <w:rFonts w:asciiTheme="minorEastAsia" w:eastAsiaTheme="minorEastAsia" w:hAnsiTheme="minorEastAsia" w:cs="Courier New"/>
              <w:shd w:val="clear" w:color="auto" w:fill="FFFFFF"/>
            </w:rPr>
            <w:t>可以免于按照关联交易的方式审议和披露的相关规定。</w:t>
          </w:r>
        </w:p>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r>
        <w:rPr>
          <w:rFonts w:ascii="宋体" w:hAnsi="宋体" w:hint="eastAsia"/>
          <w:color w:val="000000" w:themeColor="text1"/>
        </w:rPr>
        <w:t>重大合同及其履行情况</w:t>
      </w:r>
    </w:p>
    <w:p w:rsidR="00DD6222" w:rsidRDefault="00547BED">
      <w:pPr>
        <w:pStyle w:val="3"/>
        <w:numPr>
          <w:ilvl w:val="0"/>
          <w:numId w:val="24"/>
        </w:numPr>
        <w:rPr>
          <w:rFonts w:ascii="宋体" w:hAnsi="宋体"/>
          <w:color w:val="000000" w:themeColor="text1"/>
        </w:rPr>
      </w:pPr>
      <w:r>
        <w:rPr>
          <w:rFonts w:ascii="宋体" w:hAnsi="宋体"/>
          <w:color w:val="000000" w:themeColor="text1"/>
        </w:rPr>
        <w:t>托管、承包、租赁事项</w:t>
      </w:r>
    </w:p>
    <w:p w:rsidR="00DD6222" w:rsidRDefault="00BC12E6" w:rsidP="00E054EB">
      <w:pPr>
        <w:rPr>
          <w:color w:val="000000" w:themeColor="text1"/>
          <w:shd w:val="pct15" w:color="auto" w:fill="FFFFFF"/>
        </w:rPr>
      </w:pPr>
      <w:sdt>
        <w:sdtPr>
          <w:rPr>
            <w:color w:val="000000" w:themeColor="text1"/>
          </w:rPr>
          <w:alias w:val="是否适用：托管、承包、租赁事项[双击切换]"/>
          <w:tag w:val="_GBC_daed561e68674d828a348a97bffbc154"/>
          <w:id w:val="1038164922"/>
          <w:placeholder>
            <w:docPart w:val="GBC22222222222222222222222222222"/>
          </w:placeholder>
        </w:sdtPr>
        <w:sdtEndPr/>
        <w:sdtContent>
          <w:r w:rsidR="00547BED">
            <w:rPr>
              <w:color w:val="000000" w:themeColor="text1"/>
            </w:rPr>
            <w:fldChar w:fldCharType="begin"/>
          </w:r>
          <w:r w:rsidR="00E054EB">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E054EB">
            <w:rPr>
              <w:color w:val="000000" w:themeColor="text1"/>
            </w:rPr>
            <w:instrText xml:space="preserve"> MACROBUTTON  SnrToggleCheckbox √不适用 </w:instrText>
          </w:r>
          <w:r w:rsidR="00547BED">
            <w:rPr>
              <w:color w:val="000000" w:themeColor="text1"/>
            </w:rPr>
            <w:fldChar w:fldCharType="end"/>
          </w:r>
        </w:sdtContent>
      </w:sdt>
    </w:p>
    <w:p w:rsidR="00DD6222" w:rsidRDefault="00DD6222">
      <w:pPr>
        <w:rPr>
          <w:color w:val="000000" w:themeColor="text1"/>
          <w:shd w:val="pct15" w:color="auto" w:fill="FFFFFF"/>
        </w:rPr>
        <w:sectPr w:rsidR="00DD6222" w:rsidSect="0001231A">
          <w:pgSz w:w="11906" w:h="16838"/>
          <w:pgMar w:top="1525" w:right="1276" w:bottom="1440" w:left="1797" w:header="851" w:footer="992" w:gutter="0"/>
          <w:cols w:space="425"/>
          <w:docGrid w:linePitch="312"/>
        </w:sectPr>
      </w:pPr>
    </w:p>
    <w:p w:rsidR="00DD6222" w:rsidRDefault="00547BED" w:rsidP="0053172E">
      <w:pPr>
        <w:pStyle w:val="3"/>
        <w:numPr>
          <w:ilvl w:val="0"/>
          <w:numId w:val="89"/>
        </w:numPr>
        <w:ind w:left="450" w:hanging="450"/>
        <w:rPr>
          <w:rFonts w:ascii="宋体" w:hAnsi="宋体"/>
          <w:color w:val="000000" w:themeColor="text1"/>
          <w:szCs w:val="21"/>
        </w:rPr>
      </w:pPr>
      <w:r>
        <w:rPr>
          <w:rFonts w:ascii="宋体" w:hAnsi="宋体" w:hint="eastAsia"/>
          <w:color w:val="000000" w:themeColor="text1"/>
          <w:szCs w:val="21"/>
        </w:rPr>
        <w:lastRenderedPageBreak/>
        <w:t>报告期内履行的及尚未履行完毕的重大担保情况</w:t>
      </w:r>
    </w:p>
    <w:sdt>
      <w:sdtPr>
        <w:rPr>
          <w:color w:val="000000" w:themeColor="text1"/>
        </w:rPr>
        <w:alias w:val="是否适用：担保情况[双击切换]"/>
        <w:tag w:val="_GBC_aae98b3e30bd49e4b2e1d2643f200047"/>
        <w:id w:val="-1244559927"/>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rsidP="00496275">
      <w:pPr>
        <w:ind w:rightChars="-150" w:right="-315"/>
        <w:jc w:val="right"/>
        <w:rPr>
          <w:color w:val="000000" w:themeColor="text1"/>
        </w:rPr>
      </w:pPr>
      <w:bookmarkStart w:id="67"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8773866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84D2B">
            <w:rPr>
              <w:color w:val="000000" w:themeColor="text1"/>
            </w:rPr>
            <w:t>万元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9230821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565"/>
        <w:gridCol w:w="691"/>
        <w:gridCol w:w="1515"/>
        <w:gridCol w:w="1089"/>
        <w:gridCol w:w="827"/>
        <w:gridCol w:w="827"/>
        <w:gridCol w:w="852"/>
        <w:gridCol w:w="936"/>
        <w:gridCol w:w="2413"/>
        <w:gridCol w:w="817"/>
        <w:gridCol w:w="549"/>
        <w:gridCol w:w="538"/>
        <w:gridCol w:w="690"/>
        <w:gridCol w:w="402"/>
        <w:gridCol w:w="547"/>
        <w:gridCol w:w="675"/>
      </w:tblGrid>
      <w:tr w:rsidR="00E054EB" w:rsidTr="00E054EB">
        <w:trPr>
          <w:trHeight w:val="293"/>
        </w:trPr>
        <w:bookmarkEnd w:id="67" w:displacedByCustomXml="next"/>
        <w:sdt>
          <w:sdtPr>
            <w:rPr>
              <w:color w:val="000000" w:themeColor="text1"/>
            </w:rPr>
            <w:tag w:val="_PLD_e4c50adfca70424b94b9e8ceed3333ed"/>
            <w:id w:val="-87464804"/>
          </w:sdtPr>
          <w:sdtEndPr/>
          <w:sdtContent>
            <w:tc>
              <w:tcPr>
                <w:tcW w:w="5000" w:type="pct"/>
                <w:gridSpan w:val="16"/>
                <w:tcBorders>
                  <w:top w:val="single" w:sz="4" w:space="0" w:color="auto"/>
                  <w:bottom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E054EB" w:rsidTr="00E054EB">
        <w:trPr>
          <w:trHeight w:val="293"/>
        </w:trPr>
        <w:sdt>
          <w:sdtPr>
            <w:rPr>
              <w:color w:val="000000" w:themeColor="text1"/>
            </w:rPr>
            <w:tag w:val="_PLD_b5e3bfe83f5247d8b2e96e12bee8662f"/>
            <w:id w:val="217485098"/>
          </w:sdtPr>
          <w:sdtEndPr/>
          <w:sdtContent>
            <w:tc>
              <w:tcPr>
                <w:tcW w:w="210" w:type="pct"/>
                <w:tcBorders>
                  <w:top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1770850263"/>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1341157262"/>
          </w:sdtPr>
          <w:sdtEndPr/>
          <w:sdtConten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696382399"/>
          </w:sdtPr>
          <w:sdtEndPr/>
          <w:sdtContent>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1949965941"/>
          </w:sdtPr>
          <w:sdtEndPr/>
          <w:sdtContent>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902762072"/>
          </w:sdtPr>
          <w:sdtEndPr/>
          <w:sdtContent>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w:t>
                </w:r>
              </w:p>
              <w:p w:rsidR="00E054EB" w:rsidRDefault="00E054EB" w:rsidP="00E054EB">
                <w:pPr>
                  <w:autoSpaceDE w:val="0"/>
                  <w:autoSpaceDN w:val="0"/>
                  <w:adjustRightInd w:val="0"/>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776222714"/>
          </w:sdtPr>
          <w:sdtEnd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w:t>
                </w:r>
              </w:p>
              <w:p w:rsidR="00E054EB" w:rsidRDefault="00E054EB" w:rsidP="00E054EB">
                <w:pPr>
                  <w:autoSpaceDE w:val="0"/>
                  <w:autoSpaceDN w:val="0"/>
                  <w:adjustRightInd w:val="0"/>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948543183"/>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199090998"/>
          </w:sdtPr>
          <w:sdtEndPr/>
          <w:sdtContent>
            <w:tc>
              <w:tcPr>
                <w:tcW w:w="873"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1040743227"/>
          </w:sdtPr>
          <w:sdtEndPr/>
          <w:sdtContent>
            <w:tc>
              <w:tcPr>
                <w:tcW w:w="300"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616290298"/>
          </w:sdtPr>
          <w:sdtEnd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809939590"/>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1654523402"/>
          </w:sdtPr>
          <w:sdtEndPr/>
          <w:sdtContent>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担保逾期金额</w:t>
                </w:r>
              </w:p>
            </w:tc>
          </w:sdtContent>
        </w:sdt>
        <w:tc>
          <w:tcPr>
            <w:tcW w:w="151"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1042276130"/>
            </w:sdtPr>
            <w:sdtEndPr/>
            <w:sdtContent>
              <w:p w:rsidR="00E054EB" w:rsidRDefault="00E054EB" w:rsidP="00E054EB">
                <w:pPr>
                  <w:autoSpaceDE w:val="0"/>
                  <w:autoSpaceDN w:val="0"/>
                  <w:adjustRightInd w:val="0"/>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952133270"/>
          </w:sdtPr>
          <w:sdtEnd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782801260"/>
          </w:sdtPr>
          <w:sdtEndPr/>
          <w:sdtContent>
            <w:tc>
              <w:tcPr>
                <w:tcW w:w="249" w:type="pct"/>
                <w:tcBorders>
                  <w:top w:val="single" w:sz="4" w:space="0" w:color="auto"/>
                  <w:left w:val="single" w:sz="4" w:space="0" w:color="auto"/>
                  <w:bottom w:val="single" w:sz="4" w:space="0" w:color="auto"/>
                </w:tcBorders>
                <w:shd w:val="clear" w:color="auto" w:fill="auto"/>
                <w:vAlign w:val="center"/>
              </w:tcPr>
              <w:p w:rsidR="00E054EB" w:rsidRDefault="00E054EB" w:rsidP="00E054EB">
                <w:pPr>
                  <w:autoSpaceDE w:val="0"/>
                  <w:autoSpaceDN w:val="0"/>
                  <w:adjustRightInd w:val="0"/>
                  <w:jc w:val="center"/>
                  <w:rPr>
                    <w:color w:val="000000" w:themeColor="text1"/>
                  </w:rPr>
                </w:pPr>
                <w:r>
                  <w:rPr>
                    <w:rFonts w:hint="eastAsia"/>
                    <w:color w:val="000000" w:themeColor="text1"/>
                  </w:rPr>
                  <w:t>关联</w:t>
                </w:r>
              </w:p>
              <w:p w:rsidR="00E054EB" w:rsidRDefault="00E054EB" w:rsidP="00E054EB">
                <w:pPr>
                  <w:autoSpaceDE w:val="0"/>
                  <w:autoSpaceDN w:val="0"/>
                  <w:adjustRightInd w:val="0"/>
                  <w:jc w:val="center"/>
                  <w:rPr>
                    <w:color w:val="000000" w:themeColor="text1"/>
                  </w:rPr>
                </w:pPr>
                <w:r>
                  <w:rPr>
                    <w:rFonts w:hint="eastAsia"/>
                    <w:color w:val="000000" w:themeColor="text1"/>
                  </w:rPr>
                  <w:t>关系</w:t>
                </w:r>
              </w:p>
            </w:tc>
          </w:sdtContent>
        </w:sdt>
      </w:tr>
      <w:tr w:rsidR="00E054EB"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公司</w:t>
            </w:r>
          </w:p>
        </w:tc>
        <w:sdt>
          <w:sdtPr>
            <w:rPr>
              <w:rFonts w:hint="eastAsia"/>
              <w:bCs w:val="0"/>
            </w:rPr>
            <w:alias w:val="担保方与上市公司的关联关系"/>
            <w:tag w:val="_GBC_314278e58f414ef59436a6ba610dfaef"/>
            <w:id w:val="-1856567516"/>
            <w:comboBox>
              <w:listItem w:displayText="公司本部" w:value="公司本部"/>
              <w:listItem w:displayText="控股子公司" w:value="控股子公司"/>
              <w:listItem w:displayText="全资子公司" w:value="全资子公司"/>
            </w:comboBox>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A26C37" w:rsidP="00E054EB">
                <w:pPr>
                  <w:autoSpaceDE w:val="0"/>
                  <w:autoSpaceDN w:val="0"/>
                  <w:adjustRightInd w:val="0"/>
                </w:pPr>
                <w:r>
                  <w:rPr>
                    <w:rFonts w:hint="eastAsia"/>
                    <w:bCs w:val="0"/>
                  </w:rPr>
                  <w:t>公司本部</w:t>
                </w:r>
              </w:p>
            </w:tc>
          </w:sdtContent>
        </w:sd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ind w:rightChars="40" w:right="84"/>
              <w:jc w:val="right"/>
            </w:pPr>
            <w:r>
              <w:t>19,</w:t>
            </w:r>
            <w:r>
              <w:rPr>
                <w:rFonts w:hint="eastAsia"/>
              </w:rPr>
              <w:t>304</w:t>
            </w:r>
            <w:r w:rsidR="003B10E8">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2021年8月30日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2041年8月29日</w:t>
            </w:r>
          </w:p>
        </w:tc>
        <w:sdt>
          <w:sdtPr>
            <w:alias w:val="担保类型"/>
            <w:tag w:val="_GBC_5b7281c91f794ab38f9d7314134cce0e"/>
            <w:id w:val="925151027"/>
            <w:comboBox>
              <w:listItem w:displayText="一般担保" w:value="一般担保"/>
              <w:listItem w:displayText="连带责任担保" w:value="连带责任担保"/>
            </w:comboBox>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A26C37" w:rsidP="00E054EB">
                <w:pPr>
                  <w:autoSpaceDE w:val="0"/>
                  <w:autoSpaceDN w:val="0"/>
                  <w:adjustRightInd w:val="0"/>
                </w:pPr>
                <w:r>
                  <w:rPr>
                    <w:rFonts w:hint="eastAsia"/>
                  </w:rPr>
                  <w:t>连带责任担保</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autoSpaceDE w:val="0"/>
              <w:autoSpaceDN w:val="0"/>
              <w:adjustRightInd w:val="0"/>
              <w:rPr>
                <w:bCs w:val="0"/>
              </w:rPr>
            </w:pPr>
            <w:r w:rsidRPr="008327C5">
              <w:rPr>
                <w:rFonts w:hint="eastAsia"/>
                <w:bCs w:val="0"/>
              </w:rPr>
              <w:t>向国开行申请借款，用于青岛市市民健康中心建设工程</w:t>
            </w:r>
            <w:r w:rsidRPr="008327C5">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0</w:t>
            </w:r>
            <w:r w:rsidR="003B10E8">
              <w:rPr>
                <w:rFonts w:hint="eastAsia"/>
              </w:rPr>
              <w:t>.00</w:t>
            </w:r>
          </w:p>
        </w:tc>
        <w:tc>
          <w:tcPr>
            <w:tcW w:w="151"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E054EB" w:rsidRDefault="00E054EB" w:rsidP="00E054EB">
            <w:pPr>
              <w:rPr>
                <w:sz w:val="24"/>
                <w:szCs w:val="24"/>
              </w:rPr>
            </w:pPr>
            <w:r>
              <w:t>参股子公司</w:t>
            </w:r>
          </w:p>
        </w:tc>
      </w:tr>
      <w:tr w:rsidR="00E054EB"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ind w:rightChars="40" w:right="84"/>
              <w:jc w:val="right"/>
            </w:pPr>
            <w:r>
              <w:t>20,000</w:t>
            </w:r>
            <w:r w:rsidR="003B10E8">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2021年9月30日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2041年8月29日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autoSpaceDE w:val="0"/>
              <w:autoSpaceDN w:val="0"/>
              <w:adjustRightInd w:val="0"/>
              <w:rPr>
                <w:bCs w:val="0"/>
              </w:rPr>
            </w:pPr>
            <w:r w:rsidRPr="007F0C8C">
              <w:rPr>
                <w:rFonts w:hint="eastAsia"/>
                <w:bCs w:val="0"/>
              </w:rPr>
              <w:t>向国开行申请借款，用于青岛市市民健康中心建设工程</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0</w:t>
            </w:r>
            <w:r w:rsidR="003B10E8">
              <w:rPr>
                <w:rFonts w:hint="eastAsia"/>
              </w:rPr>
              <w:t>.00</w:t>
            </w:r>
          </w:p>
        </w:tc>
        <w:tc>
          <w:tcPr>
            <w:tcW w:w="151" w:type="pct"/>
            <w:tcBorders>
              <w:top w:val="single" w:sz="4" w:space="0" w:color="auto"/>
              <w:left w:val="single" w:sz="4" w:space="0" w:color="auto"/>
              <w:bottom w:val="single" w:sz="4" w:space="0" w:color="auto"/>
              <w:right w:val="single" w:sz="4" w:space="0" w:color="auto"/>
            </w:tcBorders>
            <w:vAlign w:val="center"/>
          </w:tcPr>
          <w:p w:rsidR="00E054EB" w:rsidRDefault="00E054EB"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E054EB" w:rsidRDefault="00E054EB"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E054EB" w:rsidRDefault="00E054EB"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10,000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2022年4月22日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2041年8月29日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sidRPr="007F0C8C">
              <w:rPr>
                <w:rFonts w:hint="eastAsia"/>
                <w:bCs w:val="0"/>
              </w:rPr>
              <w:t>向国开行申请借款，用于青岛市市民健康中心建设工程</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pPr>
              <w:rPr>
                <w:sz w:val="24"/>
                <w:szCs w:val="24"/>
              </w:rPr>
            </w:pPr>
            <w:r>
              <w:t>0.00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3,000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2023年1月3日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2041年8月29日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sidRPr="007F0C8C">
              <w:rPr>
                <w:rFonts w:hint="eastAsia"/>
                <w:bCs w:val="0"/>
              </w:rPr>
              <w:t>向国开行申请借款，用于青岛市市民健康中心建设工程</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pPr>
              <w:rPr>
                <w:sz w:val="24"/>
                <w:szCs w:val="24"/>
              </w:rPr>
            </w:pPr>
            <w:r>
              <w:t>0.00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10,000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2023年5月29日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2041年8月29日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sidRPr="007F0C8C">
              <w:rPr>
                <w:rFonts w:hint="eastAsia"/>
                <w:bCs w:val="0"/>
              </w:rPr>
              <w:t>向国开行申请借款，用于青岛市市民健康中心建设工程</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pPr>
              <w:rPr>
                <w:sz w:val="24"/>
                <w:szCs w:val="24"/>
              </w:rPr>
            </w:pPr>
            <w:r>
              <w:t>0.00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青岛明青健康产业管理有限公司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15,000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2021年8月30日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2023年7月4日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2041年8月29日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sidRPr="007F0C8C">
              <w:rPr>
                <w:rFonts w:hint="eastAsia"/>
                <w:bCs w:val="0"/>
              </w:rPr>
              <w:t>向国开行申请借款，用于青岛市市民健康中心建设工程</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pPr>
              <w:rPr>
                <w:sz w:val="24"/>
                <w:szCs w:val="24"/>
              </w:rPr>
            </w:pPr>
            <w:r>
              <w:t>0.00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公司</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bCs w:val="0"/>
              </w:rPr>
            </w:pPr>
            <w:r>
              <w:t>公司本部</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菏泽明福基础设施投资有限公司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470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2022年8月3日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2023年8月4日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rsidRPr="00EE74B1">
              <w:t>2024年8月2日</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连带责任担保</w:t>
            </w:r>
          </w:p>
        </w:tc>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Pr>
                <w:bCs w:val="0"/>
              </w:rPr>
              <w:t>向济南金控小额贷款有限公司申请借款，用于菏泽市万福河商贸物流片区建</w:t>
            </w:r>
            <w:r>
              <w:rPr>
                <w:bCs w:val="0"/>
              </w:rPr>
              <w:lastRenderedPageBreak/>
              <w:t>设</w:t>
            </w:r>
            <w:r>
              <w:rPr>
                <w:rFonts w:hint="eastAsia"/>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lastRenderedPageBreak/>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0</w:t>
            </w:r>
            <w:r>
              <w:rPr>
                <w:rFonts w:hint="eastAsia"/>
              </w:rPr>
              <w:t>.00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293"/>
        </w:trPr>
        <w:tc>
          <w:tcPr>
            <w:tcW w:w="210" w:type="pct"/>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lastRenderedPageBreak/>
              <w:t>公司</w:t>
            </w:r>
          </w:p>
        </w:tc>
        <w:sdt>
          <w:sdtPr>
            <w:rPr>
              <w:rFonts w:hint="eastAsia"/>
              <w:bCs w:val="0"/>
            </w:rPr>
            <w:alias w:val="担保方与上市公司的关联关系"/>
            <w:tag w:val="_GBC_314278e58f414ef59436a6ba610dfaef"/>
            <w:id w:val="1339580713"/>
            <w:comboBox>
              <w:listItem w:displayText="公司本部" w:value="公司本部"/>
              <w:listItem w:displayText="控股子公司" w:value="控股子公司"/>
              <w:listItem w:displayText="全资子公司" w:value="全资子公司"/>
            </w:comboBox>
          </w:sdtPr>
          <w:sdtEndPr/>
          <w:sdtContent>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rPr>
                    <w:rFonts w:hint="eastAsia"/>
                    <w:bCs w:val="0"/>
                  </w:rPr>
                  <w:t>公司本部</w:t>
                </w:r>
              </w:p>
            </w:tc>
          </w:sdtContent>
        </w:sdt>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莒县明聚基础设施投资管理有限公司</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600</w:t>
            </w:r>
            <w:r>
              <w:rPr>
                <w:rFonts w:hint="eastAsia"/>
              </w:rPr>
              <w:t>.00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2021年12月27日</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2022年9月22日</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t>2023年11月17日</w:t>
            </w:r>
          </w:p>
        </w:tc>
        <w:sdt>
          <w:sdtPr>
            <w:alias w:val="担保类型"/>
            <w:tag w:val="_GBC_5b7281c91f794ab38f9d7314134cce0e"/>
            <w:id w:val="-912935535"/>
            <w:comboBox>
              <w:listItem w:displayText="一般担保" w:value="一般担保"/>
              <w:listItem w:displayText="连带责任担保" w:value="连带责任担保"/>
            </w:comboBox>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pPr>
                <w:r>
                  <w:rPr>
                    <w:rFonts w:hint="eastAsia"/>
                  </w:rPr>
                  <w:t>连带责任担保</w:t>
                </w:r>
              </w:p>
            </w:tc>
          </w:sdtContent>
        </w:sdt>
        <w:tc>
          <w:tcPr>
            <w:tcW w:w="873"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autoSpaceDE w:val="0"/>
              <w:autoSpaceDN w:val="0"/>
              <w:adjustRightInd w:val="0"/>
              <w:rPr>
                <w:bCs w:val="0"/>
              </w:rPr>
            </w:pPr>
            <w:r w:rsidRPr="007F0C8C">
              <w:rPr>
                <w:rFonts w:hint="eastAsia"/>
                <w:bCs w:val="0"/>
              </w:rPr>
              <w:t>向济南金控小额贷款有限公司申请借款，用于莒县人民政府基础设施建设</w:t>
            </w:r>
            <w:r w:rsidRPr="007F0C8C">
              <w:rPr>
                <w:bCs w:val="0"/>
              </w:rPr>
              <w:t>PPP项目</w:t>
            </w:r>
          </w:p>
        </w:tc>
        <w:tc>
          <w:tcPr>
            <w:tcW w:w="300"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是</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600</w:t>
            </w:r>
            <w:r>
              <w:rPr>
                <w:rFonts w:hint="eastAsia"/>
              </w:rPr>
              <w:t>.00</w:t>
            </w:r>
          </w:p>
        </w:tc>
        <w:tc>
          <w:tcPr>
            <w:tcW w:w="151" w:type="pct"/>
            <w:tcBorders>
              <w:top w:val="single" w:sz="4" w:space="0" w:color="auto"/>
              <w:left w:val="single" w:sz="4" w:space="0" w:color="auto"/>
              <w:bottom w:val="single" w:sz="4" w:space="0" w:color="auto"/>
              <w:right w:val="single" w:sz="4" w:space="0" w:color="auto"/>
            </w:tcBorders>
            <w:vAlign w:val="center"/>
          </w:tcPr>
          <w:p w:rsidR="003B10E8" w:rsidRDefault="003B10E8" w:rsidP="00E054EB">
            <w:pPr>
              <w:rPr>
                <w:sz w:val="24"/>
                <w:szCs w:val="24"/>
              </w:rPr>
            </w:pPr>
            <w:r>
              <w:t>无</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3B10E8" w:rsidRDefault="003B10E8" w:rsidP="00E054EB">
            <w:pPr>
              <w:rPr>
                <w:sz w:val="24"/>
                <w:szCs w:val="24"/>
              </w:rPr>
            </w:pPr>
            <w:r>
              <w:t>否</w:t>
            </w:r>
          </w:p>
        </w:tc>
        <w:tc>
          <w:tcPr>
            <w:tcW w:w="249" w:type="pct"/>
            <w:tcBorders>
              <w:top w:val="single" w:sz="4" w:space="0" w:color="auto"/>
              <w:left w:val="single" w:sz="4" w:space="0" w:color="auto"/>
              <w:bottom w:val="single" w:sz="4" w:space="0" w:color="auto"/>
            </w:tcBorders>
            <w:shd w:val="clear" w:color="auto" w:fill="auto"/>
            <w:vAlign w:val="center"/>
          </w:tcPr>
          <w:p w:rsidR="003B10E8" w:rsidRDefault="003B10E8" w:rsidP="00E054EB">
            <w:pPr>
              <w:rPr>
                <w:sz w:val="24"/>
                <w:szCs w:val="24"/>
              </w:rPr>
            </w:pPr>
            <w:r>
              <w:t>参股子公司</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报告期内担保发生额合计（不包括对子公司的担保）</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ind w:rightChars="40" w:right="84"/>
              <w:jc w:val="right"/>
            </w:pPr>
            <w:r>
              <w:rPr>
                <w:rFonts w:hint="eastAsia"/>
              </w:rPr>
              <w:t>0.00</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78,374</w:t>
            </w:r>
            <w:r>
              <w:rPr>
                <w:rFonts w:hint="eastAsia"/>
              </w:rPr>
              <w:t>.00</w:t>
            </w:r>
          </w:p>
        </w:tc>
      </w:tr>
      <w:tr w:rsidR="003B10E8" w:rsidTr="00E054EB">
        <w:trPr>
          <w:trHeight w:val="308"/>
        </w:trPr>
        <w:tc>
          <w:tcPr>
            <w:tcW w:w="5000" w:type="pct"/>
            <w:gridSpan w:val="16"/>
            <w:tcBorders>
              <w:top w:val="single" w:sz="4" w:space="0" w:color="auto"/>
              <w:bottom w:val="single" w:sz="4" w:space="0" w:color="auto"/>
            </w:tcBorders>
            <w:shd w:val="clear" w:color="auto" w:fill="auto"/>
            <w:vAlign w:val="center"/>
          </w:tcPr>
          <w:p w:rsidR="003B10E8" w:rsidRDefault="00BC12E6" w:rsidP="00E054EB">
            <w:pPr>
              <w:autoSpaceDE w:val="0"/>
              <w:autoSpaceDN w:val="0"/>
              <w:adjustRightInd w:val="0"/>
              <w:ind w:rightChars="40" w:right="84"/>
              <w:jc w:val="center"/>
              <w:rPr>
                <w:color w:val="000000" w:themeColor="text1"/>
              </w:rPr>
            </w:pPr>
            <w:sdt>
              <w:sdtPr>
                <w:rPr>
                  <w:rFonts w:hint="eastAsia"/>
                  <w:color w:val="000000" w:themeColor="text1"/>
                </w:rPr>
                <w:tag w:val="_PLD_05f81595191b432fba2f5467a459f70b"/>
                <w:id w:val="1816070536"/>
              </w:sdtPr>
              <w:sdtEndPr/>
              <w:sdtContent>
                <w:r w:rsidR="003B10E8">
                  <w:rPr>
                    <w:rFonts w:hint="eastAsia"/>
                    <w:color w:val="000000" w:themeColor="text1"/>
                  </w:rPr>
                  <w:t>公司对子公司的担保情况</w:t>
                </w:r>
              </w:sdtContent>
            </w:sdt>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rPr>
                <w:color w:val="000000" w:themeColor="text1"/>
              </w:rPr>
            </w:pPr>
            <w:r>
              <w:rPr>
                <w:rFonts w:hint="eastAsia"/>
                <w:color w:val="000000" w:themeColor="text1"/>
              </w:rPr>
              <w:t>报告期内对子公司担保发生额合计</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ind w:rightChars="40" w:right="84"/>
              <w:jc w:val="right"/>
            </w:pPr>
            <w:r>
              <w:t>9,250</w:t>
            </w:r>
            <w:r>
              <w:rPr>
                <w:rFonts w:hint="eastAsia"/>
              </w:rPr>
              <w:t>.00</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tabs>
                <w:tab w:val="center" w:pos="2466"/>
                <w:tab w:val="right" w:pos="4932"/>
              </w:tabs>
              <w:autoSpaceDE w:val="0"/>
              <w:autoSpaceDN w:val="0"/>
              <w:adjustRightInd w:val="0"/>
              <w:ind w:rightChars="40" w:right="84"/>
              <w:jc w:val="right"/>
            </w:pPr>
            <w:r>
              <w:t>1,046,327.60</w:t>
            </w:r>
          </w:p>
        </w:tc>
      </w:tr>
      <w:tr w:rsidR="003B10E8" w:rsidTr="00E054EB">
        <w:trPr>
          <w:trHeight w:val="308"/>
        </w:trPr>
        <w:sdt>
          <w:sdtPr>
            <w:rPr>
              <w:color w:val="000000" w:themeColor="text1"/>
            </w:rPr>
            <w:tag w:val="_PLD_7934b7db222a4b859de67adddfbf4ea4"/>
            <w:id w:val="-285506874"/>
          </w:sdtPr>
          <w:sdtEndPr/>
          <w:sdtContent>
            <w:tc>
              <w:tcPr>
                <w:tcW w:w="5000" w:type="pct"/>
                <w:gridSpan w:val="16"/>
                <w:tcBorders>
                  <w:top w:val="single" w:sz="4" w:space="0" w:color="auto"/>
                  <w:bottom w:val="single" w:sz="4" w:space="0" w:color="auto"/>
                </w:tcBorders>
                <w:shd w:val="clear" w:color="auto" w:fill="auto"/>
                <w:vAlign w:val="center"/>
              </w:tcPr>
              <w:p w:rsidR="003B10E8" w:rsidRDefault="003B10E8" w:rsidP="00E054EB">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3B10E8" w:rsidTr="00E054EB">
        <w:trPr>
          <w:trHeight w:val="470"/>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1,124,701.60</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ind w:rightChars="40" w:right="84"/>
              <w:rPr>
                <w:color w:val="000000" w:themeColor="text1"/>
              </w:rPr>
            </w:pPr>
            <w:r>
              <w:rPr>
                <w:rFonts w:hint="eastAsia"/>
                <w:color w:val="000000" w:themeColor="text1"/>
              </w:rPr>
              <w:t>担保总额占公司净资产的比例</w:t>
            </w:r>
            <w:r>
              <w:rPr>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DD506E" w:rsidP="00E054EB">
            <w:pPr>
              <w:autoSpaceDE w:val="0"/>
              <w:autoSpaceDN w:val="0"/>
              <w:adjustRightInd w:val="0"/>
              <w:ind w:rightChars="40" w:right="84"/>
              <w:jc w:val="right"/>
            </w:pPr>
            <w:r>
              <w:rPr>
                <w:rFonts w:hint="eastAsia"/>
              </w:rPr>
              <w:t>106.12</w:t>
            </w:r>
          </w:p>
        </w:tc>
      </w:tr>
      <w:tr w:rsidR="003B10E8" w:rsidTr="00E054EB">
        <w:trPr>
          <w:trHeight w:val="308"/>
        </w:trPr>
        <w:sdt>
          <w:sdtPr>
            <w:rPr>
              <w:rFonts w:ascii="宋体" w:hAnsi="宋体"/>
              <w:color w:val="000000" w:themeColor="text1"/>
            </w:rPr>
            <w:tag w:val="_PLD_a773089c19754364bad6c8803a7c8022"/>
            <w:id w:val="-1316645731"/>
          </w:sdtPr>
          <w:sdtEndPr/>
          <w:sdtContent>
            <w:tc>
              <w:tcPr>
                <w:tcW w:w="5000" w:type="pct"/>
                <w:gridSpan w:val="16"/>
                <w:tcBorders>
                  <w:top w:val="single" w:sz="4" w:space="0" w:color="auto"/>
                  <w:bottom w:val="single" w:sz="4" w:space="0" w:color="auto"/>
                </w:tcBorders>
                <w:shd w:val="clear" w:color="auto" w:fill="auto"/>
                <w:vAlign w:val="center"/>
              </w:tcPr>
              <w:p w:rsidR="003B10E8" w:rsidRDefault="003B10E8" w:rsidP="00E054EB">
                <w:pPr>
                  <w:pStyle w:val="a8"/>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ind w:rightChars="40" w:right="84"/>
              <w:jc w:val="right"/>
            </w:pPr>
            <w:r>
              <w:rPr>
                <w:rFonts w:hint="eastAsia"/>
              </w:rPr>
              <w:t>0.00</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autoSpaceDE w:val="0"/>
              <w:autoSpaceDN w:val="0"/>
              <w:adjustRightInd w:val="0"/>
              <w:ind w:rightChars="40" w:right="84"/>
              <w:jc w:val="right"/>
            </w:pPr>
            <w:r>
              <w:t>992,394.07</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F24809" w:rsidP="00E054EB">
            <w:pPr>
              <w:ind w:rightChars="40" w:right="84"/>
              <w:jc w:val="right"/>
            </w:pPr>
            <w:r>
              <w:t>594,783.35</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F24809" w:rsidP="00E054EB">
            <w:pPr>
              <w:autoSpaceDE w:val="0"/>
              <w:autoSpaceDN w:val="0"/>
              <w:adjustRightInd w:val="0"/>
              <w:ind w:rightChars="40" w:right="84"/>
              <w:jc w:val="right"/>
            </w:pPr>
            <w:r>
              <w:t>1,587,177.42</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pStyle w:val="a8"/>
              <w:autoSpaceDE w:val="0"/>
              <w:autoSpaceDN w:val="0"/>
              <w:adjustRightInd w:val="0"/>
              <w:rPr>
                <w:rFonts w:ascii="宋体" w:hAnsi="宋体"/>
                <w:color w:val="000000" w:themeColor="text1"/>
              </w:rPr>
            </w:pPr>
            <w:r>
              <w:rPr>
                <w:rFonts w:ascii="宋体" w:hAnsi="宋体" w:hint="eastAsia"/>
                <w:color w:val="000000" w:themeColor="text1"/>
              </w:rPr>
              <w:t>未到期担保可能承担连带清偿责任说明</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E74B1">
            <w:pPr>
              <w:autoSpaceDE w:val="0"/>
              <w:autoSpaceDN w:val="0"/>
              <w:adjustRightInd w:val="0"/>
              <w:jc w:val="right"/>
            </w:pPr>
            <w:r w:rsidRPr="00EE74B1">
              <w:rPr>
                <w:rFonts w:hint="eastAsia"/>
              </w:rPr>
              <w:t>截至报告期末，公司为子公司担保逾期本金金额</w:t>
            </w:r>
            <w:r>
              <w:rPr>
                <w:rFonts w:hint="eastAsia"/>
              </w:rPr>
              <w:t>26</w:t>
            </w:r>
            <w:r w:rsidRPr="00EE74B1">
              <w:rPr>
                <w:rFonts w:hint="eastAsia"/>
              </w:rPr>
              <w:t>,</w:t>
            </w:r>
            <w:r>
              <w:rPr>
                <w:rFonts w:hint="eastAsia"/>
              </w:rPr>
              <w:t>119</w:t>
            </w:r>
            <w:r w:rsidRPr="00EE74B1">
              <w:rPr>
                <w:rFonts w:hint="eastAsia"/>
              </w:rPr>
              <w:t>.</w:t>
            </w:r>
            <w:r>
              <w:rPr>
                <w:rFonts w:hint="eastAsia"/>
              </w:rPr>
              <w:t>08</w:t>
            </w:r>
            <w:r w:rsidRPr="00EE74B1">
              <w:rPr>
                <w:rFonts w:hint="eastAsia"/>
              </w:rPr>
              <w:t>万元</w:t>
            </w:r>
          </w:p>
        </w:tc>
      </w:tr>
      <w:tr w:rsidR="003B10E8" w:rsidTr="00E054EB">
        <w:trPr>
          <w:trHeight w:val="308"/>
        </w:trPr>
        <w:tc>
          <w:tcPr>
            <w:tcW w:w="2276" w:type="pct"/>
            <w:gridSpan w:val="7"/>
            <w:tcBorders>
              <w:top w:val="single" w:sz="4" w:space="0" w:color="auto"/>
              <w:bottom w:val="single" w:sz="4" w:space="0" w:color="auto"/>
              <w:right w:val="single" w:sz="4" w:space="0" w:color="auto"/>
            </w:tcBorders>
            <w:shd w:val="clear" w:color="auto" w:fill="auto"/>
            <w:vAlign w:val="center"/>
          </w:tcPr>
          <w:p w:rsidR="003B10E8" w:rsidRDefault="003B10E8" w:rsidP="00E054EB">
            <w:pPr>
              <w:autoSpaceDE w:val="0"/>
              <w:autoSpaceDN w:val="0"/>
              <w:adjustRightInd w:val="0"/>
              <w:rPr>
                <w:color w:val="000000" w:themeColor="text1"/>
              </w:rPr>
            </w:pPr>
            <w:r>
              <w:rPr>
                <w:rFonts w:hint="eastAsia"/>
                <w:color w:val="000000" w:themeColor="text1"/>
              </w:rPr>
              <w:t>担保情况说明</w:t>
            </w:r>
          </w:p>
        </w:tc>
        <w:tc>
          <w:tcPr>
            <w:tcW w:w="2724" w:type="pct"/>
            <w:gridSpan w:val="9"/>
            <w:tcBorders>
              <w:top w:val="single" w:sz="4" w:space="0" w:color="auto"/>
              <w:left w:val="single" w:sz="4" w:space="0" w:color="auto"/>
              <w:bottom w:val="single" w:sz="4" w:space="0" w:color="auto"/>
            </w:tcBorders>
            <w:shd w:val="clear" w:color="auto" w:fill="auto"/>
            <w:vAlign w:val="center"/>
          </w:tcPr>
          <w:p w:rsidR="003B10E8" w:rsidRDefault="003B10E8" w:rsidP="00E054EB">
            <w:pPr>
              <w:autoSpaceDE w:val="0"/>
              <w:autoSpaceDN w:val="0"/>
              <w:adjustRightInd w:val="0"/>
              <w:jc w:val="right"/>
            </w:pPr>
            <w:r>
              <w:t>无</w:t>
            </w:r>
          </w:p>
        </w:tc>
      </w:tr>
    </w:tbl>
    <w:p w:rsidR="00E054EB" w:rsidRPr="0050684C" w:rsidRDefault="00E054EB" w:rsidP="00E054EB">
      <w:pPr>
        <w:ind w:firstLineChars="200" w:firstLine="420"/>
        <w:rPr>
          <w:color w:val="000000" w:themeColor="text1"/>
        </w:rPr>
        <w:sectPr w:rsidR="00E054EB" w:rsidRPr="0050684C" w:rsidSect="0001231A">
          <w:pgSz w:w="16838" w:h="11906" w:orient="landscape"/>
          <w:pgMar w:top="1797" w:right="1525" w:bottom="1276" w:left="1440" w:header="851" w:footer="992" w:gutter="0"/>
          <w:cols w:space="425"/>
          <w:docGrid w:linePitch="312"/>
        </w:sectPr>
      </w:pPr>
      <w:r w:rsidRPr="0050684C">
        <w:rPr>
          <w:rFonts w:hint="eastAsia"/>
          <w:color w:val="000000" w:themeColor="text1"/>
        </w:rPr>
        <w:t>为满足子公司业务发展需要，公司在不改变第十届董事会第十八次会议及</w:t>
      </w:r>
      <w:r w:rsidRPr="0050684C">
        <w:rPr>
          <w:color w:val="000000" w:themeColor="text1"/>
        </w:rPr>
        <w:t>2023年年度股东大会审议通过的担保额度的前提下，将丽水明博建设开发有限公司未使用的担保额度1亿元调剂至梁山明源建设管理有限公司，本次调剂金额占公司最近一期经审计净资产的0.93%。调剂后，公司为梁山明源建设管理有限公司提供担保额度为0.48亿元，为丽水明博建设开发有限公司提供的担保额度由1亿元调整为</w:t>
      </w:r>
      <w:r>
        <w:rPr>
          <w:color w:val="000000" w:themeColor="text1"/>
        </w:rPr>
        <w:t>0.5</w:t>
      </w:r>
      <w:r w:rsidR="006A4F48">
        <w:rPr>
          <w:color w:val="000000" w:themeColor="text1"/>
        </w:rPr>
        <w:t>亿元</w:t>
      </w:r>
    </w:p>
    <w:p w:rsidR="00DD6222" w:rsidRDefault="00547BED" w:rsidP="0053172E">
      <w:pPr>
        <w:pStyle w:val="3"/>
        <w:numPr>
          <w:ilvl w:val="0"/>
          <w:numId w:val="89"/>
        </w:numPr>
        <w:ind w:left="450" w:hanging="450"/>
        <w:rPr>
          <w:rFonts w:ascii="宋体" w:hAnsi="宋体"/>
          <w:color w:val="000000" w:themeColor="text1"/>
          <w:szCs w:val="21"/>
        </w:rPr>
      </w:pPr>
      <w:r>
        <w:rPr>
          <w:rFonts w:ascii="宋体" w:hAnsi="宋体"/>
          <w:color w:val="000000" w:themeColor="text1"/>
          <w:szCs w:val="21"/>
        </w:rPr>
        <w:lastRenderedPageBreak/>
        <w:t>其他重大合同</w:t>
      </w:r>
    </w:p>
    <w:sdt>
      <w:sdtPr>
        <w:rPr>
          <w:color w:val="000000" w:themeColor="text1"/>
        </w:rPr>
        <w:alias w:val="是否适用：其他重大合同[双击切换]"/>
        <w:tag w:val="_GBC_23289ac36e3b4aeeaff6a4f1df0c3165"/>
        <w:id w:val="16175401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其他重大合同"/>
        <w:tag w:val="_GBC_b4ae2f60305f4a668d9a371ab1679a83"/>
        <w:id w:val="-1730687392"/>
        <w:placeholder>
          <w:docPart w:val="GBC22222222222222222222222222222"/>
        </w:placeholder>
      </w:sdtPr>
      <w:sdtEndPr/>
      <w:sdtContent>
        <w:sdt>
          <w:sdtPr>
            <w:rPr>
              <w:rFonts w:hint="eastAsia"/>
              <w:color w:val="000000" w:themeColor="text1"/>
            </w:rPr>
            <w:alias w:val="其他重大合同"/>
            <w:tag w:val="_GBC_b4ae2f60305f4a668d9a371ab1679a83"/>
            <w:id w:val="751788503"/>
          </w:sdtPr>
          <w:sdtEndPr/>
          <w:sdtContent>
            <w:p w:rsidR="00DD6222" w:rsidRPr="00E054EB" w:rsidRDefault="00E054EB" w:rsidP="00E054EB">
              <w:pPr>
                <w:ind w:firstLineChars="200" w:firstLine="420"/>
                <w:rPr>
                  <w:rFonts w:asciiTheme="minorEastAsia" w:eastAsiaTheme="minorEastAsia" w:hAnsiTheme="minorEastAsia" w:cs="Arial"/>
                  <w:shd w:val="clear" w:color="auto" w:fill="FFFFFF"/>
                </w:rPr>
              </w:pPr>
              <w:r>
                <w:rPr>
                  <w:rFonts w:asciiTheme="minorEastAsia" w:eastAsiaTheme="minorEastAsia" w:hAnsiTheme="minorEastAsia" w:cs="Arial"/>
                  <w:shd w:val="clear" w:color="auto" w:fill="FFFFFF"/>
                </w:rPr>
                <w:t>报告期</w:t>
              </w:r>
              <w:r w:rsidRPr="002B667E">
                <w:rPr>
                  <w:rFonts w:asciiTheme="minorEastAsia" w:eastAsiaTheme="minorEastAsia" w:hAnsiTheme="minorEastAsia" w:cs="Arial"/>
                  <w:shd w:val="clear" w:color="auto" w:fill="FFFFFF"/>
                </w:rPr>
                <w:t>，公司新承接业务量</w:t>
              </w:r>
              <w:r>
                <w:rPr>
                  <w:rFonts w:asciiTheme="minorEastAsia" w:eastAsiaTheme="minorEastAsia" w:hAnsiTheme="minorEastAsia" w:cs="Arial" w:hint="eastAsia"/>
                  <w:shd w:val="clear" w:color="auto" w:fill="FFFFFF"/>
                </w:rPr>
                <w:t>15.53</w:t>
              </w:r>
              <w:r w:rsidRPr="002B667E">
                <w:rPr>
                  <w:rFonts w:asciiTheme="minorEastAsia" w:eastAsiaTheme="minorEastAsia" w:hAnsiTheme="minorEastAsia" w:cs="Arial"/>
                  <w:shd w:val="clear" w:color="auto" w:fill="FFFFFF"/>
                </w:rPr>
                <w:t>亿元。</w:t>
              </w:r>
            </w:p>
          </w:sdtContent>
        </w:sdt>
      </w:sdtContent>
    </w:sdt>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bookmarkStart w:id="68" w:name="_Hlk170206295"/>
      <w:bookmarkStart w:id="69" w:name="_Hlk170215658"/>
      <w:bookmarkStart w:id="70" w:name="_Hlk72846301"/>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1338297736"/>
        <w:placeholder>
          <w:docPart w:val="GBC22222222222222222222222222222"/>
        </w:placeholder>
      </w:sdtPr>
      <w:sdtEndPr/>
      <w:sdtContent>
        <w:p w:rsidR="00A26C37" w:rsidRDefault="00547BED" w:rsidP="00A26C37">
          <w:pPr>
            <w:rPr>
              <w:color w:val="000000" w:themeColor="text1"/>
            </w:rPr>
          </w:pPr>
          <w:r>
            <w:rPr>
              <w:color w:val="000000" w:themeColor="text1"/>
            </w:rPr>
            <w:fldChar w:fldCharType="begin"/>
          </w:r>
          <w:r w:rsidR="00A26C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26C37">
            <w:rPr>
              <w:color w:val="000000" w:themeColor="text1"/>
            </w:rPr>
            <w:instrText xml:space="preserve"> MACROBUTTON  SnrToggleCheckbox √不适用 </w:instrText>
          </w:r>
          <w:r>
            <w:rPr>
              <w:color w:val="000000" w:themeColor="text1"/>
            </w:rPr>
            <w:fldChar w:fldCharType="end"/>
          </w:r>
        </w:p>
      </w:sdtContent>
    </w:sdt>
    <w:bookmarkEnd w:id="70" w:displacedByCustomXml="prev"/>
    <w:bookmarkStart w:id="71" w:name="_Hlk106701941" w:displacedByCustomXml="prev"/>
    <w:bookmarkEnd w:id="68"/>
    <w:bookmarkEnd w:id="69"/>
    <w:bookmarkEnd w:id="71"/>
    <w:p w:rsidR="00DD6222" w:rsidRDefault="00DD6222">
      <w:pPr>
        <w:rPr>
          <w:color w:val="000000" w:themeColor="text1"/>
        </w:rPr>
      </w:pPr>
    </w:p>
    <w:p w:rsidR="00DD6222" w:rsidRDefault="00547BED" w:rsidP="0053172E">
      <w:pPr>
        <w:pStyle w:val="2"/>
        <w:numPr>
          <w:ilvl w:val="0"/>
          <w:numId w:val="94"/>
        </w:numPr>
        <w:tabs>
          <w:tab w:val="left" w:pos="426"/>
        </w:tabs>
        <w:ind w:left="422" w:hanging="422"/>
        <w:jc w:val="left"/>
        <w:rPr>
          <w:rFonts w:ascii="宋体" w:hAnsi="宋体"/>
          <w:color w:val="000000" w:themeColor="text1"/>
        </w:rPr>
      </w:pPr>
      <w:bookmarkStart w:id="72" w:name="_Hlk74820557"/>
      <w:bookmarkStart w:id="73" w:name="_Hlk74904700"/>
      <w:r>
        <w:rPr>
          <w:rFonts w:ascii="宋体" w:hAnsi="宋体"/>
          <w:color w:val="000000" w:themeColor="text1"/>
        </w:rPr>
        <w:t>其他</w:t>
      </w:r>
      <w:r>
        <w:rPr>
          <w:rFonts w:ascii="宋体" w:hAnsi="宋体" w:hint="eastAsia"/>
          <w:color w:val="000000" w:themeColor="text1"/>
        </w:rPr>
        <w:t>重大事项的说明</w:t>
      </w:r>
    </w:p>
    <w:sdt>
      <w:sdtPr>
        <w:rPr>
          <w:color w:val="000000" w:themeColor="text1"/>
        </w:rPr>
        <w:alias w:val="是否适用：其他重大事项的说明[双击切换]"/>
        <w:tag w:val="_GBC_60472543195d45309db4d042b8e09883"/>
        <w:id w:val="710461291"/>
        <w:placeholder>
          <w:docPart w:val="GBC22222222222222222222222222222"/>
        </w:placeholder>
      </w:sdtPr>
      <w:sdtEndPr/>
      <w:sdtContent>
        <w:p w:rsidR="00DD6222" w:rsidRDefault="00547BED" w:rsidP="00A26C37">
          <w:pPr>
            <w:rPr>
              <w:color w:val="000000" w:themeColor="text1"/>
            </w:rPr>
          </w:pPr>
          <w:r>
            <w:rPr>
              <w:color w:val="000000" w:themeColor="text1"/>
            </w:rPr>
            <w:fldChar w:fldCharType="begin"/>
          </w:r>
          <w:r w:rsidR="00A26C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26C37">
            <w:rPr>
              <w:color w:val="000000" w:themeColor="text1"/>
            </w:rPr>
            <w:instrText xml:space="preserve"> MACROBUTTON  SnrToggleCheckbox √不适用 </w:instrText>
          </w:r>
          <w:r>
            <w:rPr>
              <w:color w:val="000000" w:themeColor="text1"/>
            </w:rPr>
            <w:fldChar w:fldCharType="end"/>
          </w:r>
        </w:p>
      </w:sdtContent>
    </w:sdt>
    <w:bookmarkEnd w:id="72"/>
    <w:bookmarkEnd w:id="73"/>
    <w:p w:rsidR="00DD6222" w:rsidRDefault="00DD6222">
      <w:pPr>
        <w:rPr>
          <w:color w:val="000000" w:themeColor="text1"/>
        </w:rPr>
      </w:pPr>
    </w:p>
    <w:p w:rsidR="00DD6222" w:rsidRDefault="00547BED">
      <w:pPr>
        <w:pStyle w:val="10"/>
        <w:numPr>
          <w:ilvl w:val="0"/>
          <w:numId w:val="3"/>
        </w:numPr>
        <w:rPr>
          <w:rFonts w:ascii="黑体" w:hAnsi="黑体"/>
          <w:color w:val="000000" w:themeColor="text1"/>
        </w:rPr>
      </w:pPr>
      <w:bookmarkStart w:id="74" w:name="_Toc392233016"/>
      <w:bookmarkStart w:id="75" w:name="_Toc76114278"/>
      <w:bookmarkStart w:id="76" w:name="_Toc142578261"/>
      <w:r>
        <w:rPr>
          <w:rFonts w:ascii="黑体" w:hAnsi="黑体" w:hint="eastAsia"/>
          <w:color w:val="000000" w:themeColor="text1"/>
        </w:rPr>
        <w:t>股份变动及股东情况</w:t>
      </w:r>
      <w:bookmarkEnd w:id="62"/>
      <w:bookmarkEnd w:id="74"/>
      <w:bookmarkEnd w:id="75"/>
      <w:bookmarkEnd w:id="76"/>
    </w:p>
    <w:p w:rsidR="00DD6222" w:rsidRDefault="00547BED">
      <w:pPr>
        <w:pStyle w:val="2"/>
        <w:numPr>
          <w:ilvl w:val="0"/>
          <w:numId w:val="1"/>
        </w:numPr>
        <w:spacing w:line="360" w:lineRule="auto"/>
        <w:ind w:left="422" w:hanging="422"/>
        <w:rPr>
          <w:rFonts w:ascii="宋体" w:hAnsi="宋体"/>
          <w:color w:val="000000" w:themeColor="text1"/>
        </w:rPr>
      </w:pPr>
      <w:bookmarkStart w:id="77" w:name="_Toc342059476"/>
      <w:bookmarkStart w:id="78" w:name="_Toc342565989"/>
      <w:r>
        <w:rPr>
          <w:rFonts w:ascii="宋体" w:hAnsi="宋体"/>
          <w:color w:val="000000" w:themeColor="text1"/>
        </w:rPr>
        <w:t>股</w:t>
      </w:r>
      <w:r>
        <w:rPr>
          <w:rFonts w:ascii="宋体" w:hAnsi="宋体" w:hint="eastAsia"/>
          <w:color w:val="000000" w:themeColor="text1"/>
        </w:rPr>
        <w:t>本变动情况</w:t>
      </w:r>
      <w:bookmarkEnd w:id="77"/>
      <w:bookmarkEnd w:id="78"/>
    </w:p>
    <w:p w:rsidR="00DD6222" w:rsidRDefault="00547BED">
      <w:pPr>
        <w:pStyle w:val="3"/>
        <w:numPr>
          <w:ilvl w:val="1"/>
          <w:numId w:val="11"/>
        </w:numPr>
        <w:rPr>
          <w:rFonts w:ascii="宋体" w:hAnsi="宋体"/>
          <w:color w:val="000000" w:themeColor="text1"/>
        </w:rPr>
      </w:pPr>
      <w:bookmarkStart w:id="79" w:name="_Toc342059477"/>
      <w:bookmarkStart w:id="80" w:name="_Toc342565990"/>
      <w:r>
        <w:rPr>
          <w:rFonts w:ascii="宋体" w:hAnsi="宋体" w:hint="eastAsia"/>
          <w:color w:val="000000" w:themeColor="text1"/>
        </w:rPr>
        <w:t>股份变动情况表</w:t>
      </w:r>
      <w:bookmarkEnd w:id="79"/>
      <w:bookmarkEnd w:id="80"/>
    </w:p>
    <w:p w:rsidR="00DD6222" w:rsidRDefault="00547BED">
      <w:pPr>
        <w:pStyle w:val="4"/>
        <w:numPr>
          <w:ilvl w:val="2"/>
          <w:numId w:val="12"/>
        </w:numPr>
        <w:rPr>
          <w:rFonts w:ascii="宋体" w:hAnsi="宋体"/>
          <w:color w:val="000000" w:themeColor="text1"/>
        </w:rPr>
      </w:pPr>
      <w:r>
        <w:rPr>
          <w:rFonts w:ascii="宋体" w:hAnsi="宋体" w:hint="eastAsia"/>
          <w:color w:val="000000" w:themeColor="text1"/>
        </w:rPr>
        <w:t>股份变动情况表</w:t>
      </w:r>
    </w:p>
    <w:p w:rsidR="00DD6222" w:rsidRDefault="00547BED">
      <w:pPr>
        <w:rPr>
          <w:color w:val="000000" w:themeColor="text1"/>
        </w:rPr>
      </w:pPr>
      <w:r>
        <w:rPr>
          <w:rFonts w:hint="eastAsia"/>
          <w:color w:val="000000" w:themeColor="text1"/>
        </w:rPr>
        <w:t>报告期内，</w:t>
      </w:r>
      <w:sdt>
        <w:sdtPr>
          <w:rPr>
            <w:rFonts w:hint="eastAsia"/>
            <w:color w:val="000000" w:themeColor="text1"/>
          </w:rPr>
          <w:tag w:val="_PLD_dec093ae39394edab2b0d11e4fc7aedd"/>
          <w:id w:val="-280728884"/>
          <w:placeholder>
            <w:docPart w:val="GBC22222222222222222222222222222"/>
          </w:placeholder>
        </w:sdtPr>
        <w:sdtEndPr/>
        <w:sdtContent>
          <w:r>
            <w:rPr>
              <w:rFonts w:hint="eastAsia"/>
              <w:color w:val="000000" w:themeColor="text1"/>
            </w:rPr>
            <w:t>公司股份总数及股本结构未发生变化。</w:t>
          </w:r>
        </w:sdtContent>
      </w:sdt>
    </w:p>
    <w:p w:rsidR="00DD6222" w:rsidRDefault="00DD6222">
      <w:pPr>
        <w:rPr>
          <w:color w:val="000000" w:themeColor="text1"/>
        </w:rPr>
      </w:pPr>
    </w:p>
    <w:p w:rsidR="00DD6222" w:rsidRDefault="00547BED">
      <w:pPr>
        <w:pStyle w:val="4"/>
        <w:numPr>
          <w:ilvl w:val="2"/>
          <w:numId w:val="12"/>
        </w:numPr>
        <w:rPr>
          <w:rFonts w:ascii="宋体" w:hAnsi="宋体"/>
          <w:color w:val="000000" w:themeColor="text1"/>
        </w:rPr>
      </w:pPr>
      <w:bookmarkStart w:id="81" w:name="_Toc342059483"/>
      <w:bookmarkStart w:id="82" w:name="_Toc342565996"/>
      <w:r>
        <w:rPr>
          <w:rFonts w:ascii="宋体" w:hAnsi="宋体"/>
          <w:color w:val="000000" w:themeColor="text1"/>
        </w:rPr>
        <w:t>股份变动情况说明</w:t>
      </w:r>
    </w:p>
    <w:sdt>
      <w:sdtPr>
        <w:rPr>
          <w:color w:val="000000" w:themeColor="text1"/>
        </w:rPr>
        <w:alias w:val="是否适用：普通股股份变动情况说明[双击切换]"/>
        <w:tag w:val="_GBC_28994e6dc9c649e498c0ab9c340777bf"/>
        <w:id w:val="1723479869"/>
        <w:placeholder>
          <w:docPart w:val="GBC22222222222222222222222222222"/>
        </w:placeholder>
      </w:sdtPr>
      <w:sdtEndPr/>
      <w:sdtContent>
        <w:p w:rsidR="00DD6222" w:rsidRDefault="00547BED" w:rsidP="00A26C37">
          <w:pPr>
            <w:rPr>
              <w:color w:val="000000" w:themeColor="text1"/>
            </w:rPr>
          </w:pPr>
          <w:r>
            <w:rPr>
              <w:color w:val="000000" w:themeColor="text1"/>
            </w:rPr>
            <w:fldChar w:fldCharType="begin"/>
          </w:r>
          <w:r w:rsidR="00A26C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26C37">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2"/>
          <w:numId w:val="12"/>
        </w:numPr>
        <w:rPr>
          <w:rFonts w:ascii="宋体" w:hAnsi="宋体" w:cs="宋体"/>
          <w:color w:val="000000" w:themeColor="text1"/>
          <w:kern w:val="0"/>
          <w:szCs w:val="22"/>
        </w:rPr>
      </w:pPr>
      <w:r>
        <w:rPr>
          <w:rFonts w:ascii="宋体" w:hAnsi="宋体" w:cs="宋体" w:hint="eastAsia"/>
          <w:color w:val="000000" w:themeColor="text1"/>
          <w:kern w:val="0"/>
          <w:szCs w:val="22"/>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075089636"/>
        <w:placeholder>
          <w:docPart w:val="GBC22222222222222222222222222222"/>
        </w:placeholder>
      </w:sdtPr>
      <w:sdtEndPr/>
      <w:sdtContent>
        <w:p w:rsidR="00DD6222" w:rsidRDefault="00547BED" w:rsidP="00C55C6B">
          <w:pPr>
            <w:rPr>
              <w:color w:val="000000" w:themeColor="text1"/>
            </w:rPr>
          </w:pPr>
          <w:r>
            <w:rPr>
              <w:color w:val="000000" w:themeColor="text1"/>
            </w:rPr>
            <w:fldChar w:fldCharType="begin"/>
          </w:r>
          <w:r w:rsidR="00C55C6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55C6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2"/>
          <w:numId w:val="12"/>
        </w:numPr>
        <w:rPr>
          <w:rFonts w:ascii="宋体" w:hAnsi="宋体"/>
          <w:color w:val="000000" w:themeColor="text1"/>
        </w:rPr>
      </w:pPr>
      <w:r>
        <w:rPr>
          <w:rFonts w:ascii="宋体" w:hAnsi="宋体"/>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328487166"/>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1"/>
          <w:numId w:val="11"/>
        </w:numPr>
        <w:rPr>
          <w:rFonts w:ascii="宋体" w:hAnsi="宋体"/>
          <w:color w:val="000000" w:themeColor="text1"/>
        </w:rPr>
      </w:pPr>
      <w:r>
        <w:rPr>
          <w:rFonts w:ascii="宋体" w:hAnsi="宋体"/>
          <w:color w:val="000000" w:themeColor="text1"/>
        </w:rPr>
        <w:t>限售股份变动情况</w:t>
      </w:r>
    </w:p>
    <w:sdt>
      <w:sdtPr>
        <w:rPr>
          <w:color w:val="000000" w:themeColor="text1"/>
        </w:rPr>
        <w:alias w:val="是否适用：限售股份变动情况表[双击切换]"/>
        <w:tag w:val="_GBC_6f5978a50e224b6aa94189436cdee711"/>
        <w:id w:val="-1337300870"/>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0062E0" w:rsidRDefault="000062E0" w:rsidP="000062E0">
      <w:pPr>
        <w:rPr>
          <w:color w:val="000000" w:themeColor="text1"/>
        </w:rPr>
      </w:pPr>
    </w:p>
    <w:p w:rsidR="00DD6222" w:rsidRDefault="00547BED">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81"/>
      <w:bookmarkEnd w:id="82"/>
    </w:p>
    <w:p w:rsidR="00DD6222" w:rsidRDefault="00547BED">
      <w:pPr>
        <w:pStyle w:val="3"/>
        <w:numPr>
          <w:ilvl w:val="1"/>
          <w:numId w:val="13"/>
        </w:numPr>
        <w:rPr>
          <w:rFonts w:ascii="宋体" w:hAnsi="宋体"/>
          <w:color w:val="000000" w:themeColor="text1"/>
        </w:rPr>
      </w:pPr>
      <w:r>
        <w:rPr>
          <w:rFonts w:ascii="宋体" w:hAnsi="宋体"/>
          <w:color w:val="000000" w:themeColor="text1"/>
        </w:rPr>
        <w:t>股东总数：</w:t>
      </w:r>
    </w:p>
    <w:tbl>
      <w:tblPr>
        <w:tblStyle w:val="a6"/>
        <w:tblW w:w="0" w:type="auto"/>
        <w:tblLook w:val="04A0" w:firstRow="1" w:lastRow="0" w:firstColumn="1" w:lastColumn="0" w:noHBand="0" w:noVBand="1"/>
      </w:tblPr>
      <w:tblGrid>
        <w:gridCol w:w="5070"/>
        <w:gridCol w:w="3978"/>
      </w:tblGrid>
      <w:tr w:rsidR="00DD6222" w:rsidTr="000062E0">
        <w:sdt>
          <w:sdtPr>
            <w:rPr>
              <w:color w:val="000000" w:themeColor="text1"/>
            </w:rPr>
            <w:tag w:val="_PLD_9206d6884981495295105158630a6172"/>
            <w:id w:val="1914901801"/>
          </w:sdtPr>
          <w:sdtEndPr/>
          <w:sdtContent>
            <w:tc>
              <w:tcPr>
                <w:tcW w:w="5070" w:type="dxa"/>
              </w:tcPr>
              <w:p w:rsidR="00DD6222" w:rsidRDefault="00547BED">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tc>
          <w:tcPr>
            <w:tcW w:w="3978" w:type="dxa"/>
          </w:tcPr>
          <w:p w:rsidR="00DD6222" w:rsidRDefault="000062E0" w:rsidP="000062E0">
            <w:pPr>
              <w:jc w:val="right"/>
              <w:rPr>
                <w:color w:val="000000" w:themeColor="text1"/>
              </w:rPr>
            </w:pPr>
            <w:r>
              <w:rPr>
                <w:color w:val="000000" w:themeColor="text1"/>
              </w:rPr>
              <w:t>50,656</w:t>
            </w:r>
          </w:p>
        </w:tc>
      </w:tr>
      <w:tr w:rsidR="00DD6222" w:rsidTr="000062E0">
        <w:tc>
          <w:tcPr>
            <w:tcW w:w="5070" w:type="dxa"/>
          </w:tcPr>
          <w:p w:rsidR="00DD6222" w:rsidRDefault="00547BED">
            <w:pPr>
              <w:rPr>
                <w:color w:val="000000" w:themeColor="text1"/>
              </w:rPr>
            </w:pPr>
            <w:r>
              <w:rPr>
                <w:rFonts w:hint="eastAsia"/>
                <w:color w:val="000000" w:themeColor="text1"/>
              </w:rPr>
              <w:t>截至报告期末表决权恢复的优先股股东总数（户）</w:t>
            </w:r>
          </w:p>
        </w:tc>
        <w:tc>
          <w:tcPr>
            <w:tcW w:w="3978" w:type="dxa"/>
          </w:tcPr>
          <w:p w:rsidR="00DD6222" w:rsidRDefault="0057236E">
            <w:pPr>
              <w:jc w:val="right"/>
            </w:pPr>
            <w:r>
              <w:rPr>
                <w:rFonts w:hint="eastAsia"/>
              </w:rPr>
              <w:t>0</w:t>
            </w:r>
          </w:p>
        </w:tc>
      </w:tr>
    </w:tbl>
    <w:p w:rsidR="00DD6222" w:rsidRDefault="000062E0">
      <w:pPr>
        <w:rPr>
          <w:color w:val="000000" w:themeColor="text1"/>
        </w:rPr>
      </w:pPr>
      <w:r>
        <w:rPr>
          <w:rFonts w:hint="eastAsia"/>
          <w:color w:val="000000" w:themeColor="text1"/>
        </w:rPr>
        <w:t>0</w:t>
      </w:r>
    </w:p>
    <w:p w:rsidR="00DD6222" w:rsidRDefault="00547BED">
      <w:pPr>
        <w:pStyle w:val="3"/>
        <w:numPr>
          <w:ilvl w:val="1"/>
          <w:numId w:val="13"/>
        </w:numPr>
        <w:rPr>
          <w:rFonts w:ascii="宋体" w:hAnsi="宋体"/>
          <w:color w:val="000000" w:themeColor="text1"/>
        </w:rPr>
      </w:pPr>
      <w:r>
        <w:rPr>
          <w:rFonts w:ascii="宋体" w:hAnsi="宋体" w:hint="eastAsia"/>
          <w:color w:val="000000" w:themeColor="text1"/>
          <w:szCs w:val="21"/>
        </w:rPr>
        <w:t>截至报告期末前十名股东、前十名流通股东（或无限售条件股东）持股情况表</w:t>
      </w:r>
    </w:p>
    <w:p w:rsidR="00DD6222" w:rsidRDefault="00547BED">
      <w:pPr>
        <w:jc w:val="right"/>
        <w:rPr>
          <w:color w:val="000000" w:themeColor="text1"/>
        </w:rPr>
      </w:pPr>
      <w:r>
        <w:rPr>
          <w:color w:val="000000" w:themeColor="text1"/>
        </w:rPr>
        <w:t>单位：</w:t>
      </w:r>
      <w:sdt>
        <w:sdtPr>
          <w:rPr>
            <w:bCs w:val="0"/>
            <w:color w:val="000000" w:themeColor="text1"/>
          </w:rPr>
          <w:alias w:val="单位：前十名股东持股情况"/>
          <w:tag w:val="_GBC_9d020b31dcb449c980ed0856cf6dae82"/>
          <w:id w:val="-129483119"/>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A26C37">
            <w:rPr>
              <w:rFonts w:hint="eastAsia"/>
              <w:bCs w:val="0"/>
              <w:color w:val="000000" w:themeColor="text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686"/>
        <w:gridCol w:w="1773"/>
        <w:gridCol w:w="795"/>
        <w:gridCol w:w="813"/>
        <w:gridCol w:w="797"/>
        <w:gridCol w:w="886"/>
        <w:gridCol w:w="886"/>
        <w:gridCol w:w="612"/>
      </w:tblGrid>
      <w:tr w:rsidR="000062E0" w:rsidTr="00135F93">
        <w:trPr>
          <w:cantSplit/>
        </w:trPr>
        <w:bookmarkStart w:id="83" w:name="_Hlk155094173" w:displacedByCustomXml="next"/>
        <w:bookmarkStart w:id="84" w:name="_Hlk169006123" w:displacedByCustomXml="next"/>
        <w:bookmarkStart w:id="85" w:name="_Hlk167799956" w:displacedByCustomXml="next"/>
        <w:bookmarkStart w:id="86" w:name="_Hlk161321917" w:displacedByCustomXml="next"/>
        <w:bookmarkStart w:id="87" w:name="_Hlk161154245" w:displacedByCustomXml="next"/>
        <w:sdt>
          <w:sdtPr>
            <w:rPr>
              <w:rFonts w:ascii="宋体" w:hAnsi="宋体"/>
              <w:color w:val="000000" w:themeColor="text1"/>
            </w:rPr>
            <w:tag w:val="_PLD_3038da138bad4905b589aeba821a8575"/>
            <w:id w:val="1299724745"/>
          </w:sdtPr>
          <w:sdtEndPr/>
          <w:sdtContent>
            <w:tc>
              <w:tcPr>
                <w:tcW w:w="0" w:type="auto"/>
                <w:gridSpan w:val="9"/>
                <w:shd w:val="clear" w:color="auto" w:fill="auto"/>
                <w:vAlign w:val="center"/>
              </w:tcPr>
              <w:p w:rsidR="000062E0" w:rsidRDefault="000062E0" w:rsidP="00135F93">
                <w:pPr>
                  <w:pStyle w:val="a8"/>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0062E0" w:rsidTr="00135F93">
        <w:trPr>
          <w:cantSplit/>
        </w:trPr>
        <w:sdt>
          <w:sdtPr>
            <w:rPr>
              <w:color w:val="000000" w:themeColor="text1"/>
            </w:rPr>
            <w:tag w:val="_PLD_80eda5ca76254dc1b950ed7de7dc5885"/>
            <w:id w:val="615562655"/>
          </w:sdtPr>
          <w:sdtEndPr/>
          <w:sdtContent>
            <w:tc>
              <w:tcPr>
                <w:tcW w:w="0" w:type="auto"/>
                <w:vMerge w:val="restart"/>
                <w:shd w:val="clear" w:color="auto" w:fill="auto"/>
                <w:vAlign w:val="center"/>
              </w:tcPr>
              <w:p w:rsidR="000062E0" w:rsidRDefault="000062E0" w:rsidP="00135F93">
                <w:pPr>
                  <w:jc w:val="center"/>
                  <w:rPr>
                    <w:color w:val="000000" w:themeColor="text1"/>
                  </w:rPr>
                </w:pPr>
                <w:r>
                  <w:rPr>
                    <w:color w:val="000000" w:themeColor="text1"/>
                  </w:rPr>
                  <w:t>股东名称</w:t>
                </w:r>
              </w:p>
              <w:p w:rsidR="000062E0" w:rsidRDefault="000062E0" w:rsidP="00135F93">
                <w:pPr>
                  <w:jc w:val="center"/>
                  <w:rPr>
                    <w:color w:val="000000" w:themeColor="text1"/>
                  </w:rPr>
                </w:pPr>
                <w:r>
                  <w:rPr>
                    <w:rFonts w:hint="eastAsia"/>
                    <w:color w:val="000000" w:themeColor="text1"/>
                  </w:rPr>
                  <w:t>（全称）</w:t>
                </w:r>
              </w:p>
            </w:tc>
          </w:sdtContent>
        </w:sdt>
        <w:sdt>
          <w:sdtPr>
            <w:rPr>
              <w:color w:val="000000" w:themeColor="text1"/>
            </w:rPr>
            <w:tag w:val="_PLD_ca2ffd3fc186426e98aac562ecc1ba54"/>
            <w:id w:val="-585920982"/>
          </w:sdtPr>
          <w:sdtEndPr/>
          <w:sdtContent>
            <w:tc>
              <w:tcPr>
                <w:tcW w:w="0" w:type="auto"/>
                <w:vMerge w:val="restart"/>
                <w:shd w:val="clear" w:color="auto" w:fill="auto"/>
                <w:vAlign w:val="center"/>
              </w:tcPr>
              <w:p w:rsidR="000062E0" w:rsidRDefault="000062E0" w:rsidP="00135F93">
                <w:pPr>
                  <w:jc w:val="center"/>
                  <w:rPr>
                    <w:color w:val="000000" w:themeColor="text1"/>
                  </w:rPr>
                </w:pPr>
                <w:r>
                  <w:rPr>
                    <w:color w:val="000000" w:themeColor="text1"/>
                  </w:rPr>
                  <w:t>报告期内增减</w:t>
                </w:r>
              </w:p>
            </w:tc>
          </w:sdtContent>
        </w:sdt>
        <w:sdt>
          <w:sdtPr>
            <w:rPr>
              <w:color w:val="000000" w:themeColor="text1"/>
            </w:rPr>
            <w:tag w:val="_PLD_084006d53bec42bea9418fc4576a1210"/>
            <w:id w:val="1314456106"/>
          </w:sdtPr>
          <w:sdtEndPr/>
          <w:sdtContent>
            <w:tc>
              <w:tcPr>
                <w:tcW w:w="0" w:type="auto"/>
                <w:vMerge w:val="restart"/>
                <w:shd w:val="clear" w:color="auto" w:fill="auto"/>
                <w:vAlign w:val="center"/>
              </w:tcPr>
              <w:p w:rsidR="000062E0" w:rsidRDefault="000062E0" w:rsidP="00135F93">
                <w:pPr>
                  <w:jc w:val="center"/>
                  <w:rPr>
                    <w:color w:val="000000" w:themeColor="text1"/>
                  </w:rPr>
                </w:pPr>
                <w:r>
                  <w:rPr>
                    <w:color w:val="000000" w:themeColor="text1"/>
                  </w:rPr>
                  <w:t>期末持股数量</w:t>
                </w:r>
              </w:p>
            </w:tc>
          </w:sdtContent>
        </w:sdt>
        <w:sdt>
          <w:sdtPr>
            <w:rPr>
              <w:color w:val="000000" w:themeColor="text1"/>
            </w:rPr>
            <w:tag w:val="_PLD_f27008de77ee4b27b35e2ae22d35699c"/>
            <w:id w:val="1615017408"/>
          </w:sdtPr>
          <w:sdtEndPr/>
          <w:sdtContent>
            <w:tc>
              <w:tcPr>
                <w:tcW w:w="0" w:type="auto"/>
                <w:vMerge w:val="restart"/>
                <w:shd w:val="clear" w:color="auto" w:fill="auto"/>
                <w:vAlign w:val="center"/>
              </w:tcPr>
              <w:p w:rsidR="000062E0" w:rsidRDefault="000062E0" w:rsidP="00135F93">
                <w:pPr>
                  <w:jc w:val="center"/>
                  <w:rPr>
                    <w:color w:val="000000" w:themeColor="text1"/>
                  </w:rPr>
                </w:pPr>
                <w:r>
                  <w:rPr>
                    <w:color w:val="000000" w:themeColor="text1"/>
                  </w:rPr>
                  <w:t>比例(%)</w:t>
                </w:r>
              </w:p>
            </w:tc>
          </w:sdtContent>
        </w:sdt>
        <w:sdt>
          <w:sdtPr>
            <w:rPr>
              <w:rFonts w:ascii="宋体" w:hAnsi="宋体"/>
              <w:color w:val="000000" w:themeColor="text1"/>
            </w:rPr>
            <w:tag w:val="_PLD_34fcc5fa9a414555bef1b48aa74c8135"/>
            <w:id w:val="1207072108"/>
          </w:sdtPr>
          <w:sdtEndPr/>
          <w:sdtContent>
            <w:tc>
              <w:tcPr>
                <w:tcW w:w="0" w:type="auto"/>
                <w:vMerge w:val="restart"/>
                <w:shd w:val="clear" w:color="auto" w:fill="auto"/>
                <w:vAlign w:val="center"/>
              </w:tcPr>
              <w:p w:rsidR="000062E0" w:rsidRDefault="000062E0" w:rsidP="00135F93">
                <w:pPr>
                  <w:pStyle w:val="af0"/>
                  <w:rPr>
                    <w:rFonts w:ascii="宋体" w:hAnsi="宋体"/>
                    <w:bCs w:val="0"/>
                    <w:color w:val="000000" w:themeColor="text1"/>
                  </w:rPr>
                </w:pPr>
                <w:r>
                  <w:rPr>
                    <w:rFonts w:ascii="宋体" w:hAnsi="宋体"/>
                    <w:color w:val="000000" w:themeColor="text1"/>
                  </w:rPr>
                  <w:t>持有有限售条件股份数量</w:t>
                </w:r>
              </w:p>
            </w:tc>
          </w:sdtContent>
        </w:sdt>
        <w:sdt>
          <w:sdtPr>
            <w:rPr>
              <w:color w:val="000000" w:themeColor="text1"/>
            </w:rPr>
            <w:tag w:val="_PLD_94fbee67e09740e59eb90272af77b58a"/>
            <w:id w:val="114026268"/>
          </w:sdtPr>
          <w:sdtEndPr/>
          <w:sdtContent>
            <w:tc>
              <w:tcPr>
                <w:tcW w:w="0" w:type="auto"/>
                <w:gridSpan w:val="3"/>
                <w:shd w:val="clear" w:color="auto" w:fill="auto"/>
                <w:vAlign w:val="center"/>
              </w:tcPr>
              <w:p w:rsidR="000062E0" w:rsidRDefault="000062E0" w:rsidP="00135F93">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rPr>
              <w:color w:val="000000" w:themeColor="text1"/>
            </w:rPr>
            <w:tag w:val="_PLD_2228ecf4db6a4362bff11fe1e2d3c903"/>
            <w:id w:val="2046638273"/>
          </w:sdtPr>
          <w:sdtEndPr/>
          <w:sdtContent>
            <w:tc>
              <w:tcPr>
                <w:tcW w:w="0" w:type="auto"/>
                <w:vMerge w:val="restart"/>
                <w:shd w:val="clear" w:color="auto" w:fill="auto"/>
                <w:vAlign w:val="center"/>
              </w:tcPr>
              <w:p w:rsidR="000062E0" w:rsidRDefault="000062E0" w:rsidP="00135F93">
                <w:pPr>
                  <w:jc w:val="center"/>
                  <w:rPr>
                    <w:color w:val="000000" w:themeColor="text1"/>
                  </w:rPr>
                </w:pPr>
                <w:r>
                  <w:rPr>
                    <w:color w:val="000000" w:themeColor="text1"/>
                  </w:rPr>
                  <w:t>股东性质</w:t>
                </w:r>
              </w:p>
            </w:tc>
          </w:sdtContent>
        </w:sdt>
      </w:tr>
      <w:tr w:rsidR="000062E0" w:rsidTr="00135F93">
        <w:trPr>
          <w:cantSplit/>
        </w:trPr>
        <w:tc>
          <w:tcPr>
            <w:tcW w:w="0" w:type="auto"/>
            <w:vMerge/>
            <w:tcBorders>
              <w:bottom w:val="single" w:sz="4" w:space="0" w:color="auto"/>
            </w:tcBorders>
            <w:shd w:val="clear" w:color="auto" w:fill="auto"/>
            <w:vAlign w:val="center"/>
          </w:tcPr>
          <w:p w:rsidR="000062E0" w:rsidRDefault="000062E0" w:rsidP="00135F93">
            <w:pPr>
              <w:jc w:val="center"/>
              <w:rPr>
                <w:color w:val="000000" w:themeColor="text1"/>
              </w:rPr>
            </w:pPr>
          </w:p>
        </w:tc>
        <w:tc>
          <w:tcPr>
            <w:tcW w:w="0" w:type="auto"/>
            <w:vMerge/>
            <w:tcBorders>
              <w:bottom w:val="single" w:sz="4" w:space="0" w:color="auto"/>
            </w:tcBorders>
            <w:shd w:val="clear" w:color="auto" w:fill="auto"/>
            <w:vAlign w:val="center"/>
          </w:tcPr>
          <w:p w:rsidR="000062E0" w:rsidRDefault="000062E0" w:rsidP="00135F93">
            <w:pPr>
              <w:jc w:val="center"/>
              <w:rPr>
                <w:color w:val="000000" w:themeColor="text1"/>
              </w:rPr>
            </w:pPr>
          </w:p>
        </w:tc>
        <w:tc>
          <w:tcPr>
            <w:tcW w:w="0" w:type="auto"/>
            <w:vMerge/>
            <w:tcBorders>
              <w:bottom w:val="single" w:sz="4" w:space="0" w:color="auto"/>
            </w:tcBorders>
            <w:shd w:val="clear" w:color="auto" w:fill="auto"/>
            <w:vAlign w:val="center"/>
          </w:tcPr>
          <w:p w:rsidR="000062E0" w:rsidRDefault="000062E0" w:rsidP="00135F93">
            <w:pPr>
              <w:jc w:val="center"/>
              <w:rPr>
                <w:color w:val="000000" w:themeColor="text1"/>
              </w:rPr>
            </w:pPr>
          </w:p>
        </w:tc>
        <w:tc>
          <w:tcPr>
            <w:tcW w:w="0" w:type="auto"/>
            <w:vMerge/>
            <w:tcBorders>
              <w:bottom w:val="single" w:sz="4" w:space="0" w:color="auto"/>
            </w:tcBorders>
            <w:shd w:val="clear" w:color="auto" w:fill="auto"/>
            <w:vAlign w:val="center"/>
          </w:tcPr>
          <w:p w:rsidR="000062E0" w:rsidRDefault="000062E0" w:rsidP="00135F93">
            <w:pPr>
              <w:jc w:val="center"/>
              <w:rPr>
                <w:color w:val="000000" w:themeColor="text1"/>
              </w:rPr>
            </w:pPr>
          </w:p>
        </w:tc>
        <w:tc>
          <w:tcPr>
            <w:tcW w:w="0" w:type="auto"/>
            <w:vMerge/>
            <w:tcBorders>
              <w:bottom w:val="single" w:sz="4" w:space="0" w:color="auto"/>
            </w:tcBorders>
            <w:shd w:val="clear" w:color="auto" w:fill="auto"/>
            <w:vAlign w:val="center"/>
          </w:tcPr>
          <w:p w:rsidR="000062E0" w:rsidRDefault="000062E0" w:rsidP="00135F93">
            <w:pPr>
              <w:jc w:val="center"/>
              <w:rPr>
                <w:color w:val="000000" w:themeColor="text1"/>
              </w:rPr>
            </w:pPr>
          </w:p>
        </w:tc>
        <w:sdt>
          <w:sdtPr>
            <w:rPr>
              <w:color w:val="000000" w:themeColor="text1"/>
            </w:rPr>
            <w:tag w:val="_PLD_45bf36a531de47beb596ebacadac576a"/>
            <w:id w:val="-2065176047"/>
          </w:sdtPr>
          <w:sdtEndPr/>
          <w:sdtContent>
            <w:tc>
              <w:tcPr>
                <w:tcW w:w="0" w:type="auto"/>
                <w:tcBorders>
                  <w:bottom w:val="single" w:sz="4" w:space="0" w:color="auto"/>
                </w:tcBorders>
                <w:shd w:val="clear" w:color="auto" w:fill="auto"/>
                <w:vAlign w:val="center"/>
              </w:tcPr>
              <w:p w:rsidR="000062E0" w:rsidRDefault="000062E0" w:rsidP="00135F93">
                <w:pPr>
                  <w:jc w:val="center"/>
                  <w:rPr>
                    <w:color w:val="000000" w:themeColor="text1"/>
                  </w:rPr>
                </w:pPr>
                <w:r>
                  <w:rPr>
                    <w:color w:val="000000" w:themeColor="text1"/>
                  </w:rPr>
                  <w:t>股份状态</w:t>
                </w:r>
              </w:p>
            </w:tc>
          </w:sdtContent>
        </w:sdt>
        <w:sdt>
          <w:sdtPr>
            <w:rPr>
              <w:color w:val="000000" w:themeColor="text1"/>
            </w:rPr>
            <w:tag w:val="_PLD_bea7397233604f859f8d14f2ae0a0417"/>
            <w:id w:val="41028456"/>
          </w:sdtPr>
          <w:sdtEndPr/>
          <w:sdtContent>
            <w:tc>
              <w:tcPr>
                <w:tcW w:w="0" w:type="auto"/>
                <w:gridSpan w:val="2"/>
                <w:tcBorders>
                  <w:bottom w:val="single" w:sz="4" w:space="0" w:color="auto"/>
                </w:tcBorders>
                <w:shd w:val="clear" w:color="auto" w:fill="auto"/>
                <w:vAlign w:val="center"/>
              </w:tcPr>
              <w:p w:rsidR="000062E0" w:rsidRDefault="000062E0" w:rsidP="00135F93">
                <w:pPr>
                  <w:jc w:val="center"/>
                  <w:rPr>
                    <w:color w:val="000000" w:themeColor="text1"/>
                  </w:rPr>
                </w:pPr>
                <w:r>
                  <w:rPr>
                    <w:color w:val="000000" w:themeColor="text1"/>
                  </w:rPr>
                  <w:t>数量</w:t>
                </w:r>
              </w:p>
            </w:tc>
          </w:sdtContent>
        </w:sdt>
        <w:tc>
          <w:tcPr>
            <w:tcW w:w="0" w:type="auto"/>
            <w:vMerge/>
            <w:shd w:val="clear" w:color="auto" w:fill="auto"/>
            <w:vAlign w:val="center"/>
          </w:tcPr>
          <w:p w:rsidR="000062E0" w:rsidRDefault="000062E0" w:rsidP="00135F93">
            <w:pPr>
              <w:jc w:val="center"/>
              <w:rPr>
                <w:color w:val="000000" w:themeColor="text1"/>
              </w:rPr>
            </w:pPr>
          </w:p>
        </w:tc>
      </w:tr>
      <w:tr w:rsidR="000062E0" w:rsidTr="00135F93">
        <w:trPr>
          <w:cantSplit/>
        </w:trPr>
        <w:tc>
          <w:tcPr>
            <w:tcW w:w="0" w:type="auto"/>
            <w:shd w:val="clear" w:color="auto" w:fill="auto"/>
            <w:vAlign w:val="center"/>
          </w:tcPr>
          <w:p w:rsidR="000062E0" w:rsidRDefault="000062E0" w:rsidP="00135F93">
            <w:r>
              <w:lastRenderedPageBreak/>
              <w:t>赖振元</w:t>
            </w:r>
          </w:p>
        </w:tc>
        <w:tc>
          <w:tcPr>
            <w:tcW w:w="0" w:type="auto"/>
            <w:shd w:val="clear" w:color="auto" w:fill="auto"/>
            <w:vAlign w:val="center"/>
          </w:tcPr>
          <w:p w:rsidR="000062E0" w:rsidRDefault="000062E0" w:rsidP="0057236E">
            <w:pPr>
              <w:jc w:val="right"/>
            </w:pPr>
            <w:r>
              <w:t>-83,176,770</w:t>
            </w:r>
            <w:r w:rsidR="0057236E">
              <w:rPr>
                <w:rFonts w:hint="eastAsia"/>
              </w:rPr>
              <w:t>.00</w:t>
            </w:r>
          </w:p>
        </w:tc>
        <w:tc>
          <w:tcPr>
            <w:tcW w:w="0" w:type="auto"/>
            <w:shd w:val="clear" w:color="auto" w:fill="auto"/>
            <w:vAlign w:val="center"/>
          </w:tcPr>
          <w:p w:rsidR="000062E0" w:rsidRDefault="000062E0" w:rsidP="0057236E">
            <w:pPr>
              <w:jc w:val="right"/>
            </w:pPr>
            <w:r>
              <w:t>254,119,182</w:t>
            </w:r>
            <w:r w:rsidR="0057236E">
              <w:rPr>
                <w:rFonts w:hint="eastAsia"/>
              </w:rPr>
              <w:t>.00</w:t>
            </w:r>
          </w:p>
        </w:tc>
        <w:tc>
          <w:tcPr>
            <w:tcW w:w="0" w:type="auto"/>
            <w:shd w:val="clear" w:color="auto" w:fill="auto"/>
            <w:vAlign w:val="center"/>
          </w:tcPr>
          <w:p w:rsidR="000062E0" w:rsidRDefault="000062E0" w:rsidP="0057236E">
            <w:pPr>
              <w:jc w:val="right"/>
            </w:pPr>
            <w:r>
              <w:t>16.61</w:t>
            </w:r>
          </w:p>
        </w:tc>
        <w:tc>
          <w:tcPr>
            <w:tcW w:w="0" w:type="auto"/>
            <w:shd w:val="clear" w:color="auto" w:fill="auto"/>
            <w:vAlign w:val="center"/>
          </w:tcPr>
          <w:p w:rsidR="000062E0" w:rsidRDefault="000062E0" w:rsidP="0057236E">
            <w:pPr>
              <w:jc w:val="right"/>
            </w:pPr>
            <w:r>
              <w:t>0</w:t>
            </w:r>
            <w:r w:rsidR="0057236E">
              <w:rPr>
                <w:rFonts w:hint="eastAsia"/>
              </w:rPr>
              <w:t>.00</w:t>
            </w:r>
          </w:p>
        </w:tc>
        <w:sdt>
          <w:sdtPr>
            <w:alias w:val="前十名股东持有股份状态"/>
            <w:tag w:val="_GBC_d5194108b2a8481e94140819dbdc5afe"/>
            <w:id w:val="-572502859"/>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质押</w:t>
                </w:r>
              </w:p>
            </w:tc>
          </w:sdtContent>
        </w:sdt>
        <w:tc>
          <w:tcPr>
            <w:tcW w:w="0" w:type="auto"/>
            <w:gridSpan w:val="2"/>
            <w:shd w:val="clear" w:color="auto" w:fill="auto"/>
            <w:vAlign w:val="center"/>
          </w:tcPr>
          <w:p w:rsidR="000062E0" w:rsidRDefault="000062E0" w:rsidP="0057236E">
            <w:pPr>
              <w:jc w:val="right"/>
            </w:pPr>
            <w:r>
              <w:t>203,900,000</w:t>
            </w:r>
            <w:r w:rsidR="0057236E">
              <w:rPr>
                <w:rFonts w:hint="eastAsia"/>
              </w:rPr>
              <w:t>.00</w:t>
            </w:r>
          </w:p>
        </w:tc>
        <w:sdt>
          <w:sdtPr>
            <w:alias w:val="前十名股东的股东性质"/>
            <w:tag w:val="_GBC_71380bc899eb4b9781e95e37e7a1e221"/>
            <w:id w:val="4490583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境内自然人</w:t>
                </w:r>
              </w:p>
            </w:tc>
          </w:sdtContent>
        </w:sdt>
      </w:tr>
      <w:tr w:rsidR="000062E0" w:rsidTr="00135F93">
        <w:trPr>
          <w:cantSplit/>
        </w:trPr>
        <w:tc>
          <w:tcPr>
            <w:tcW w:w="0" w:type="auto"/>
            <w:shd w:val="clear" w:color="auto" w:fill="auto"/>
            <w:vAlign w:val="center"/>
          </w:tcPr>
          <w:p w:rsidR="000062E0" w:rsidRDefault="000062E0" w:rsidP="00135F93">
            <w:r>
              <w:t>杭州市交通投资集团有限公司</w:t>
            </w:r>
          </w:p>
        </w:tc>
        <w:tc>
          <w:tcPr>
            <w:tcW w:w="0" w:type="auto"/>
            <w:shd w:val="clear" w:color="auto" w:fill="auto"/>
            <w:vAlign w:val="center"/>
          </w:tcPr>
          <w:p w:rsidR="000062E0" w:rsidRDefault="000062E0" w:rsidP="0057236E">
            <w:pPr>
              <w:jc w:val="right"/>
            </w:pPr>
            <w:r>
              <w:t>128,499,668</w:t>
            </w:r>
            <w:r w:rsidR="0057236E">
              <w:rPr>
                <w:rFonts w:hint="eastAsia"/>
              </w:rPr>
              <w:t>.00</w:t>
            </w:r>
          </w:p>
        </w:tc>
        <w:tc>
          <w:tcPr>
            <w:tcW w:w="0" w:type="auto"/>
            <w:shd w:val="clear" w:color="auto" w:fill="auto"/>
            <w:vAlign w:val="center"/>
          </w:tcPr>
          <w:p w:rsidR="000062E0" w:rsidRDefault="000062E0" w:rsidP="0057236E">
            <w:pPr>
              <w:jc w:val="right"/>
            </w:pPr>
            <w:r>
              <w:t>128,499,668</w:t>
            </w:r>
            <w:r w:rsidR="0057236E">
              <w:rPr>
                <w:rFonts w:hint="eastAsia"/>
              </w:rPr>
              <w:t>.00</w:t>
            </w:r>
          </w:p>
        </w:tc>
        <w:tc>
          <w:tcPr>
            <w:tcW w:w="0" w:type="auto"/>
            <w:shd w:val="clear" w:color="auto" w:fill="auto"/>
            <w:vAlign w:val="center"/>
          </w:tcPr>
          <w:p w:rsidR="000062E0" w:rsidRDefault="000062E0" w:rsidP="0057236E">
            <w:pPr>
              <w:jc w:val="right"/>
            </w:pPr>
            <w:r>
              <w:t>8.40</w:t>
            </w:r>
          </w:p>
        </w:tc>
        <w:tc>
          <w:tcPr>
            <w:tcW w:w="0" w:type="auto"/>
            <w:shd w:val="clear" w:color="auto" w:fill="auto"/>
            <w:vAlign w:val="center"/>
          </w:tcPr>
          <w:p w:rsidR="000062E0" w:rsidRDefault="0057236E" w:rsidP="0057236E">
            <w:pPr>
              <w:jc w:val="right"/>
            </w:pPr>
            <w:r w:rsidRPr="0057236E">
              <w:t>0.00</w:t>
            </w:r>
          </w:p>
        </w:tc>
        <w:sdt>
          <w:sdtPr>
            <w:alias w:val="前十名股东持有股份状态"/>
            <w:tag w:val="_GBC_d5194108b2a8481e94140819dbdc5afe"/>
            <w:id w:val="-1814623998"/>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57236E">
            <w:pPr>
              <w:jc w:val="right"/>
            </w:pPr>
            <w:r>
              <w:t>0</w:t>
            </w:r>
            <w:r w:rsidR="0057236E">
              <w:rPr>
                <w:rFonts w:hint="eastAsia"/>
              </w:rPr>
              <w:t>.00</w:t>
            </w:r>
          </w:p>
        </w:tc>
        <w:sdt>
          <w:sdtPr>
            <w:alias w:val="前十名股东的股东性质"/>
            <w:tag w:val="_GBC_71380bc899eb4b9781e95e37e7a1e221"/>
            <w:id w:val="-83129344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国有法人</w:t>
                </w:r>
              </w:p>
            </w:tc>
          </w:sdtContent>
        </w:sdt>
      </w:tr>
      <w:tr w:rsidR="000062E0" w:rsidTr="00135F93">
        <w:trPr>
          <w:cantSplit/>
        </w:trPr>
        <w:tc>
          <w:tcPr>
            <w:tcW w:w="0" w:type="auto"/>
            <w:shd w:val="clear" w:color="auto" w:fill="auto"/>
            <w:vAlign w:val="center"/>
          </w:tcPr>
          <w:p w:rsidR="000062E0" w:rsidRDefault="000062E0" w:rsidP="00135F93">
            <w:r>
              <w:t>赖朝辉</w:t>
            </w:r>
          </w:p>
        </w:tc>
        <w:tc>
          <w:tcPr>
            <w:tcW w:w="0" w:type="auto"/>
            <w:shd w:val="clear" w:color="auto" w:fill="auto"/>
            <w:vAlign w:val="center"/>
          </w:tcPr>
          <w:p w:rsidR="000062E0" w:rsidRDefault="0057236E" w:rsidP="0057236E">
            <w:pPr>
              <w:jc w:val="right"/>
            </w:pPr>
            <w:r w:rsidRPr="0057236E">
              <w:t>0.00</w:t>
            </w:r>
          </w:p>
        </w:tc>
        <w:tc>
          <w:tcPr>
            <w:tcW w:w="0" w:type="auto"/>
            <w:shd w:val="clear" w:color="auto" w:fill="auto"/>
            <w:vAlign w:val="center"/>
          </w:tcPr>
          <w:p w:rsidR="000062E0" w:rsidRDefault="000062E0" w:rsidP="0057236E">
            <w:pPr>
              <w:jc w:val="right"/>
            </w:pPr>
            <w:r>
              <w:t>108,567,090</w:t>
            </w:r>
            <w:r w:rsidR="0057236E">
              <w:rPr>
                <w:rFonts w:hint="eastAsia"/>
              </w:rPr>
              <w:t>.00</w:t>
            </w:r>
          </w:p>
        </w:tc>
        <w:tc>
          <w:tcPr>
            <w:tcW w:w="0" w:type="auto"/>
            <w:shd w:val="clear" w:color="auto" w:fill="auto"/>
            <w:vAlign w:val="center"/>
          </w:tcPr>
          <w:p w:rsidR="000062E0" w:rsidRDefault="000062E0" w:rsidP="0057236E">
            <w:pPr>
              <w:jc w:val="right"/>
            </w:pPr>
            <w:r>
              <w:t>7.10</w:t>
            </w:r>
          </w:p>
        </w:tc>
        <w:tc>
          <w:tcPr>
            <w:tcW w:w="0" w:type="auto"/>
            <w:shd w:val="clear" w:color="auto" w:fill="auto"/>
            <w:vAlign w:val="center"/>
          </w:tcPr>
          <w:p w:rsidR="000062E0" w:rsidRDefault="0057236E" w:rsidP="0057236E">
            <w:pPr>
              <w:jc w:val="right"/>
            </w:pPr>
            <w:r w:rsidRPr="0057236E">
              <w:t>0.00</w:t>
            </w:r>
          </w:p>
        </w:tc>
        <w:sdt>
          <w:sdtPr>
            <w:alias w:val="前十名股东持有股份状态"/>
            <w:tag w:val="_GBC_d5194108b2a8481e94140819dbdc5afe"/>
            <w:id w:val="-82384880"/>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质押</w:t>
                </w:r>
              </w:p>
            </w:tc>
          </w:sdtContent>
        </w:sdt>
        <w:tc>
          <w:tcPr>
            <w:tcW w:w="0" w:type="auto"/>
            <w:gridSpan w:val="2"/>
            <w:shd w:val="clear" w:color="auto" w:fill="auto"/>
            <w:vAlign w:val="center"/>
          </w:tcPr>
          <w:p w:rsidR="000062E0" w:rsidRDefault="000062E0" w:rsidP="0057236E">
            <w:pPr>
              <w:jc w:val="right"/>
            </w:pPr>
            <w:r>
              <w:t>108,474,507</w:t>
            </w:r>
            <w:r w:rsidR="0057236E">
              <w:rPr>
                <w:rFonts w:hint="eastAsia"/>
              </w:rPr>
              <w:t>.00</w:t>
            </w:r>
          </w:p>
        </w:tc>
        <w:sdt>
          <w:sdtPr>
            <w:alias w:val="前十名股东的股东性质"/>
            <w:tag w:val="_GBC_71380bc899eb4b9781e95e37e7a1e221"/>
            <w:id w:val="50678493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境内自然人</w:t>
                </w:r>
              </w:p>
            </w:tc>
          </w:sdtContent>
        </w:sdt>
      </w:tr>
      <w:tr w:rsidR="000062E0" w:rsidTr="00135F93">
        <w:trPr>
          <w:cantSplit/>
        </w:trPr>
        <w:tc>
          <w:tcPr>
            <w:tcW w:w="0" w:type="auto"/>
            <w:shd w:val="clear" w:color="auto" w:fill="auto"/>
            <w:vAlign w:val="center"/>
          </w:tcPr>
          <w:p w:rsidR="000062E0" w:rsidRDefault="000062E0" w:rsidP="00135F93">
            <w:r>
              <w:t>深圳兆利丰私募证券基金管理有限公司－兆利丰龙腾1号私募证券投资基金</w:t>
            </w:r>
          </w:p>
        </w:tc>
        <w:tc>
          <w:tcPr>
            <w:tcW w:w="0" w:type="auto"/>
            <w:shd w:val="clear" w:color="auto" w:fill="auto"/>
            <w:vAlign w:val="center"/>
          </w:tcPr>
          <w:p w:rsidR="000062E0" w:rsidRDefault="000062E0" w:rsidP="0057236E">
            <w:pPr>
              <w:jc w:val="right"/>
            </w:pPr>
            <w:r>
              <w:t>20,793,500</w:t>
            </w:r>
            <w:r w:rsidR="0057236E">
              <w:rPr>
                <w:rFonts w:hint="eastAsia"/>
              </w:rPr>
              <w:t>.00</w:t>
            </w:r>
          </w:p>
        </w:tc>
        <w:tc>
          <w:tcPr>
            <w:tcW w:w="0" w:type="auto"/>
            <w:shd w:val="clear" w:color="auto" w:fill="auto"/>
            <w:vAlign w:val="center"/>
          </w:tcPr>
          <w:p w:rsidR="000062E0" w:rsidRDefault="000062E0" w:rsidP="0057236E">
            <w:pPr>
              <w:jc w:val="right"/>
            </w:pPr>
            <w:r>
              <w:t>23,395,895</w:t>
            </w:r>
            <w:r w:rsidR="0057236E">
              <w:rPr>
                <w:rFonts w:hint="eastAsia"/>
              </w:rPr>
              <w:t>.00</w:t>
            </w:r>
          </w:p>
        </w:tc>
        <w:tc>
          <w:tcPr>
            <w:tcW w:w="0" w:type="auto"/>
            <w:shd w:val="clear" w:color="auto" w:fill="auto"/>
            <w:vAlign w:val="center"/>
          </w:tcPr>
          <w:p w:rsidR="000062E0" w:rsidRDefault="000062E0" w:rsidP="0057236E">
            <w:pPr>
              <w:jc w:val="right"/>
            </w:pPr>
            <w:r>
              <w:t>1.53</w:t>
            </w:r>
          </w:p>
        </w:tc>
        <w:tc>
          <w:tcPr>
            <w:tcW w:w="0" w:type="auto"/>
            <w:shd w:val="clear" w:color="auto" w:fill="auto"/>
            <w:vAlign w:val="center"/>
          </w:tcPr>
          <w:p w:rsidR="000062E0" w:rsidRDefault="0057236E" w:rsidP="0057236E">
            <w:pPr>
              <w:jc w:val="right"/>
            </w:pPr>
            <w:r w:rsidRPr="0057236E">
              <w:t>0.00</w:t>
            </w:r>
          </w:p>
        </w:tc>
        <w:sdt>
          <w:sdtPr>
            <w:alias w:val="前十名股东持有股份状态"/>
            <w:tag w:val="_GBC_d5194108b2a8481e94140819dbdc5afe"/>
            <w:id w:val="2030450653"/>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57236E" w:rsidP="0057236E">
            <w:pPr>
              <w:jc w:val="right"/>
            </w:pPr>
            <w:r w:rsidRPr="0057236E">
              <w:t>0.00</w:t>
            </w:r>
          </w:p>
        </w:tc>
        <w:sdt>
          <w:sdtPr>
            <w:alias w:val="前十名股东的股东性质"/>
            <w:tag w:val="_GBC_71380bc899eb4b9781e95e37e7a1e221"/>
            <w:id w:val="195267122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其他</w:t>
                </w:r>
              </w:p>
            </w:tc>
          </w:sdtContent>
        </w:sdt>
      </w:tr>
      <w:tr w:rsidR="000062E0" w:rsidTr="00135F93">
        <w:trPr>
          <w:cantSplit/>
        </w:trPr>
        <w:tc>
          <w:tcPr>
            <w:tcW w:w="0" w:type="auto"/>
            <w:shd w:val="clear" w:color="auto" w:fill="auto"/>
            <w:vAlign w:val="center"/>
          </w:tcPr>
          <w:p w:rsidR="000062E0" w:rsidRDefault="000062E0" w:rsidP="00135F93">
            <w:r>
              <w:t>李鹏</w:t>
            </w:r>
          </w:p>
        </w:tc>
        <w:tc>
          <w:tcPr>
            <w:tcW w:w="0" w:type="auto"/>
            <w:shd w:val="clear" w:color="auto" w:fill="auto"/>
            <w:vAlign w:val="center"/>
          </w:tcPr>
          <w:p w:rsidR="000062E0" w:rsidRDefault="000062E0" w:rsidP="0057236E">
            <w:pPr>
              <w:jc w:val="right"/>
            </w:pPr>
            <w:r>
              <w:t>0</w:t>
            </w:r>
            <w:r w:rsidR="0057236E">
              <w:rPr>
                <w:rFonts w:hint="eastAsia"/>
              </w:rPr>
              <w:t>.00</w:t>
            </w:r>
          </w:p>
        </w:tc>
        <w:tc>
          <w:tcPr>
            <w:tcW w:w="0" w:type="auto"/>
            <w:shd w:val="clear" w:color="auto" w:fill="auto"/>
            <w:vAlign w:val="center"/>
          </w:tcPr>
          <w:p w:rsidR="000062E0" w:rsidRDefault="000062E0" w:rsidP="0057236E">
            <w:pPr>
              <w:jc w:val="right"/>
            </w:pPr>
            <w:r>
              <w:t>14,271,500</w:t>
            </w:r>
          </w:p>
        </w:tc>
        <w:tc>
          <w:tcPr>
            <w:tcW w:w="0" w:type="auto"/>
            <w:shd w:val="clear" w:color="auto" w:fill="auto"/>
            <w:vAlign w:val="center"/>
          </w:tcPr>
          <w:p w:rsidR="000062E0" w:rsidRDefault="000062E0" w:rsidP="0057236E">
            <w:pPr>
              <w:jc w:val="right"/>
            </w:pPr>
            <w:r>
              <w:t>0.93</w:t>
            </w:r>
          </w:p>
        </w:tc>
        <w:tc>
          <w:tcPr>
            <w:tcW w:w="0" w:type="auto"/>
            <w:shd w:val="clear" w:color="auto" w:fill="auto"/>
            <w:vAlign w:val="center"/>
          </w:tcPr>
          <w:p w:rsidR="000062E0" w:rsidRDefault="000062E0" w:rsidP="0057236E">
            <w:pPr>
              <w:jc w:val="right"/>
            </w:pPr>
            <w:r>
              <w:t>0</w:t>
            </w:r>
            <w:r w:rsidR="0057236E">
              <w:rPr>
                <w:rFonts w:hint="eastAsia"/>
              </w:rPr>
              <w:t>.00</w:t>
            </w:r>
          </w:p>
        </w:tc>
        <w:sdt>
          <w:sdtPr>
            <w:alias w:val="前十名股东持有股份状态"/>
            <w:tag w:val="_GBC_d5194108b2a8481e94140819dbdc5afe"/>
            <w:id w:val="882450330"/>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57236E">
            <w:pPr>
              <w:jc w:val="right"/>
            </w:pPr>
            <w:r>
              <w:t>0</w:t>
            </w:r>
            <w:r w:rsidR="0057236E">
              <w:rPr>
                <w:rFonts w:hint="eastAsia"/>
              </w:rPr>
              <w:t>.00</w:t>
            </w:r>
          </w:p>
        </w:tc>
        <w:sdt>
          <w:sdtPr>
            <w:alias w:val="前十名股东的股东性质"/>
            <w:tag w:val="_GBC_71380bc899eb4b9781e95e37e7a1e221"/>
            <w:id w:val="-147551835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未知</w:t>
                </w:r>
              </w:p>
            </w:tc>
          </w:sdtContent>
        </w:sdt>
      </w:tr>
      <w:tr w:rsidR="000062E0" w:rsidTr="00135F93">
        <w:trPr>
          <w:cantSplit/>
        </w:trPr>
        <w:tc>
          <w:tcPr>
            <w:tcW w:w="0" w:type="auto"/>
            <w:shd w:val="clear" w:color="auto" w:fill="auto"/>
            <w:vAlign w:val="center"/>
          </w:tcPr>
          <w:p w:rsidR="000062E0" w:rsidRDefault="000062E0" w:rsidP="00135F93">
            <w:r>
              <w:t>张莹</w:t>
            </w:r>
          </w:p>
        </w:tc>
        <w:tc>
          <w:tcPr>
            <w:tcW w:w="0" w:type="auto"/>
            <w:shd w:val="clear" w:color="auto" w:fill="auto"/>
            <w:vAlign w:val="center"/>
          </w:tcPr>
          <w:p w:rsidR="000062E0" w:rsidRDefault="000062E0" w:rsidP="0057236E">
            <w:pPr>
              <w:jc w:val="right"/>
            </w:pPr>
            <w:r>
              <w:t>0</w:t>
            </w:r>
            <w:r w:rsidR="0057236E">
              <w:rPr>
                <w:rFonts w:hint="eastAsia"/>
              </w:rPr>
              <w:t>.00</w:t>
            </w:r>
          </w:p>
        </w:tc>
        <w:tc>
          <w:tcPr>
            <w:tcW w:w="0" w:type="auto"/>
            <w:shd w:val="clear" w:color="auto" w:fill="auto"/>
            <w:vAlign w:val="center"/>
          </w:tcPr>
          <w:p w:rsidR="000062E0" w:rsidRDefault="000062E0" w:rsidP="0057236E">
            <w:pPr>
              <w:jc w:val="right"/>
            </w:pPr>
            <w:r>
              <w:t>13,957,678</w:t>
            </w:r>
          </w:p>
        </w:tc>
        <w:tc>
          <w:tcPr>
            <w:tcW w:w="0" w:type="auto"/>
            <w:shd w:val="clear" w:color="auto" w:fill="auto"/>
            <w:vAlign w:val="center"/>
          </w:tcPr>
          <w:p w:rsidR="000062E0" w:rsidRDefault="000062E0" w:rsidP="0057236E">
            <w:pPr>
              <w:jc w:val="right"/>
            </w:pPr>
            <w:r>
              <w:t>0.91</w:t>
            </w:r>
          </w:p>
        </w:tc>
        <w:tc>
          <w:tcPr>
            <w:tcW w:w="0" w:type="auto"/>
            <w:shd w:val="clear" w:color="auto" w:fill="auto"/>
            <w:vAlign w:val="center"/>
          </w:tcPr>
          <w:p w:rsidR="000062E0" w:rsidRDefault="0057236E" w:rsidP="0057236E">
            <w:pPr>
              <w:jc w:val="right"/>
            </w:pPr>
            <w:r w:rsidRPr="0057236E">
              <w:t>0.00</w:t>
            </w:r>
          </w:p>
        </w:tc>
        <w:sdt>
          <w:sdtPr>
            <w:alias w:val="前十名股东持有股份状态"/>
            <w:tag w:val="_GBC_d5194108b2a8481e94140819dbdc5afe"/>
            <w:id w:val="74785160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57236E" w:rsidP="0057236E">
            <w:pPr>
              <w:jc w:val="right"/>
            </w:pPr>
            <w:r w:rsidRPr="0057236E">
              <w:t>0.00</w:t>
            </w:r>
          </w:p>
        </w:tc>
        <w:sdt>
          <w:sdtPr>
            <w:alias w:val="前十名股东的股东性质"/>
            <w:tag w:val="_GBC_71380bc899eb4b9781e95e37e7a1e221"/>
            <w:id w:val="-38486800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未知</w:t>
                </w:r>
              </w:p>
            </w:tc>
          </w:sdtContent>
        </w:sdt>
      </w:tr>
      <w:tr w:rsidR="000062E0" w:rsidTr="00135F93">
        <w:trPr>
          <w:cantSplit/>
        </w:trPr>
        <w:tc>
          <w:tcPr>
            <w:tcW w:w="0" w:type="auto"/>
            <w:shd w:val="clear" w:color="auto" w:fill="auto"/>
            <w:vAlign w:val="center"/>
          </w:tcPr>
          <w:p w:rsidR="000062E0" w:rsidRDefault="000062E0" w:rsidP="00135F93">
            <w:r>
              <w:lastRenderedPageBreak/>
              <w:t>深圳兆利丰私募证券基金管理有限公司－兆利丰卧龙FOF私募证券投资基金</w:t>
            </w:r>
          </w:p>
        </w:tc>
        <w:tc>
          <w:tcPr>
            <w:tcW w:w="0" w:type="auto"/>
            <w:shd w:val="clear" w:color="auto" w:fill="auto"/>
            <w:vAlign w:val="center"/>
          </w:tcPr>
          <w:p w:rsidR="000062E0" w:rsidRDefault="000062E0" w:rsidP="00135F93">
            <w:pPr>
              <w:jc w:val="right"/>
            </w:pPr>
            <w:r>
              <w:t>-401,800</w:t>
            </w:r>
          </w:p>
        </w:tc>
        <w:tc>
          <w:tcPr>
            <w:tcW w:w="0" w:type="auto"/>
            <w:shd w:val="clear" w:color="auto" w:fill="auto"/>
            <w:vAlign w:val="center"/>
          </w:tcPr>
          <w:p w:rsidR="000062E0" w:rsidRDefault="000062E0" w:rsidP="00135F93">
            <w:pPr>
              <w:jc w:val="right"/>
            </w:pPr>
            <w:r>
              <w:t>13,283,749</w:t>
            </w:r>
          </w:p>
        </w:tc>
        <w:tc>
          <w:tcPr>
            <w:tcW w:w="0" w:type="auto"/>
            <w:shd w:val="clear" w:color="auto" w:fill="auto"/>
            <w:vAlign w:val="center"/>
          </w:tcPr>
          <w:p w:rsidR="000062E0" w:rsidRDefault="000062E0" w:rsidP="00135F93">
            <w:pPr>
              <w:jc w:val="right"/>
            </w:pPr>
            <w:r>
              <w:t>0.87</w:t>
            </w:r>
          </w:p>
        </w:tc>
        <w:tc>
          <w:tcPr>
            <w:tcW w:w="0" w:type="auto"/>
            <w:shd w:val="clear" w:color="auto" w:fill="auto"/>
            <w:vAlign w:val="center"/>
          </w:tcPr>
          <w:p w:rsidR="000062E0" w:rsidRDefault="000062E0" w:rsidP="00135F93">
            <w:pPr>
              <w:jc w:val="right"/>
            </w:pPr>
            <w:r>
              <w:t>0</w:t>
            </w:r>
            <w:r w:rsidR="0022329A">
              <w:rPr>
                <w:rFonts w:hint="eastAsia"/>
              </w:rPr>
              <w:t>.00</w:t>
            </w:r>
          </w:p>
        </w:tc>
        <w:sdt>
          <w:sdtPr>
            <w:alias w:val="前十名股东持有股份状态"/>
            <w:tag w:val="_GBC_d5194108b2a8481e94140819dbdc5afe"/>
            <w:id w:val="1014422431"/>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135F93">
            <w:pPr>
              <w:jc w:val="right"/>
            </w:pPr>
            <w:r>
              <w:t>0</w:t>
            </w:r>
            <w:r w:rsidR="0022329A">
              <w:rPr>
                <w:rFonts w:hint="eastAsia"/>
              </w:rPr>
              <w:t>.00</w:t>
            </w:r>
          </w:p>
        </w:tc>
        <w:sdt>
          <w:sdtPr>
            <w:alias w:val="前十名股东的股东性质"/>
            <w:tag w:val="_GBC_71380bc899eb4b9781e95e37e7a1e221"/>
            <w:id w:val="-11365672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其他</w:t>
                </w:r>
              </w:p>
            </w:tc>
          </w:sdtContent>
        </w:sdt>
      </w:tr>
      <w:tr w:rsidR="000062E0" w:rsidTr="00135F93">
        <w:trPr>
          <w:cantSplit/>
        </w:trPr>
        <w:tc>
          <w:tcPr>
            <w:tcW w:w="0" w:type="auto"/>
            <w:shd w:val="clear" w:color="auto" w:fill="auto"/>
            <w:vAlign w:val="center"/>
          </w:tcPr>
          <w:p w:rsidR="000062E0" w:rsidRDefault="000062E0" w:rsidP="00135F93">
            <w:r>
              <w:t>吴峰</w:t>
            </w:r>
          </w:p>
        </w:tc>
        <w:tc>
          <w:tcPr>
            <w:tcW w:w="0" w:type="auto"/>
            <w:shd w:val="clear" w:color="auto" w:fill="auto"/>
            <w:vAlign w:val="center"/>
          </w:tcPr>
          <w:p w:rsidR="000062E0" w:rsidRDefault="000062E0" w:rsidP="00135F93">
            <w:pPr>
              <w:jc w:val="right"/>
            </w:pPr>
            <w:r>
              <w:t>3,930,900</w:t>
            </w:r>
          </w:p>
        </w:tc>
        <w:tc>
          <w:tcPr>
            <w:tcW w:w="0" w:type="auto"/>
            <w:shd w:val="clear" w:color="auto" w:fill="auto"/>
            <w:vAlign w:val="center"/>
          </w:tcPr>
          <w:p w:rsidR="000062E0" w:rsidRDefault="000062E0" w:rsidP="00135F93">
            <w:pPr>
              <w:jc w:val="right"/>
            </w:pPr>
            <w:r>
              <w:t>12,157,340</w:t>
            </w:r>
          </w:p>
        </w:tc>
        <w:tc>
          <w:tcPr>
            <w:tcW w:w="0" w:type="auto"/>
            <w:shd w:val="clear" w:color="auto" w:fill="auto"/>
            <w:vAlign w:val="center"/>
          </w:tcPr>
          <w:p w:rsidR="000062E0" w:rsidRDefault="000062E0" w:rsidP="00135F93">
            <w:pPr>
              <w:jc w:val="right"/>
            </w:pPr>
            <w:r>
              <w:t>0.79</w:t>
            </w:r>
          </w:p>
        </w:tc>
        <w:tc>
          <w:tcPr>
            <w:tcW w:w="0" w:type="auto"/>
            <w:shd w:val="clear" w:color="auto" w:fill="auto"/>
            <w:vAlign w:val="center"/>
          </w:tcPr>
          <w:p w:rsidR="000062E0" w:rsidRDefault="000062E0" w:rsidP="00135F93">
            <w:pPr>
              <w:jc w:val="right"/>
            </w:pPr>
            <w:r>
              <w:t>0</w:t>
            </w:r>
            <w:r w:rsidR="0022329A">
              <w:rPr>
                <w:rFonts w:hint="eastAsia"/>
              </w:rPr>
              <w:t>.00</w:t>
            </w:r>
          </w:p>
        </w:tc>
        <w:sdt>
          <w:sdtPr>
            <w:alias w:val="前十名股东持有股份状态"/>
            <w:tag w:val="_GBC_d5194108b2a8481e94140819dbdc5afe"/>
            <w:id w:val="1796248847"/>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135F93">
            <w:pPr>
              <w:jc w:val="right"/>
            </w:pPr>
            <w:r>
              <w:t>0</w:t>
            </w:r>
            <w:r w:rsidR="0022329A">
              <w:rPr>
                <w:rFonts w:hint="eastAsia"/>
              </w:rPr>
              <w:t>.00</w:t>
            </w:r>
          </w:p>
        </w:tc>
        <w:sdt>
          <w:sdtPr>
            <w:alias w:val="前十名股东的股东性质"/>
            <w:tag w:val="_GBC_71380bc899eb4b9781e95e37e7a1e221"/>
            <w:id w:val="-11717930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未知</w:t>
                </w:r>
              </w:p>
            </w:tc>
          </w:sdtContent>
        </w:sdt>
      </w:tr>
      <w:tr w:rsidR="000062E0" w:rsidTr="00135F93">
        <w:trPr>
          <w:cantSplit/>
        </w:trPr>
        <w:tc>
          <w:tcPr>
            <w:tcW w:w="0" w:type="auto"/>
            <w:shd w:val="clear" w:color="auto" w:fill="auto"/>
            <w:vAlign w:val="center"/>
          </w:tcPr>
          <w:p w:rsidR="000062E0" w:rsidRDefault="000062E0" w:rsidP="00135F93">
            <w:r>
              <w:t>侯祺昱</w:t>
            </w:r>
          </w:p>
        </w:tc>
        <w:tc>
          <w:tcPr>
            <w:tcW w:w="0" w:type="auto"/>
            <w:shd w:val="clear" w:color="auto" w:fill="auto"/>
            <w:vAlign w:val="center"/>
          </w:tcPr>
          <w:p w:rsidR="000062E0" w:rsidRDefault="000062E0" w:rsidP="00135F93">
            <w:pPr>
              <w:jc w:val="right"/>
            </w:pPr>
            <w:r>
              <w:t>-200,000</w:t>
            </w:r>
          </w:p>
        </w:tc>
        <w:tc>
          <w:tcPr>
            <w:tcW w:w="0" w:type="auto"/>
            <w:shd w:val="clear" w:color="auto" w:fill="auto"/>
            <w:vAlign w:val="center"/>
          </w:tcPr>
          <w:p w:rsidR="000062E0" w:rsidRDefault="000062E0" w:rsidP="00135F93">
            <w:pPr>
              <w:jc w:val="right"/>
            </w:pPr>
            <w:r>
              <w:t>9,044,500</w:t>
            </w:r>
          </w:p>
        </w:tc>
        <w:tc>
          <w:tcPr>
            <w:tcW w:w="0" w:type="auto"/>
            <w:shd w:val="clear" w:color="auto" w:fill="auto"/>
            <w:vAlign w:val="center"/>
          </w:tcPr>
          <w:p w:rsidR="000062E0" w:rsidRDefault="000062E0" w:rsidP="00135F93">
            <w:pPr>
              <w:jc w:val="right"/>
            </w:pPr>
            <w:r>
              <w:t>0.59</w:t>
            </w:r>
          </w:p>
        </w:tc>
        <w:tc>
          <w:tcPr>
            <w:tcW w:w="0" w:type="auto"/>
            <w:shd w:val="clear" w:color="auto" w:fill="auto"/>
            <w:vAlign w:val="center"/>
          </w:tcPr>
          <w:p w:rsidR="000062E0" w:rsidRDefault="000062E0" w:rsidP="00135F93">
            <w:pPr>
              <w:jc w:val="right"/>
            </w:pPr>
            <w:r>
              <w:t>0</w:t>
            </w:r>
            <w:r w:rsidR="0022329A">
              <w:rPr>
                <w:rFonts w:hint="eastAsia"/>
              </w:rPr>
              <w:t>.00</w:t>
            </w:r>
          </w:p>
        </w:tc>
        <w:sdt>
          <w:sdtPr>
            <w:alias w:val="前十名股东持有股份状态"/>
            <w:tag w:val="_GBC_d5194108b2a8481e94140819dbdc5afe"/>
            <w:id w:val="-316332952"/>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135F93">
            <w:pPr>
              <w:jc w:val="right"/>
            </w:pPr>
            <w:r>
              <w:t>0</w:t>
            </w:r>
            <w:r w:rsidR="0022329A">
              <w:rPr>
                <w:rFonts w:hint="eastAsia"/>
              </w:rPr>
              <w:t>.00</w:t>
            </w:r>
          </w:p>
        </w:tc>
        <w:sdt>
          <w:sdtPr>
            <w:alias w:val="前十名股东的股东性质"/>
            <w:tag w:val="_GBC_71380bc899eb4b9781e95e37e7a1e221"/>
            <w:id w:val="11318777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未知</w:t>
                </w:r>
              </w:p>
            </w:tc>
          </w:sdtContent>
        </w:sdt>
      </w:tr>
      <w:tr w:rsidR="000062E0" w:rsidTr="00135F93">
        <w:trPr>
          <w:cantSplit/>
        </w:trPr>
        <w:tc>
          <w:tcPr>
            <w:tcW w:w="0" w:type="auto"/>
            <w:shd w:val="clear" w:color="auto" w:fill="auto"/>
            <w:vAlign w:val="center"/>
          </w:tcPr>
          <w:p w:rsidR="000062E0" w:rsidRDefault="000062E0" w:rsidP="00135F93">
            <w:r>
              <w:t>上海宸宝私募基金管理有限公司－宸宝祥瑞三号私募证券投资基金</w:t>
            </w:r>
          </w:p>
        </w:tc>
        <w:tc>
          <w:tcPr>
            <w:tcW w:w="0" w:type="auto"/>
            <w:shd w:val="clear" w:color="auto" w:fill="auto"/>
            <w:vAlign w:val="center"/>
          </w:tcPr>
          <w:p w:rsidR="000062E0" w:rsidRDefault="000062E0" w:rsidP="00135F93">
            <w:pPr>
              <w:jc w:val="right"/>
            </w:pPr>
            <w:r>
              <w:t>8,313,331</w:t>
            </w:r>
          </w:p>
        </w:tc>
        <w:tc>
          <w:tcPr>
            <w:tcW w:w="0" w:type="auto"/>
            <w:shd w:val="clear" w:color="auto" w:fill="auto"/>
            <w:vAlign w:val="center"/>
          </w:tcPr>
          <w:p w:rsidR="000062E0" w:rsidRDefault="000062E0" w:rsidP="00135F93">
            <w:pPr>
              <w:jc w:val="right"/>
            </w:pPr>
            <w:r>
              <w:t>8,499,250</w:t>
            </w:r>
          </w:p>
        </w:tc>
        <w:tc>
          <w:tcPr>
            <w:tcW w:w="0" w:type="auto"/>
            <w:shd w:val="clear" w:color="auto" w:fill="auto"/>
            <w:vAlign w:val="center"/>
          </w:tcPr>
          <w:p w:rsidR="000062E0" w:rsidRDefault="000062E0" w:rsidP="00135F93">
            <w:pPr>
              <w:jc w:val="right"/>
            </w:pPr>
            <w:r>
              <w:t>0.56</w:t>
            </w:r>
          </w:p>
        </w:tc>
        <w:tc>
          <w:tcPr>
            <w:tcW w:w="0" w:type="auto"/>
            <w:shd w:val="clear" w:color="auto" w:fill="auto"/>
            <w:vAlign w:val="center"/>
          </w:tcPr>
          <w:p w:rsidR="000062E0" w:rsidRDefault="000062E0" w:rsidP="00135F93">
            <w:pPr>
              <w:jc w:val="right"/>
            </w:pPr>
            <w:r>
              <w:t>0</w:t>
            </w:r>
            <w:r w:rsidR="0022329A">
              <w:rPr>
                <w:rFonts w:hint="eastAsia"/>
              </w:rPr>
              <w:t>.00</w:t>
            </w:r>
          </w:p>
        </w:tc>
        <w:sdt>
          <w:sdtPr>
            <w:alias w:val="前十名股东持有股份状态"/>
            <w:tag w:val="_GBC_d5194108b2a8481e94140819dbdc5afe"/>
            <w:id w:val="-1402133996"/>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0062E0" w:rsidRDefault="000062E0" w:rsidP="00135F93">
                <w:pPr>
                  <w:jc w:val="center"/>
                </w:pPr>
                <w:r>
                  <w:t>无</w:t>
                </w:r>
              </w:p>
            </w:tc>
          </w:sdtContent>
        </w:sdt>
        <w:tc>
          <w:tcPr>
            <w:tcW w:w="0" w:type="auto"/>
            <w:gridSpan w:val="2"/>
            <w:shd w:val="clear" w:color="auto" w:fill="auto"/>
            <w:vAlign w:val="center"/>
          </w:tcPr>
          <w:p w:rsidR="000062E0" w:rsidRDefault="000062E0" w:rsidP="00135F93">
            <w:pPr>
              <w:jc w:val="right"/>
            </w:pPr>
            <w:r>
              <w:t>0</w:t>
            </w:r>
            <w:r w:rsidR="0022329A">
              <w:rPr>
                <w:rFonts w:hint="eastAsia"/>
              </w:rPr>
              <w:t>.00</w:t>
            </w:r>
          </w:p>
        </w:tc>
        <w:sdt>
          <w:sdtPr>
            <w:alias w:val="前十名股东的股东性质"/>
            <w:tag w:val="_GBC_71380bc899eb4b9781e95e37e7a1e221"/>
            <w:id w:val="-16859811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0062E0" w:rsidRDefault="000062E0" w:rsidP="00135F93">
                <w:r>
                  <w:t>其他</w:t>
                </w:r>
              </w:p>
            </w:tc>
          </w:sdtContent>
        </w:sdt>
      </w:tr>
      <w:tr w:rsidR="000062E0" w:rsidTr="00135F93">
        <w:trPr>
          <w:cantSplit/>
        </w:trPr>
        <w:sdt>
          <w:sdtPr>
            <w:rPr>
              <w:color w:val="000000" w:themeColor="text1"/>
            </w:rPr>
            <w:tag w:val="_PLD_6f36efd0621247ffb7b2462dd9753e27"/>
            <w:id w:val="-920941937"/>
          </w:sdtPr>
          <w:sdtEndPr/>
          <w:sdtContent>
            <w:tc>
              <w:tcPr>
                <w:tcW w:w="0" w:type="auto"/>
                <w:gridSpan w:val="9"/>
                <w:shd w:val="clear" w:color="auto" w:fill="auto"/>
                <w:vAlign w:val="center"/>
              </w:tcPr>
              <w:p w:rsidR="000062E0" w:rsidRDefault="00B559F3" w:rsidP="00135F93">
                <w:pPr>
                  <w:jc w:val="center"/>
                  <w:rPr>
                    <w:color w:val="000000" w:themeColor="text1"/>
                  </w:rPr>
                </w:pPr>
                <w:r>
                  <w:rPr>
                    <w:rFonts w:hint="eastAsia"/>
                    <w:color w:val="000000" w:themeColor="text1"/>
                  </w:rPr>
                  <w:t>前十名无限售条件股东持股情况（不含通过转融通出借股份）</w:t>
                </w:r>
              </w:p>
            </w:tc>
          </w:sdtContent>
        </w:sdt>
      </w:tr>
      <w:tr w:rsidR="000062E0" w:rsidTr="000062E0">
        <w:trPr>
          <w:cantSplit/>
        </w:trPr>
        <w:sdt>
          <w:sdtPr>
            <w:rPr>
              <w:color w:val="000000" w:themeColor="text1"/>
            </w:rPr>
            <w:tag w:val="_PLD_6c8c7d50ba2b44858757eeaaa20b5499"/>
            <w:id w:val="-447003428"/>
          </w:sdtPr>
          <w:sdtEndPr/>
          <w:sdtContent>
            <w:tc>
              <w:tcPr>
                <w:tcW w:w="3068" w:type="dxa"/>
                <w:gridSpan w:val="2"/>
                <w:vMerge w:val="restart"/>
                <w:shd w:val="clear" w:color="auto" w:fill="auto"/>
                <w:vAlign w:val="center"/>
              </w:tcPr>
              <w:p w:rsidR="000062E0" w:rsidRDefault="000062E0" w:rsidP="00135F93">
                <w:pPr>
                  <w:jc w:val="center"/>
                  <w:rPr>
                    <w:color w:val="000000" w:themeColor="text1"/>
                  </w:rPr>
                </w:pPr>
                <w:r>
                  <w:rPr>
                    <w:color w:val="000000" w:themeColor="text1"/>
                  </w:rPr>
                  <w:t>股东名称</w:t>
                </w:r>
              </w:p>
            </w:tc>
          </w:sdtContent>
        </w:sdt>
        <w:sdt>
          <w:sdtPr>
            <w:rPr>
              <w:color w:val="000000" w:themeColor="text1"/>
            </w:rPr>
            <w:tag w:val="_PLD_e4987b1a07a6489c82ab5ef0aa3370ea"/>
            <w:id w:val="274684413"/>
          </w:sdtPr>
          <w:sdtEndPr/>
          <w:sdtContent>
            <w:tc>
              <w:tcPr>
                <w:tcW w:w="2926" w:type="dxa"/>
                <w:gridSpan w:val="3"/>
                <w:vMerge w:val="restart"/>
                <w:shd w:val="clear" w:color="auto" w:fill="auto"/>
                <w:vAlign w:val="center"/>
              </w:tcPr>
              <w:p w:rsidR="000062E0" w:rsidRDefault="000062E0" w:rsidP="00135F93">
                <w:pPr>
                  <w:jc w:val="center"/>
                  <w:rPr>
                    <w:color w:val="000000" w:themeColor="text1"/>
                  </w:rPr>
                </w:pPr>
                <w:r>
                  <w:rPr>
                    <w:color w:val="000000" w:themeColor="text1"/>
                  </w:rPr>
                  <w:t>持有无限售条件流通股的数量</w:t>
                </w:r>
              </w:p>
            </w:tc>
          </w:sdtContent>
        </w:sdt>
        <w:sdt>
          <w:sdtPr>
            <w:rPr>
              <w:color w:val="000000" w:themeColor="text1"/>
            </w:rPr>
            <w:tag w:val="_PLD_26ce78cac14a427ca05aa80b21b65936"/>
            <w:id w:val="-1534108247"/>
          </w:sdtPr>
          <w:sdtEndPr/>
          <w:sdtContent>
            <w:tc>
              <w:tcPr>
                <w:tcW w:w="0" w:type="auto"/>
                <w:gridSpan w:val="4"/>
                <w:tcBorders>
                  <w:bottom w:val="single" w:sz="4" w:space="0" w:color="auto"/>
                </w:tcBorders>
                <w:shd w:val="clear" w:color="auto" w:fill="auto"/>
                <w:vAlign w:val="center"/>
              </w:tcPr>
              <w:p w:rsidR="000062E0" w:rsidRDefault="000062E0" w:rsidP="00135F93">
                <w:pPr>
                  <w:jc w:val="center"/>
                  <w:rPr>
                    <w:color w:val="000000" w:themeColor="text1"/>
                  </w:rPr>
                </w:pPr>
                <w:r>
                  <w:rPr>
                    <w:color w:val="000000" w:themeColor="text1"/>
                  </w:rPr>
                  <w:t>股份种类</w:t>
                </w:r>
                <w:r>
                  <w:rPr>
                    <w:rFonts w:hint="eastAsia"/>
                    <w:color w:val="000000" w:themeColor="text1"/>
                  </w:rPr>
                  <w:t>及数量</w:t>
                </w:r>
              </w:p>
            </w:tc>
          </w:sdtContent>
        </w:sdt>
      </w:tr>
      <w:tr w:rsidR="000062E0" w:rsidTr="000062E0">
        <w:trPr>
          <w:cantSplit/>
        </w:trPr>
        <w:tc>
          <w:tcPr>
            <w:tcW w:w="3068" w:type="dxa"/>
            <w:gridSpan w:val="2"/>
            <w:vMerge/>
            <w:shd w:val="clear" w:color="auto" w:fill="auto"/>
            <w:vAlign w:val="center"/>
          </w:tcPr>
          <w:p w:rsidR="000062E0" w:rsidRDefault="000062E0" w:rsidP="00135F93">
            <w:pPr>
              <w:jc w:val="center"/>
              <w:rPr>
                <w:color w:val="000000" w:themeColor="text1"/>
              </w:rPr>
            </w:pPr>
          </w:p>
        </w:tc>
        <w:tc>
          <w:tcPr>
            <w:tcW w:w="2926" w:type="dxa"/>
            <w:gridSpan w:val="3"/>
            <w:vMerge/>
            <w:shd w:val="clear" w:color="auto" w:fill="auto"/>
            <w:vAlign w:val="center"/>
          </w:tcPr>
          <w:p w:rsidR="000062E0" w:rsidRDefault="000062E0" w:rsidP="00135F93">
            <w:pPr>
              <w:jc w:val="center"/>
              <w:rPr>
                <w:color w:val="000000" w:themeColor="text1"/>
              </w:rPr>
            </w:pPr>
          </w:p>
        </w:tc>
        <w:sdt>
          <w:sdtPr>
            <w:rPr>
              <w:color w:val="000000" w:themeColor="text1"/>
            </w:rPr>
            <w:tag w:val="_PLD_05580a00e3f942c0b2da618818a84669"/>
            <w:id w:val="-2126684870"/>
          </w:sdtPr>
          <w:sdtEndPr/>
          <w:sdtContent>
            <w:tc>
              <w:tcPr>
                <w:tcW w:w="0" w:type="auto"/>
                <w:gridSpan w:val="2"/>
                <w:shd w:val="clear" w:color="auto" w:fill="auto"/>
                <w:vAlign w:val="center"/>
              </w:tcPr>
              <w:p w:rsidR="000062E0" w:rsidRDefault="000062E0" w:rsidP="00135F93">
                <w:pPr>
                  <w:jc w:val="center"/>
                  <w:rPr>
                    <w:color w:val="000000" w:themeColor="text1"/>
                  </w:rPr>
                </w:pPr>
                <w:r>
                  <w:rPr>
                    <w:rFonts w:hint="eastAsia"/>
                    <w:color w:val="000000" w:themeColor="text1"/>
                  </w:rPr>
                  <w:t>种类</w:t>
                </w:r>
              </w:p>
            </w:tc>
          </w:sdtContent>
        </w:sdt>
        <w:sdt>
          <w:sdtPr>
            <w:rPr>
              <w:color w:val="000000" w:themeColor="text1"/>
            </w:rPr>
            <w:tag w:val="_PLD_7f8ec6251e234192b411b34b07ccd732"/>
            <w:id w:val="-529955253"/>
          </w:sdtPr>
          <w:sdtEndPr/>
          <w:sdtContent>
            <w:tc>
              <w:tcPr>
                <w:tcW w:w="0" w:type="auto"/>
                <w:gridSpan w:val="2"/>
                <w:shd w:val="clear" w:color="auto" w:fill="auto"/>
                <w:vAlign w:val="center"/>
              </w:tcPr>
              <w:p w:rsidR="000062E0" w:rsidRDefault="000062E0" w:rsidP="00135F93">
                <w:pPr>
                  <w:jc w:val="center"/>
                  <w:rPr>
                    <w:color w:val="000000" w:themeColor="text1"/>
                  </w:rPr>
                </w:pPr>
                <w:r>
                  <w:rPr>
                    <w:rFonts w:hint="eastAsia"/>
                    <w:color w:val="000000" w:themeColor="text1"/>
                  </w:rPr>
                  <w:t>数量</w:t>
                </w:r>
              </w:p>
            </w:tc>
          </w:sdtContent>
        </w:sdt>
      </w:tr>
      <w:tr w:rsidR="000062E0" w:rsidTr="00135F93">
        <w:trPr>
          <w:cantSplit/>
        </w:trPr>
        <w:tc>
          <w:tcPr>
            <w:tcW w:w="0" w:type="auto"/>
            <w:gridSpan w:val="2"/>
            <w:shd w:val="clear" w:color="auto" w:fill="auto"/>
            <w:vAlign w:val="center"/>
          </w:tcPr>
          <w:p w:rsidR="000062E0" w:rsidRDefault="000062E0" w:rsidP="00135F93">
            <w:r>
              <w:t>赖振元</w:t>
            </w:r>
          </w:p>
        </w:tc>
        <w:tc>
          <w:tcPr>
            <w:tcW w:w="0" w:type="auto"/>
            <w:gridSpan w:val="3"/>
            <w:shd w:val="clear" w:color="auto" w:fill="auto"/>
            <w:vAlign w:val="center"/>
          </w:tcPr>
          <w:p w:rsidR="000062E0" w:rsidRDefault="000062E0" w:rsidP="00135F93">
            <w:pPr>
              <w:jc w:val="right"/>
            </w:pPr>
            <w:r>
              <w:t>254,119,182</w:t>
            </w:r>
          </w:p>
        </w:tc>
        <w:sdt>
          <w:sdtPr>
            <w:rPr>
              <w:bCs w:val="0"/>
            </w:rPr>
            <w:alias w:val="前十名无限售条件股东期末持有流通股的种类"/>
            <w:tag w:val="_GBC_5d0d3dfc3b8545ce906ab8a21728fb94"/>
            <w:id w:val="124669646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254,119,182</w:t>
            </w:r>
          </w:p>
        </w:tc>
      </w:tr>
      <w:tr w:rsidR="000062E0" w:rsidTr="00135F93">
        <w:trPr>
          <w:cantSplit/>
        </w:trPr>
        <w:tc>
          <w:tcPr>
            <w:tcW w:w="0" w:type="auto"/>
            <w:gridSpan w:val="2"/>
            <w:shd w:val="clear" w:color="auto" w:fill="auto"/>
            <w:vAlign w:val="center"/>
          </w:tcPr>
          <w:p w:rsidR="000062E0" w:rsidRDefault="000062E0" w:rsidP="00135F93">
            <w:r>
              <w:t>杭州市交通投资集团有限公司</w:t>
            </w:r>
          </w:p>
        </w:tc>
        <w:tc>
          <w:tcPr>
            <w:tcW w:w="0" w:type="auto"/>
            <w:gridSpan w:val="3"/>
            <w:shd w:val="clear" w:color="auto" w:fill="auto"/>
            <w:vAlign w:val="center"/>
          </w:tcPr>
          <w:p w:rsidR="000062E0" w:rsidRDefault="000062E0" w:rsidP="00135F93">
            <w:pPr>
              <w:jc w:val="right"/>
            </w:pPr>
            <w:r>
              <w:t>128,499,668</w:t>
            </w:r>
          </w:p>
        </w:tc>
        <w:sdt>
          <w:sdtPr>
            <w:rPr>
              <w:bCs w:val="0"/>
            </w:rPr>
            <w:alias w:val="前十名无限售条件股东期末持有流通股的种类"/>
            <w:tag w:val="_GBC_5d0d3dfc3b8545ce906ab8a21728fb94"/>
            <w:id w:val="-133475311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128,499,668</w:t>
            </w:r>
          </w:p>
        </w:tc>
      </w:tr>
      <w:tr w:rsidR="000062E0" w:rsidTr="00135F93">
        <w:trPr>
          <w:cantSplit/>
        </w:trPr>
        <w:tc>
          <w:tcPr>
            <w:tcW w:w="0" w:type="auto"/>
            <w:gridSpan w:val="2"/>
            <w:shd w:val="clear" w:color="auto" w:fill="auto"/>
            <w:vAlign w:val="center"/>
          </w:tcPr>
          <w:p w:rsidR="000062E0" w:rsidRDefault="000062E0" w:rsidP="00135F93">
            <w:r>
              <w:t>赖朝辉</w:t>
            </w:r>
          </w:p>
        </w:tc>
        <w:tc>
          <w:tcPr>
            <w:tcW w:w="0" w:type="auto"/>
            <w:gridSpan w:val="3"/>
            <w:shd w:val="clear" w:color="auto" w:fill="auto"/>
            <w:vAlign w:val="center"/>
          </w:tcPr>
          <w:p w:rsidR="000062E0" w:rsidRDefault="000062E0" w:rsidP="00135F93">
            <w:pPr>
              <w:jc w:val="right"/>
            </w:pPr>
            <w:r>
              <w:t>108,567,090</w:t>
            </w:r>
          </w:p>
        </w:tc>
        <w:sdt>
          <w:sdtPr>
            <w:rPr>
              <w:bCs w:val="0"/>
            </w:rPr>
            <w:alias w:val="前十名无限售条件股东期末持有流通股的种类"/>
            <w:tag w:val="_GBC_5d0d3dfc3b8545ce906ab8a21728fb94"/>
            <w:id w:val="-157249390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108,567,090</w:t>
            </w:r>
          </w:p>
        </w:tc>
      </w:tr>
      <w:tr w:rsidR="000062E0" w:rsidTr="00135F93">
        <w:trPr>
          <w:cantSplit/>
        </w:trPr>
        <w:tc>
          <w:tcPr>
            <w:tcW w:w="0" w:type="auto"/>
            <w:gridSpan w:val="2"/>
            <w:shd w:val="clear" w:color="auto" w:fill="auto"/>
            <w:vAlign w:val="center"/>
          </w:tcPr>
          <w:p w:rsidR="000062E0" w:rsidRDefault="000062E0" w:rsidP="00135F93">
            <w:r>
              <w:t>深圳兆利丰私募证券基金管理有限公司－兆利丰龙腾1号私募证券投资基金</w:t>
            </w:r>
          </w:p>
        </w:tc>
        <w:tc>
          <w:tcPr>
            <w:tcW w:w="0" w:type="auto"/>
            <w:gridSpan w:val="3"/>
            <w:shd w:val="clear" w:color="auto" w:fill="auto"/>
            <w:vAlign w:val="center"/>
          </w:tcPr>
          <w:p w:rsidR="000062E0" w:rsidRDefault="000062E0" w:rsidP="00135F93">
            <w:pPr>
              <w:jc w:val="right"/>
            </w:pPr>
            <w:r>
              <w:t>23,395,895</w:t>
            </w:r>
          </w:p>
        </w:tc>
        <w:sdt>
          <w:sdtPr>
            <w:rPr>
              <w:bCs w:val="0"/>
            </w:rPr>
            <w:alias w:val="前十名无限售条件股东期末持有流通股的种类"/>
            <w:tag w:val="_GBC_5d0d3dfc3b8545ce906ab8a21728fb94"/>
            <w:id w:val="96099506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23,395,895</w:t>
            </w:r>
          </w:p>
        </w:tc>
      </w:tr>
      <w:tr w:rsidR="000062E0" w:rsidTr="00135F93">
        <w:trPr>
          <w:cantSplit/>
        </w:trPr>
        <w:tc>
          <w:tcPr>
            <w:tcW w:w="0" w:type="auto"/>
            <w:gridSpan w:val="2"/>
            <w:shd w:val="clear" w:color="auto" w:fill="auto"/>
            <w:vAlign w:val="center"/>
          </w:tcPr>
          <w:p w:rsidR="000062E0" w:rsidRDefault="000062E0" w:rsidP="00135F93">
            <w:r>
              <w:t>李鹏</w:t>
            </w:r>
          </w:p>
        </w:tc>
        <w:tc>
          <w:tcPr>
            <w:tcW w:w="0" w:type="auto"/>
            <w:gridSpan w:val="3"/>
            <w:shd w:val="clear" w:color="auto" w:fill="auto"/>
            <w:vAlign w:val="center"/>
          </w:tcPr>
          <w:p w:rsidR="000062E0" w:rsidRDefault="000062E0" w:rsidP="00135F93">
            <w:pPr>
              <w:jc w:val="right"/>
            </w:pPr>
            <w:r>
              <w:t>14,271,500</w:t>
            </w:r>
          </w:p>
        </w:tc>
        <w:sdt>
          <w:sdtPr>
            <w:rPr>
              <w:bCs w:val="0"/>
            </w:rPr>
            <w:alias w:val="前十名无限售条件股东期末持有流通股的种类"/>
            <w:tag w:val="_GBC_5d0d3dfc3b8545ce906ab8a21728fb94"/>
            <w:id w:val="56908006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14,271,500</w:t>
            </w:r>
          </w:p>
        </w:tc>
      </w:tr>
      <w:tr w:rsidR="000062E0" w:rsidTr="00135F93">
        <w:trPr>
          <w:cantSplit/>
        </w:trPr>
        <w:tc>
          <w:tcPr>
            <w:tcW w:w="0" w:type="auto"/>
            <w:gridSpan w:val="2"/>
            <w:shd w:val="clear" w:color="auto" w:fill="auto"/>
            <w:vAlign w:val="center"/>
          </w:tcPr>
          <w:p w:rsidR="000062E0" w:rsidRDefault="000062E0" w:rsidP="00135F93">
            <w:r>
              <w:t>张莹</w:t>
            </w:r>
          </w:p>
        </w:tc>
        <w:tc>
          <w:tcPr>
            <w:tcW w:w="0" w:type="auto"/>
            <w:gridSpan w:val="3"/>
            <w:shd w:val="clear" w:color="auto" w:fill="auto"/>
            <w:vAlign w:val="center"/>
          </w:tcPr>
          <w:p w:rsidR="000062E0" w:rsidRDefault="000062E0" w:rsidP="00135F93">
            <w:pPr>
              <w:jc w:val="right"/>
            </w:pPr>
            <w:r>
              <w:t>13,957,678</w:t>
            </w:r>
          </w:p>
        </w:tc>
        <w:sdt>
          <w:sdtPr>
            <w:rPr>
              <w:bCs w:val="0"/>
            </w:rPr>
            <w:alias w:val="前十名无限售条件股东期末持有流通股的种类"/>
            <w:tag w:val="_GBC_5d0d3dfc3b8545ce906ab8a21728fb94"/>
            <w:id w:val="-154458661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13,957,678</w:t>
            </w:r>
          </w:p>
        </w:tc>
      </w:tr>
      <w:tr w:rsidR="000062E0" w:rsidTr="00135F93">
        <w:trPr>
          <w:cantSplit/>
        </w:trPr>
        <w:tc>
          <w:tcPr>
            <w:tcW w:w="0" w:type="auto"/>
            <w:gridSpan w:val="2"/>
            <w:shd w:val="clear" w:color="auto" w:fill="auto"/>
            <w:vAlign w:val="center"/>
          </w:tcPr>
          <w:p w:rsidR="000062E0" w:rsidRDefault="000062E0" w:rsidP="00135F93">
            <w:r>
              <w:lastRenderedPageBreak/>
              <w:t>深圳兆利丰私募证券基金管理有限公司－兆利丰卧龙FOF私募证券投资基金</w:t>
            </w:r>
          </w:p>
        </w:tc>
        <w:tc>
          <w:tcPr>
            <w:tcW w:w="0" w:type="auto"/>
            <w:gridSpan w:val="3"/>
            <w:shd w:val="clear" w:color="auto" w:fill="auto"/>
            <w:vAlign w:val="center"/>
          </w:tcPr>
          <w:p w:rsidR="000062E0" w:rsidRDefault="000062E0" w:rsidP="00135F93">
            <w:pPr>
              <w:jc w:val="right"/>
            </w:pPr>
            <w:r>
              <w:t>13,283,749</w:t>
            </w:r>
          </w:p>
        </w:tc>
        <w:sdt>
          <w:sdtPr>
            <w:rPr>
              <w:bCs w:val="0"/>
            </w:rPr>
            <w:alias w:val="前十名无限售条件股东期末持有流通股的种类"/>
            <w:tag w:val="_GBC_5d0d3dfc3b8545ce906ab8a21728fb94"/>
            <w:id w:val="-170254227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13,283,749</w:t>
            </w:r>
          </w:p>
        </w:tc>
      </w:tr>
      <w:tr w:rsidR="000062E0" w:rsidTr="00135F93">
        <w:trPr>
          <w:cantSplit/>
        </w:trPr>
        <w:tc>
          <w:tcPr>
            <w:tcW w:w="0" w:type="auto"/>
            <w:gridSpan w:val="2"/>
            <w:shd w:val="clear" w:color="auto" w:fill="auto"/>
            <w:vAlign w:val="center"/>
          </w:tcPr>
          <w:p w:rsidR="000062E0" w:rsidRDefault="000062E0" w:rsidP="00135F93">
            <w:r>
              <w:t>吴峰</w:t>
            </w:r>
          </w:p>
        </w:tc>
        <w:tc>
          <w:tcPr>
            <w:tcW w:w="0" w:type="auto"/>
            <w:gridSpan w:val="3"/>
            <w:shd w:val="clear" w:color="auto" w:fill="auto"/>
            <w:vAlign w:val="center"/>
          </w:tcPr>
          <w:p w:rsidR="000062E0" w:rsidRDefault="000062E0" w:rsidP="00135F93">
            <w:pPr>
              <w:jc w:val="right"/>
            </w:pPr>
            <w:r>
              <w:t>12,157,340</w:t>
            </w:r>
          </w:p>
        </w:tc>
        <w:sdt>
          <w:sdtPr>
            <w:rPr>
              <w:bCs w:val="0"/>
            </w:rPr>
            <w:alias w:val="前十名无限售条件股东期末持有流通股的种类"/>
            <w:tag w:val="_GBC_5d0d3dfc3b8545ce906ab8a21728fb94"/>
            <w:id w:val="3755821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12,157,340</w:t>
            </w:r>
          </w:p>
        </w:tc>
      </w:tr>
      <w:tr w:rsidR="000062E0" w:rsidTr="00135F93">
        <w:trPr>
          <w:cantSplit/>
        </w:trPr>
        <w:tc>
          <w:tcPr>
            <w:tcW w:w="0" w:type="auto"/>
            <w:gridSpan w:val="2"/>
            <w:shd w:val="clear" w:color="auto" w:fill="auto"/>
            <w:vAlign w:val="center"/>
          </w:tcPr>
          <w:p w:rsidR="000062E0" w:rsidRDefault="000062E0" w:rsidP="00135F93">
            <w:r>
              <w:t>侯祺昱</w:t>
            </w:r>
          </w:p>
        </w:tc>
        <w:tc>
          <w:tcPr>
            <w:tcW w:w="0" w:type="auto"/>
            <w:gridSpan w:val="3"/>
            <w:shd w:val="clear" w:color="auto" w:fill="auto"/>
            <w:vAlign w:val="center"/>
          </w:tcPr>
          <w:p w:rsidR="000062E0" w:rsidRDefault="000062E0" w:rsidP="00135F93">
            <w:pPr>
              <w:jc w:val="right"/>
            </w:pPr>
            <w:r>
              <w:t>9,044,500</w:t>
            </w:r>
          </w:p>
        </w:tc>
        <w:sdt>
          <w:sdtPr>
            <w:rPr>
              <w:bCs w:val="0"/>
            </w:rPr>
            <w:alias w:val="前十名无限售条件股东期末持有流通股的种类"/>
            <w:tag w:val="_GBC_5d0d3dfc3b8545ce906ab8a21728fb94"/>
            <w:id w:val="178414856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9,044,500</w:t>
            </w:r>
          </w:p>
        </w:tc>
      </w:tr>
      <w:tr w:rsidR="000062E0" w:rsidTr="00135F93">
        <w:trPr>
          <w:cantSplit/>
        </w:trPr>
        <w:tc>
          <w:tcPr>
            <w:tcW w:w="0" w:type="auto"/>
            <w:gridSpan w:val="2"/>
            <w:shd w:val="clear" w:color="auto" w:fill="auto"/>
            <w:vAlign w:val="center"/>
          </w:tcPr>
          <w:p w:rsidR="000062E0" w:rsidRDefault="000062E0" w:rsidP="00135F93">
            <w:r>
              <w:t>上海宸宝私募基金管理有限公司－宸宝祥瑞三号私募证券投资基金</w:t>
            </w:r>
          </w:p>
        </w:tc>
        <w:tc>
          <w:tcPr>
            <w:tcW w:w="0" w:type="auto"/>
            <w:gridSpan w:val="3"/>
            <w:shd w:val="clear" w:color="auto" w:fill="auto"/>
            <w:vAlign w:val="center"/>
          </w:tcPr>
          <w:p w:rsidR="000062E0" w:rsidRDefault="000062E0" w:rsidP="00135F93">
            <w:pPr>
              <w:jc w:val="right"/>
            </w:pPr>
            <w:r>
              <w:t>8,499,250</w:t>
            </w:r>
          </w:p>
        </w:tc>
        <w:sdt>
          <w:sdtPr>
            <w:rPr>
              <w:bCs w:val="0"/>
            </w:rPr>
            <w:alias w:val="前十名无限售条件股东期末持有流通股的种类"/>
            <w:tag w:val="_GBC_5d0d3dfc3b8545ce906ab8a21728fb94"/>
            <w:id w:val="-167618449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0062E0" w:rsidRDefault="000062E0" w:rsidP="00135F93">
                <w:pPr>
                  <w:jc w:val="center"/>
                  <w:rPr>
                    <w:bCs w:val="0"/>
                  </w:rPr>
                </w:pPr>
                <w:r>
                  <w:t>人民币普通股</w:t>
                </w:r>
              </w:p>
            </w:tc>
          </w:sdtContent>
        </w:sdt>
        <w:tc>
          <w:tcPr>
            <w:tcW w:w="0" w:type="auto"/>
            <w:gridSpan w:val="2"/>
            <w:shd w:val="clear" w:color="auto" w:fill="auto"/>
            <w:vAlign w:val="center"/>
          </w:tcPr>
          <w:p w:rsidR="000062E0" w:rsidRDefault="000062E0" w:rsidP="00135F93">
            <w:pPr>
              <w:jc w:val="right"/>
            </w:pPr>
            <w:r>
              <w:t>8,499,250</w:t>
            </w:r>
          </w:p>
        </w:tc>
      </w:tr>
      <w:tr w:rsidR="000062E0" w:rsidTr="00135F93">
        <w:trPr>
          <w:cantSplit/>
        </w:trPr>
        <w:tc>
          <w:tcPr>
            <w:tcW w:w="0" w:type="auto"/>
            <w:gridSpan w:val="2"/>
            <w:shd w:val="clear" w:color="auto" w:fill="auto"/>
            <w:vAlign w:val="center"/>
          </w:tcPr>
          <w:p w:rsidR="000062E0" w:rsidRDefault="000062E0" w:rsidP="00135F93">
            <w:pPr>
              <w:rPr>
                <w:color w:val="000000" w:themeColor="text1"/>
              </w:rPr>
            </w:pPr>
            <w:r>
              <w:rPr>
                <w:rFonts w:hint="eastAsia"/>
                <w:color w:val="000000" w:themeColor="text1"/>
              </w:rPr>
              <w:t>前十名股东中回购专户情况说明</w:t>
            </w:r>
          </w:p>
        </w:tc>
        <w:tc>
          <w:tcPr>
            <w:tcW w:w="0" w:type="auto"/>
            <w:gridSpan w:val="7"/>
            <w:shd w:val="clear" w:color="auto" w:fill="auto"/>
            <w:vAlign w:val="center"/>
          </w:tcPr>
          <w:p w:rsidR="000062E0" w:rsidRDefault="000062E0">
            <w:pPr>
              <w:rPr>
                <w:sz w:val="24"/>
                <w:szCs w:val="24"/>
              </w:rPr>
            </w:pPr>
            <w:r>
              <w:t>不适用</w:t>
            </w:r>
          </w:p>
        </w:tc>
      </w:tr>
      <w:tr w:rsidR="000062E0" w:rsidTr="00135F93">
        <w:trPr>
          <w:cantSplit/>
        </w:trPr>
        <w:tc>
          <w:tcPr>
            <w:tcW w:w="0" w:type="auto"/>
            <w:gridSpan w:val="2"/>
            <w:shd w:val="clear" w:color="auto" w:fill="auto"/>
            <w:vAlign w:val="center"/>
          </w:tcPr>
          <w:p w:rsidR="000062E0" w:rsidRDefault="000062E0" w:rsidP="00135F93">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0" w:type="auto"/>
            <w:gridSpan w:val="7"/>
            <w:shd w:val="clear" w:color="auto" w:fill="auto"/>
            <w:vAlign w:val="center"/>
          </w:tcPr>
          <w:p w:rsidR="000062E0" w:rsidRDefault="000062E0">
            <w:pPr>
              <w:rPr>
                <w:sz w:val="24"/>
                <w:szCs w:val="24"/>
              </w:rPr>
            </w:pPr>
            <w:r>
              <w:t>2023年12月13日，杭州交投集团与赖振元家族签署了《关于之补充协议》，股东赖朝辉、赖晔鋆、郑桂香放弃其持有上市公司合计154,389,988股股票的表决权，表决权放弃期限自上市公司董事会通过本次向特定对象发行股票的决议之日起至依照协议约定将赖振元家族所持上市公司128,499,668股股份（占本协议签署日上市公司总股本152,975.7955万股的8.40%）全部过户至杭州交投集团名下之日。2024年1月17日，上述股份已过户完毕。</w:t>
            </w:r>
          </w:p>
        </w:tc>
      </w:tr>
      <w:tr w:rsidR="000062E0" w:rsidTr="00135F93">
        <w:trPr>
          <w:cantSplit/>
        </w:trPr>
        <w:tc>
          <w:tcPr>
            <w:tcW w:w="0" w:type="auto"/>
            <w:gridSpan w:val="2"/>
            <w:shd w:val="clear" w:color="auto" w:fill="auto"/>
            <w:vAlign w:val="center"/>
          </w:tcPr>
          <w:p w:rsidR="000062E0" w:rsidRDefault="000062E0" w:rsidP="00135F93">
            <w:pPr>
              <w:rPr>
                <w:color w:val="000000" w:themeColor="text1"/>
              </w:rPr>
            </w:pPr>
            <w:r>
              <w:rPr>
                <w:color w:val="000000" w:themeColor="text1"/>
              </w:rPr>
              <w:t>上述股东关联关系或一致行动的说明</w:t>
            </w:r>
          </w:p>
        </w:tc>
        <w:tc>
          <w:tcPr>
            <w:tcW w:w="0" w:type="auto"/>
            <w:gridSpan w:val="7"/>
            <w:shd w:val="clear" w:color="auto" w:fill="auto"/>
            <w:vAlign w:val="center"/>
          </w:tcPr>
          <w:p w:rsidR="000062E0" w:rsidRDefault="000062E0">
            <w:pPr>
              <w:rPr>
                <w:sz w:val="24"/>
                <w:szCs w:val="24"/>
              </w:rPr>
            </w:pPr>
            <w:r>
              <w:t>前十位股东之间，赖振元与赖朝辉为父子关系。除前述情况外，未知前十名股东中其他股东之间是否存在关联关系，也未知其相互之间是否属于《上市公司持股变动信息管理办法》规定的一致行动人。</w:t>
            </w:r>
          </w:p>
        </w:tc>
      </w:tr>
      <w:tr w:rsidR="000062E0" w:rsidTr="00135F93">
        <w:trPr>
          <w:cantSplit/>
        </w:trPr>
        <w:tc>
          <w:tcPr>
            <w:tcW w:w="0" w:type="auto"/>
            <w:gridSpan w:val="2"/>
            <w:shd w:val="clear" w:color="auto" w:fill="auto"/>
            <w:vAlign w:val="center"/>
          </w:tcPr>
          <w:p w:rsidR="000062E0" w:rsidRDefault="000062E0" w:rsidP="00135F93">
            <w:pPr>
              <w:rPr>
                <w:color w:val="000000" w:themeColor="text1"/>
              </w:rPr>
            </w:pPr>
            <w:r>
              <w:rPr>
                <w:rFonts w:hint="eastAsia"/>
                <w:color w:val="000000" w:themeColor="text1"/>
              </w:rPr>
              <w:t>表决权恢复的优先股股东及持股数量的说明</w:t>
            </w:r>
          </w:p>
        </w:tc>
        <w:tc>
          <w:tcPr>
            <w:tcW w:w="0" w:type="auto"/>
            <w:gridSpan w:val="7"/>
            <w:shd w:val="clear" w:color="auto" w:fill="auto"/>
            <w:vAlign w:val="center"/>
          </w:tcPr>
          <w:p w:rsidR="000062E0" w:rsidRDefault="000062E0">
            <w:pPr>
              <w:rPr>
                <w:sz w:val="24"/>
                <w:szCs w:val="24"/>
              </w:rPr>
            </w:pPr>
            <w:r>
              <w:t>不适用</w:t>
            </w:r>
          </w:p>
        </w:tc>
      </w:tr>
    </w:tbl>
    <w:p w:rsidR="000062E0" w:rsidRDefault="000062E0"/>
    <w:p w:rsidR="00DD6222" w:rsidRDefault="00547BED">
      <w:pPr>
        <w:rPr>
          <w:color w:val="000000" w:themeColor="text1"/>
        </w:rPr>
      </w:pPr>
      <w:r>
        <w:rPr>
          <w:rFonts w:hint="eastAsia"/>
          <w:color w:val="000000" w:themeColor="text1"/>
        </w:rPr>
        <w:t>持股</w:t>
      </w:r>
      <w:r>
        <w:rPr>
          <w:color w:val="000000" w:themeColor="text1"/>
        </w:rPr>
        <w:t>5%以上股东、前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val="0"/>
          <w:color w:val="000000" w:themeColor="text1"/>
        </w:rPr>
        <w:alias w:val="是否适用：前十名股东参与转融通业务出借股份情况[双击切换]"/>
        <w:tag w:val="_GBC_781f403c98a6480ab0058d21456ae70f"/>
        <w:id w:val="746691086"/>
        <w:placeholder>
          <w:docPart w:val="GBC22222222222222222222222222222"/>
        </w:placeholder>
      </w:sdtPr>
      <w:sdtEndPr/>
      <w:sdtContent>
        <w:p w:rsidR="00DD6222" w:rsidRDefault="00547BED" w:rsidP="000062E0">
          <w:pPr>
            <w:rPr>
              <w:bCs w:val="0"/>
              <w:color w:val="000000" w:themeColor="text1"/>
            </w:rPr>
          </w:pPr>
          <w:r>
            <w:rPr>
              <w:bCs w:val="0"/>
              <w:color w:val="000000" w:themeColor="text1"/>
            </w:rPr>
            <w:fldChar w:fldCharType="begin"/>
          </w:r>
          <w:r w:rsidR="000062E0">
            <w:rPr>
              <w:color w:val="000000" w:themeColor="text1"/>
            </w:rPr>
            <w:instrText xml:space="preserve"> MACROBUTTON  SnrToggleCheckbox □适用 </w:instrText>
          </w:r>
          <w:r>
            <w:rPr>
              <w:bCs w:val="0"/>
              <w:color w:val="000000" w:themeColor="text1"/>
            </w:rPr>
            <w:fldChar w:fldCharType="end"/>
          </w:r>
          <w:r>
            <w:rPr>
              <w:bCs w:val="0"/>
              <w:color w:val="000000" w:themeColor="text1"/>
            </w:rPr>
            <w:fldChar w:fldCharType="begin"/>
          </w:r>
          <w:r w:rsidR="000062E0">
            <w:rPr>
              <w:color w:val="000000" w:themeColor="text1"/>
            </w:rPr>
            <w:instrText xml:space="preserve"> MACROBUTTON  SnrToggleCheckbox √不适用 </w:instrText>
          </w:r>
          <w:r>
            <w:rPr>
              <w:bCs w:val="0"/>
              <w:color w:val="000000" w:themeColor="text1"/>
            </w:rPr>
            <w:fldChar w:fldCharType="end"/>
          </w:r>
        </w:p>
      </w:sdtContent>
    </w:sdt>
    <w:p w:rsidR="000062E0" w:rsidRDefault="000062E0" w:rsidP="000062E0">
      <w:pPr>
        <w:rPr>
          <w:color w:val="000000" w:themeColor="text1"/>
        </w:rPr>
      </w:pPr>
    </w:p>
    <w:p w:rsidR="00DD6222" w:rsidRDefault="00547BED">
      <w:pPr>
        <w:rPr>
          <w:color w:val="000000" w:themeColor="text1"/>
        </w:rPr>
      </w:pPr>
      <w:bookmarkStart w:id="88" w:name="_Hlk155094189"/>
      <w:bookmarkEnd w:id="83"/>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名无限售流通股股东因转融通出借/归还原因导致较上期发生变化</w:t>
      </w:r>
    </w:p>
    <w:sdt>
      <w:sdtPr>
        <w:rPr>
          <w:rFonts w:hint="eastAsia"/>
          <w:color w:val="000000" w:themeColor="text1"/>
        </w:rPr>
        <w:alias w:val="是否适用：前十名股东较上期发生变化[双击切换]"/>
        <w:tag w:val="_GBC_892ba31f016544c894d3e29851e8125d"/>
        <w:id w:val="-1545601951"/>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0062E0" w:rsidRDefault="000062E0" w:rsidP="000062E0">
      <w:pPr>
        <w:rPr>
          <w:color w:val="000000" w:themeColor="text1"/>
        </w:rPr>
      </w:pPr>
    </w:p>
    <w:bookmarkEnd w:id="87"/>
    <w:bookmarkEnd w:id="86"/>
    <w:bookmarkEnd w:id="85"/>
    <w:bookmarkEnd w:id="84"/>
    <w:bookmarkEnd w:id="88"/>
    <w:p w:rsidR="00DD6222" w:rsidRDefault="00547BED">
      <w:pPr>
        <w:rPr>
          <w:color w:val="000000" w:themeColor="text1"/>
        </w:rPr>
      </w:pPr>
      <w:r>
        <w:rPr>
          <w:color w:val="000000" w:themeColor="text1"/>
        </w:rPr>
        <w:t>前十名有限售条件股东持股数量及限售条件</w:t>
      </w:r>
    </w:p>
    <w:sdt>
      <w:sdtPr>
        <w:rPr>
          <w:bCs w:val="0"/>
          <w:color w:val="000000" w:themeColor="text1"/>
        </w:rPr>
        <w:alias w:val="是否适用：前十名有限售条件股东持股数量及限售条件[双击切换]"/>
        <w:tag w:val="_GBC_681c25d581914cb19d4b007c00511b6a"/>
        <w:id w:val="-1529024671"/>
        <w:placeholder>
          <w:docPart w:val="GBC22222222222222222222222222222"/>
        </w:placeholder>
      </w:sdtPr>
      <w:sdtEndPr/>
      <w:sdtContent>
        <w:p w:rsidR="00DD6222" w:rsidRDefault="00547BED" w:rsidP="000062E0">
          <w:pPr>
            <w:rPr>
              <w:color w:val="000000" w:themeColor="text1"/>
            </w:rPr>
          </w:pPr>
          <w:r>
            <w:rPr>
              <w:bCs w:val="0"/>
              <w:color w:val="000000" w:themeColor="text1"/>
            </w:rPr>
            <w:fldChar w:fldCharType="begin"/>
          </w:r>
          <w:r w:rsidR="000062E0">
            <w:rPr>
              <w:color w:val="000000" w:themeColor="text1"/>
            </w:rPr>
            <w:instrText xml:space="preserve"> MACROBUTTON  SnrToggleCheckbox □适用 </w:instrText>
          </w:r>
          <w:r>
            <w:rPr>
              <w:bCs w:val="0"/>
              <w:color w:val="000000" w:themeColor="text1"/>
            </w:rPr>
            <w:fldChar w:fldCharType="end"/>
          </w:r>
          <w:r>
            <w:rPr>
              <w:bCs w:val="0"/>
              <w:color w:val="000000" w:themeColor="text1"/>
            </w:rPr>
            <w:fldChar w:fldCharType="begin"/>
          </w:r>
          <w:r w:rsidR="000062E0">
            <w:rPr>
              <w:color w:val="000000" w:themeColor="text1"/>
            </w:rPr>
            <w:instrText xml:space="preserve"> MACROBUTTON  SnrToggleCheckbox √不适用 </w:instrText>
          </w:r>
          <w:r>
            <w:rPr>
              <w:bCs w:val="0"/>
              <w:color w:val="000000" w:themeColor="text1"/>
            </w:rPr>
            <w:fldChar w:fldCharType="end"/>
          </w:r>
        </w:p>
      </w:sdtContent>
    </w:sdt>
    <w:p w:rsidR="00DD6222" w:rsidRDefault="00DD6222">
      <w:pPr>
        <w:rPr>
          <w:color w:val="000000" w:themeColor="text1"/>
        </w:rPr>
      </w:pPr>
      <w:bookmarkStart w:id="89" w:name="_Hlk167800260"/>
      <w:bookmarkEnd w:id="89"/>
    </w:p>
    <w:p w:rsidR="00DD6222" w:rsidRDefault="00547BED">
      <w:pPr>
        <w:pStyle w:val="3"/>
        <w:numPr>
          <w:ilvl w:val="1"/>
          <w:numId w:val="13"/>
        </w:numPr>
        <w:rPr>
          <w:rFonts w:ascii="宋体" w:hAnsi="宋体"/>
          <w:color w:val="000000" w:themeColor="text1"/>
        </w:rPr>
      </w:pPr>
      <w:bookmarkStart w:id="90" w:name="_Toc342566000"/>
      <w:bookmarkStart w:id="91" w:name="_Toc342059487"/>
      <w:r>
        <w:rPr>
          <w:rFonts w:ascii="宋体" w:hAnsi="宋体"/>
          <w:color w:val="000000" w:themeColor="text1"/>
        </w:rPr>
        <w:t>战略投资者或一般法人因配售新股成为前</w:t>
      </w:r>
      <w:r>
        <w:rPr>
          <w:rFonts w:ascii="宋体" w:hAnsi="宋体" w:hint="eastAsia"/>
          <w:color w:val="000000" w:themeColor="text1"/>
        </w:rPr>
        <w:t>十</w:t>
      </w:r>
      <w:r>
        <w:rPr>
          <w:rFonts w:ascii="宋体" w:hAnsi="宋体"/>
          <w:color w:val="000000" w:themeColor="text1"/>
        </w:rPr>
        <w:t>名股东</w:t>
      </w:r>
    </w:p>
    <w:sdt>
      <w:sdtPr>
        <w:rPr>
          <w:color w:val="000000" w:themeColor="text1"/>
        </w:rPr>
        <w:alias w:val="是否适用：战略投资者或一般法人因配售新股成为前10名股东[双击切换]"/>
        <w:tag w:val="_GBC_fe7bdc72bd78490fb48d0f3eaca6248e"/>
        <w:id w:val="715551739"/>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0062E0" w:rsidRDefault="000062E0" w:rsidP="000062E0">
      <w:pPr>
        <w:rPr>
          <w:color w:val="000000" w:themeColor="text1"/>
        </w:rPr>
      </w:pPr>
    </w:p>
    <w:p w:rsidR="00DD6222" w:rsidRDefault="00547BED">
      <w:pPr>
        <w:pStyle w:val="2"/>
        <w:numPr>
          <w:ilvl w:val="0"/>
          <w:numId w:val="1"/>
        </w:numPr>
        <w:spacing w:line="360" w:lineRule="auto"/>
        <w:ind w:left="422" w:hanging="422"/>
        <w:rPr>
          <w:rFonts w:ascii="宋体" w:hAnsi="宋体"/>
          <w:color w:val="000000" w:themeColor="text1"/>
        </w:rPr>
      </w:pPr>
      <w:bookmarkStart w:id="92" w:name="_Toc342057944"/>
      <w:bookmarkStart w:id="93" w:name="_Toc342566004"/>
      <w:r>
        <w:rPr>
          <w:rFonts w:ascii="宋体" w:hAnsi="宋体"/>
          <w:color w:val="000000" w:themeColor="text1"/>
        </w:rPr>
        <w:t>董事、监事和高级管理人员情况</w:t>
      </w:r>
    </w:p>
    <w:p w:rsidR="00DD6222" w:rsidRDefault="00547BED">
      <w:pPr>
        <w:pStyle w:val="3"/>
        <w:numPr>
          <w:ilvl w:val="2"/>
          <w:numId w:val="14"/>
        </w:numPr>
        <w:rPr>
          <w:rFonts w:ascii="宋体" w:hAnsi="宋体"/>
          <w:color w:val="000000" w:themeColor="text1"/>
        </w:rPr>
      </w:pPr>
      <w:r>
        <w:rPr>
          <w:rFonts w:ascii="宋体" w:hAnsi="宋体"/>
          <w:color w:val="000000" w:themeColor="text1"/>
        </w:rPr>
        <w:t>现任及报告期内离任董事、监事和高级管理人员持股变动情况</w:t>
      </w:r>
    </w:p>
    <w:sdt>
      <w:sdtPr>
        <w:rPr>
          <w:color w:val="000000" w:themeColor="text1"/>
        </w:rPr>
        <w:alias w:val="是否适用：董事、监事和高级管理人员持股变动[双击切换]"/>
        <w:tag w:val="_GBC_e4aa9f89c24b4cbb80c479762adcf568"/>
        <w:id w:val="143439805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董事、监事、高级管理人员基本情况"/>
          <w:tag w:val="_GBC_87d809188f454ec0b46d64b3aa35bd40"/>
          <w:id w:val="516660609"/>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sidR="00A26C37">
            <w:rPr>
              <w:rFonts w:hint="eastAsia"/>
              <w:color w:val="000000" w:themeColor="text1"/>
            </w:rPr>
            <w:t>股</w:t>
          </w:r>
        </w:sdtContent>
      </w:sdt>
    </w:p>
    <w:tbl>
      <w:tblPr>
        <w:tblStyle w:val="a6"/>
        <w:tblW w:w="0" w:type="auto"/>
        <w:tblLook w:val="04A0" w:firstRow="1" w:lastRow="0" w:firstColumn="1" w:lastColumn="0" w:noHBand="0" w:noVBand="1"/>
      </w:tblPr>
      <w:tblGrid>
        <w:gridCol w:w="1495"/>
        <w:gridCol w:w="1494"/>
        <w:gridCol w:w="1529"/>
        <w:gridCol w:w="1529"/>
        <w:gridCol w:w="1508"/>
        <w:gridCol w:w="1494"/>
      </w:tblGrid>
      <w:tr w:rsidR="000062E0" w:rsidTr="00135F93">
        <w:sdt>
          <w:sdtPr>
            <w:rPr>
              <w:color w:val="000000" w:themeColor="text1"/>
            </w:rPr>
            <w:tag w:val="_PLD_1f7680f216a54f238a0fc6f41541ae82"/>
            <w:id w:val="543485289"/>
          </w:sdtPr>
          <w:sdtEndPr/>
          <w:sdtContent>
            <w:tc>
              <w:tcPr>
                <w:tcW w:w="1508" w:type="dxa"/>
                <w:vAlign w:val="center"/>
              </w:tcPr>
              <w:p w:rsidR="000062E0" w:rsidRDefault="000062E0" w:rsidP="00135F93">
                <w:pPr>
                  <w:jc w:val="center"/>
                  <w:rPr>
                    <w:color w:val="000000" w:themeColor="text1"/>
                  </w:rPr>
                </w:pPr>
                <w:r>
                  <w:rPr>
                    <w:color w:val="000000" w:themeColor="text1"/>
                  </w:rPr>
                  <w:t>姓名</w:t>
                </w:r>
              </w:p>
            </w:tc>
          </w:sdtContent>
        </w:sdt>
        <w:sdt>
          <w:sdtPr>
            <w:rPr>
              <w:color w:val="000000" w:themeColor="text1"/>
            </w:rPr>
            <w:tag w:val="_PLD_f9cf95b77e9f44c08a598757ed99ae89"/>
            <w:id w:val="1023294000"/>
          </w:sdtPr>
          <w:sdtEndPr/>
          <w:sdtContent>
            <w:tc>
              <w:tcPr>
                <w:tcW w:w="1508" w:type="dxa"/>
                <w:vAlign w:val="center"/>
              </w:tcPr>
              <w:p w:rsidR="000062E0" w:rsidRDefault="000062E0" w:rsidP="00135F93">
                <w:pPr>
                  <w:jc w:val="center"/>
                  <w:rPr>
                    <w:color w:val="000000" w:themeColor="text1"/>
                  </w:rPr>
                </w:pPr>
                <w:r>
                  <w:rPr>
                    <w:color w:val="000000" w:themeColor="text1"/>
                  </w:rPr>
                  <w:t>职务</w:t>
                </w:r>
              </w:p>
            </w:tc>
          </w:sdtContent>
        </w:sdt>
        <w:sdt>
          <w:sdtPr>
            <w:rPr>
              <w:color w:val="000000" w:themeColor="text1"/>
            </w:rPr>
            <w:tag w:val="_PLD_97b791fb142e4247b083ceff8590ac69"/>
            <w:id w:val="-1847779436"/>
          </w:sdtPr>
          <w:sdtEndPr/>
          <w:sdtContent>
            <w:tc>
              <w:tcPr>
                <w:tcW w:w="1508" w:type="dxa"/>
                <w:vAlign w:val="center"/>
              </w:tcPr>
              <w:p w:rsidR="000062E0" w:rsidRDefault="000062E0" w:rsidP="00135F93">
                <w:pPr>
                  <w:jc w:val="center"/>
                  <w:rPr>
                    <w:color w:val="000000" w:themeColor="text1"/>
                  </w:rPr>
                </w:pPr>
                <w:r>
                  <w:rPr>
                    <w:color w:val="000000" w:themeColor="text1"/>
                  </w:rPr>
                  <w:t>期初持股数</w:t>
                </w:r>
              </w:p>
            </w:tc>
          </w:sdtContent>
        </w:sdt>
        <w:sdt>
          <w:sdtPr>
            <w:rPr>
              <w:color w:val="000000" w:themeColor="text1"/>
            </w:rPr>
            <w:tag w:val="_PLD_548f968bd4a54832b0fba78005a85b32"/>
            <w:id w:val="-1273634109"/>
          </w:sdtPr>
          <w:sdtEndPr/>
          <w:sdtContent>
            <w:tc>
              <w:tcPr>
                <w:tcW w:w="1508" w:type="dxa"/>
                <w:vAlign w:val="center"/>
              </w:tcPr>
              <w:p w:rsidR="000062E0" w:rsidRDefault="000062E0" w:rsidP="00135F93">
                <w:pPr>
                  <w:jc w:val="center"/>
                  <w:rPr>
                    <w:color w:val="000000" w:themeColor="text1"/>
                  </w:rPr>
                </w:pPr>
                <w:r>
                  <w:rPr>
                    <w:color w:val="000000" w:themeColor="text1"/>
                  </w:rPr>
                  <w:t>期末持股数</w:t>
                </w:r>
              </w:p>
            </w:tc>
          </w:sdtContent>
        </w:sdt>
        <w:sdt>
          <w:sdtPr>
            <w:rPr>
              <w:color w:val="000000" w:themeColor="text1"/>
            </w:rPr>
            <w:tag w:val="_PLD_bbad2f3819564189adee6d267c1fd8e7"/>
            <w:id w:val="-1123919817"/>
          </w:sdtPr>
          <w:sdtEndPr/>
          <w:sdtContent>
            <w:tc>
              <w:tcPr>
                <w:tcW w:w="1508" w:type="dxa"/>
                <w:vAlign w:val="center"/>
              </w:tcPr>
              <w:p w:rsidR="000062E0" w:rsidRDefault="000062E0" w:rsidP="00135F93">
                <w:pPr>
                  <w:jc w:val="center"/>
                  <w:rPr>
                    <w:color w:val="000000" w:themeColor="text1"/>
                  </w:rPr>
                </w:pPr>
                <w:r>
                  <w:rPr>
                    <w:color w:val="000000" w:themeColor="text1"/>
                  </w:rPr>
                  <w:t>报告期内股份增减变动量</w:t>
                </w:r>
              </w:p>
            </w:tc>
          </w:sdtContent>
        </w:sdt>
        <w:sdt>
          <w:sdtPr>
            <w:rPr>
              <w:color w:val="000000" w:themeColor="text1"/>
            </w:rPr>
            <w:tag w:val="_PLD_4dafa7f2d8e14e03aadd815fa6ee7ac6"/>
            <w:id w:val="-2039425725"/>
          </w:sdtPr>
          <w:sdtEndPr/>
          <w:sdtContent>
            <w:tc>
              <w:tcPr>
                <w:tcW w:w="1508" w:type="dxa"/>
                <w:vAlign w:val="center"/>
              </w:tcPr>
              <w:p w:rsidR="000062E0" w:rsidRDefault="000062E0" w:rsidP="00135F93">
                <w:pPr>
                  <w:jc w:val="center"/>
                  <w:rPr>
                    <w:color w:val="000000" w:themeColor="text1"/>
                  </w:rPr>
                </w:pPr>
                <w:r>
                  <w:rPr>
                    <w:color w:val="000000" w:themeColor="text1"/>
                  </w:rPr>
                  <w:t>增减变动原因</w:t>
                </w:r>
              </w:p>
            </w:tc>
          </w:sdtContent>
        </w:sdt>
      </w:tr>
      <w:tr w:rsidR="000062E0" w:rsidTr="00135F93">
        <w:tc>
          <w:tcPr>
            <w:tcW w:w="1508" w:type="dxa"/>
          </w:tcPr>
          <w:p w:rsidR="000062E0" w:rsidRDefault="000062E0" w:rsidP="00135F93">
            <w:r>
              <w:t>赖振元</w:t>
            </w:r>
          </w:p>
        </w:tc>
        <w:tc>
          <w:tcPr>
            <w:tcW w:w="1508" w:type="dxa"/>
          </w:tcPr>
          <w:p w:rsidR="000062E0" w:rsidRDefault="000062E0" w:rsidP="00135F93">
            <w:r>
              <w:t>曾任董事</w:t>
            </w:r>
          </w:p>
        </w:tc>
        <w:tc>
          <w:tcPr>
            <w:tcW w:w="1508" w:type="dxa"/>
          </w:tcPr>
          <w:p w:rsidR="000062E0" w:rsidRDefault="000062E0" w:rsidP="00135F93">
            <w:pPr>
              <w:jc w:val="right"/>
            </w:pPr>
            <w:r>
              <w:t>337,298,952</w:t>
            </w:r>
            <w:r w:rsidR="0022329A">
              <w:rPr>
                <w:rFonts w:hint="eastAsia"/>
              </w:rPr>
              <w:t>.00</w:t>
            </w:r>
          </w:p>
        </w:tc>
        <w:tc>
          <w:tcPr>
            <w:tcW w:w="1508" w:type="dxa"/>
          </w:tcPr>
          <w:p w:rsidR="000062E0" w:rsidRDefault="000062E0" w:rsidP="00135F93">
            <w:pPr>
              <w:jc w:val="right"/>
            </w:pPr>
            <w:r>
              <w:t>254,119,182</w:t>
            </w:r>
            <w:r w:rsidR="0022329A">
              <w:rPr>
                <w:rFonts w:hint="eastAsia"/>
              </w:rPr>
              <w:t>.00</w:t>
            </w:r>
          </w:p>
        </w:tc>
        <w:tc>
          <w:tcPr>
            <w:tcW w:w="1508" w:type="dxa"/>
          </w:tcPr>
          <w:p w:rsidR="000062E0" w:rsidRDefault="000062E0" w:rsidP="00135F93">
            <w:pPr>
              <w:jc w:val="right"/>
            </w:pPr>
            <w:r>
              <w:t>-83,176,770</w:t>
            </w:r>
            <w:r w:rsidR="0022329A">
              <w:rPr>
                <w:rFonts w:hint="eastAsia"/>
              </w:rPr>
              <w:t>.00</w:t>
            </w:r>
          </w:p>
        </w:tc>
        <w:tc>
          <w:tcPr>
            <w:tcW w:w="1508" w:type="dxa"/>
          </w:tcPr>
          <w:p w:rsidR="000062E0" w:rsidRDefault="000062E0" w:rsidP="00135F93">
            <w:r>
              <w:t>过户至杭州交投集团</w:t>
            </w:r>
          </w:p>
        </w:tc>
      </w:tr>
    </w:tbl>
    <w:p w:rsidR="000062E0" w:rsidRDefault="000062E0"/>
    <w:p w:rsidR="00DD6222" w:rsidRDefault="00547BED">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1127388196"/>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2"/>
          <w:numId w:val="14"/>
        </w:numPr>
        <w:rPr>
          <w:rFonts w:ascii="宋体" w:hAnsi="宋体"/>
          <w:color w:val="000000" w:themeColor="text1"/>
        </w:rPr>
      </w:pPr>
      <w:bookmarkStart w:id="94" w:name="_Toc342566005"/>
      <w:bookmarkStart w:id="95" w:name="_Toc342057945"/>
      <w:bookmarkEnd w:id="92"/>
      <w:bookmarkEnd w:id="93"/>
      <w:r>
        <w:rPr>
          <w:rFonts w:ascii="宋体" w:hAnsi="宋体" w:hint="eastAsia"/>
          <w:color w:val="000000" w:themeColor="text1"/>
        </w:rPr>
        <w:lastRenderedPageBreak/>
        <w:t>董事、监事、高级管理人员报告期内被授予的股权激励情况</w:t>
      </w:r>
      <w:bookmarkEnd w:id="94"/>
      <w:bookmarkEnd w:id="95"/>
    </w:p>
    <w:p w:rsidR="00DD6222" w:rsidRDefault="00BC12E6" w:rsidP="000062E0">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2117515270"/>
          <w:placeholder>
            <w:docPart w:val="GBC22222222222222222222222222222"/>
          </w:placeholder>
        </w:sdtPr>
        <w:sdtEndPr/>
        <w:sdtContent>
          <w:r w:rsidR="00547BED">
            <w:rPr>
              <w:color w:val="000000" w:themeColor="text1"/>
            </w:rPr>
            <w:fldChar w:fldCharType="begin"/>
          </w:r>
          <w:r w:rsidR="000062E0">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0062E0">
            <w:rPr>
              <w:color w:val="000000" w:themeColor="text1"/>
            </w:rPr>
            <w:instrText xml:space="preserve"> MACROBUTTON  SnrToggleCheckbox √不适用 </w:instrText>
          </w:r>
          <w:r w:rsidR="00547BED">
            <w:rPr>
              <w:color w:val="000000" w:themeColor="text1"/>
            </w:rPr>
            <w:fldChar w:fldCharType="end"/>
          </w:r>
        </w:sdtContent>
      </w:sdt>
    </w:p>
    <w:p w:rsidR="00DD6222" w:rsidRDefault="00DD6222">
      <w:pPr>
        <w:rPr>
          <w:color w:val="000000" w:themeColor="text1"/>
        </w:rPr>
      </w:pPr>
    </w:p>
    <w:p w:rsidR="00DD6222" w:rsidRDefault="00547BED">
      <w:pPr>
        <w:pStyle w:val="3"/>
        <w:numPr>
          <w:ilvl w:val="2"/>
          <w:numId w:val="14"/>
        </w:numPr>
        <w:rPr>
          <w:rFonts w:ascii="宋体" w:hAnsi="宋体"/>
          <w:color w:val="000000" w:themeColor="text1"/>
        </w:rPr>
      </w:pPr>
      <w:r>
        <w:rPr>
          <w:rFonts w:ascii="宋体" w:hAnsi="宋体" w:hint="eastAsia"/>
          <w:color w:val="000000" w:themeColor="text1"/>
        </w:rPr>
        <w:t>其他说明</w:t>
      </w:r>
    </w:p>
    <w:sdt>
      <w:sdtPr>
        <w:rPr>
          <w:color w:val="000000" w:themeColor="text1"/>
        </w:rPr>
        <w:alias w:val="是否适用：其他董事、监事、高级管理人员情况说明[双击切换]"/>
        <w:tag w:val="_GBC_8e7eb434c4c34c1b86cdb9f39b70c323"/>
        <w:id w:val="707067880"/>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90"/>
    <w:bookmarkEnd w:id="91"/>
    <w:p w:rsidR="00DD6222" w:rsidRDefault="00547BED">
      <w:pPr>
        <w:pStyle w:val="2"/>
        <w:numPr>
          <w:ilvl w:val="0"/>
          <w:numId w:val="1"/>
        </w:numPr>
        <w:spacing w:line="360" w:lineRule="auto"/>
        <w:ind w:left="422" w:hanging="422"/>
        <w:rPr>
          <w:rFonts w:ascii="宋体" w:hAnsi="宋体"/>
          <w:color w:val="000000" w:themeColor="text1"/>
        </w:rPr>
      </w:pPr>
      <w:r>
        <w:rPr>
          <w:rFonts w:ascii="宋体" w:hAnsi="宋体" w:hint="eastAsia"/>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1142058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10"/>
        <w:numPr>
          <w:ilvl w:val="0"/>
          <w:numId w:val="3"/>
        </w:numPr>
        <w:rPr>
          <w:rFonts w:ascii="黑体" w:hAnsi="黑体"/>
          <w:color w:val="000000" w:themeColor="text1"/>
        </w:rPr>
      </w:pPr>
      <w:bookmarkStart w:id="96" w:name="_Toc392233017"/>
      <w:bookmarkStart w:id="97" w:name="_Toc76114279"/>
      <w:bookmarkStart w:id="98" w:name="_Toc142578262"/>
      <w:r>
        <w:rPr>
          <w:rFonts w:ascii="黑体" w:hAnsi="黑体" w:hint="eastAsia"/>
          <w:color w:val="000000" w:themeColor="text1"/>
        </w:rPr>
        <w:t>优先股相关情况</w:t>
      </w:r>
      <w:bookmarkEnd w:id="96"/>
      <w:bookmarkEnd w:id="97"/>
      <w:bookmarkEnd w:id="98"/>
    </w:p>
    <w:sdt>
      <w:sdtPr>
        <w:rPr>
          <w:color w:val="000000" w:themeColor="text1"/>
        </w:rPr>
        <w:alias w:val="是否适用：优先股相关情况[双击切换]"/>
        <w:tag w:val="_GBC_2113adbee8464e1c828b3d6d35c60abf"/>
        <w:id w:val="1223326959"/>
        <w:placeholder>
          <w:docPart w:val="GBC22222222222222222222222222222"/>
        </w:placeholder>
      </w:sdtPr>
      <w:sdtEndPr/>
      <w:sdtContent>
        <w:p w:rsidR="000062E0"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sectPr w:rsidR="00DD6222" w:rsidSect="0001231A">
          <w:pgSz w:w="11906" w:h="16838"/>
          <w:pgMar w:top="1525" w:right="1276" w:bottom="1440" w:left="1797" w:header="851" w:footer="992" w:gutter="0"/>
          <w:cols w:space="425"/>
          <w:docGrid w:linePitch="312"/>
        </w:sectPr>
      </w:pPr>
    </w:p>
    <w:p w:rsidR="00DD6222" w:rsidRDefault="00547BED">
      <w:pPr>
        <w:pStyle w:val="10"/>
        <w:numPr>
          <w:ilvl w:val="0"/>
          <w:numId w:val="3"/>
        </w:numPr>
        <w:rPr>
          <w:rFonts w:ascii="黑体" w:hAnsi="黑体"/>
          <w:bCs/>
          <w:color w:val="000000" w:themeColor="text1"/>
          <w:szCs w:val="28"/>
        </w:rPr>
      </w:pPr>
      <w:bookmarkStart w:id="99" w:name="_Toc437440717"/>
      <w:bookmarkStart w:id="100" w:name="_Toc438111012"/>
      <w:bookmarkStart w:id="101" w:name="_Toc76114280"/>
      <w:bookmarkStart w:id="102" w:name="_Toc142578263"/>
      <w:r>
        <w:rPr>
          <w:rFonts w:ascii="黑体" w:hAnsi="黑体" w:hint="eastAsia"/>
          <w:color w:val="000000" w:themeColor="text1"/>
          <w:szCs w:val="28"/>
        </w:rPr>
        <w:lastRenderedPageBreak/>
        <w:t>债券相关情况</w:t>
      </w:r>
      <w:bookmarkEnd w:id="99"/>
      <w:bookmarkEnd w:id="100"/>
      <w:bookmarkEnd w:id="101"/>
      <w:bookmarkEnd w:id="102"/>
    </w:p>
    <w:p w:rsidR="00DD6222" w:rsidRDefault="00547BED" w:rsidP="0053172E">
      <w:pPr>
        <w:pStyle w:val="2"/>
        <w:numPr>
          <w:ilvl w:val="0"/>
          <w:numId w:val="96"/>
        </w:numPr>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03" w:name="_Hlk73352152" w:displacedByCustomXml="next"/>
    <w:sdt>
      <w:sdtPr>
        <w:rPr>
          <w:color w:val="000000" w:themeColor="text1"/>
        </w:rPr>
        <w:alias w:val="是否适用：债券相关情况[双击切换]"/>
        <w:tag w:val="_GBC_8e6b9cf2d8c24a6faf41199f98e408b3"/>
        <w:id w:val="442887316"/>
        <w:placeholder>
          <w:docPart w:val="GBC22222222222222222222222222222"/>
        </w:placeholder>
      </w:sdtPr>
      <w:sdtEndPr/>
      <w:sdtContent>
        <w:p w:rsidR="00DD6222"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bookmarkEnd w:id="103" w:displacedByCustomXml="prev"/>
    <w:p w:rsidR="000062E0" w:rsidRDefault="000062E0" w:rsidP="000062E0">
      <w:pPr>
        <w:rPr>
          <w:color w:val="000000" w:themeColor="text1"/>
        </w:rPr>
      </w:pPr>
    </w:p>
    <w:p w:rsidR="00DD6222" w:rsidRDefault="00547BED" w:rsidP="0053172E">
      <w:pPr>
        <w:pStyle w:val="2"/>
        <w:numPr>
          <w:ilvl w:val="0"/>
          <w:numId w:val="96"/>
        </w:numPr>
        <w:ind w:firstLineChars="0"/>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2131125078"/>
        <w:placeholder>
          <w:docPart w:val="GBC22222222222222222222222222222"/>
        </w:placeholder>
      </w:sdtPr>
      <w:sdtEndPr/>
      <w:sdtContent>
        <w:p w:rsidR="000062E0" w:rsidRDefault="00547BED" w:rsidP="000062E0">
          <w:pPr>
            <w:rPr>
              <w:color w:val="000000" w:themeColor="text1"/>
            </w:rPr>
          </w:pPr>
          <w:r>
            <w:rPr>
              <w:color w:val="000000" w:themeColor="text1"/>
            </w:rPr>
            <w:fldChar w:fldCharType="begin"/>
          </w:r>
          <w:r w:rsidR="000062E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62E0">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DD6222">
      <w:pPr>
        <w:rPr>
          <w:color w:val="000000" w:themeColor="text1"/>
        </w:rPr>
        <w:sectPr w:rsidR="00DD6222" w:rsidSect="0001231A">
          <w:pgSz w:w="11906" w:h="16838"/>
          <w:pgMar w:top="1525" w:right="1276" w:bottom="1440" w:left="1797" w:header="851" w:footer="992" w:gutter="0"/>
          <w:cols w:space="425"/>
          <w:docGrid w:linePitch="312"/>
        </w:sectPr>
      </w:pPr>
    </w:p>
    <w:p w:rsidR="00DD6222" w:rsidRDefault="00547BED">
      <w:pPr>
        <w:pStyle w:val="10"/>
        <w:numPr>
          <w:ilvl w:val="0"/>
          <w:numId w:val="3"/>
        </w:numPr>
        <w:rPr>
          <w:rFonts w:ascii="黑体" w:hAnsi="黑体"/>
          <w:bCs/>
          <w:color w:val="000000" w:themeColor="text1"/>
          <w:szCs w:val="28"/>
        </w:rPr>
      </w:pPr>
      <w:bookmarkStart w:id="104" w:name="_Toc76114281"/>
      <w:bookmarkStart w:id="105" w:name="_Toc142578264"/>
      <w:r>
        <w:rPr>
          <w:rFonts w:ascii="黑体" w:hAnsi="黑体"/>
          <w:color w:val="000000" w:themeColor="text1"/>
          <w:szCs w:val="28"/>
        </w:rPr>
        <w:lastRenderedPageBreak/>
        <w:t>财务报告</w:t>
      </w:r>
      <w:bookmarkEnd w:id="104"/>
      <w:bookmarkEnd w:id="105"/>
    </w:p>
    <w:p w:rsidR="00DD6222" w:rsidRDefault="00547BED" w:rsidP="00345D36">
      <w:pPr>
        <w:pStyle w:val="2"/>
        <w:numPr>
          <w:ilvl w:val="0"/>
          <w:numId w:val="31"/>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596841750"/>
        <w:placeholder>
          <w:docPart w:val="GBC22222222222222222222222222222"/>
        </w:placeholder>
      </w:sdtPr>
      <w:sdtEndPr/>
      <w:sdtContent>
        <w:p w:rsidR="00DD6222" w:rsidRDefault="00547BED" w:rsidP="00B63D4E">
          <w:pPr>
            <w:rPr>
              <w:color w:val="000000" w:themeColor="text1"/>
            </w:rPr>
          </w:pPr>
          <w:r>
            <w:rPr>
              <w:color w:val="000000" w:themeColor="text1"/>
            </w:rPr>
            <w:fldChar w:fldCharType="begin"/>
          </w:r>
          <w:r w:rsidR="00B63D4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63D4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财务报表</w:t>
      </w:r>
    </w:p>
    <w:p w:rsidR="00DD6222" w:rsidRDefault="00547BED">
      <w:pPr>
        <w:pStyle w:val="3"/>
        <w:jc w:val="center"/>
        <w:rPr>
          <w:rFonts w:ascii="宋体" w:hAnsi="宋体"/>
          <w:color w:val="000000" w:themeColor="text1"/>
        </w:rPr>
      </w:pPr>
      <w:bookmarkStart w:id="106" w:name="_Hlk10208794"/>
      <w:r>
        <w:rPr>
          <w:rFonts w:ascii="宋体" w:hAnsi="宋体" w:hint="eastAsia"/>
          <w:color w:val="000000" w:themeColor="text1"/>
        </w:rPr>
        <w:t>合并资产负债表</w:t>
      </w:r>
    </w:p>
    <w:p w:rsidR="00DD6222" w:rsidRDefault="00547BED">
      <w:pPr>
        <w:snapToGrid w:val="0"/>
        <w:spacing w:line="240" w:lineRule="atLeast"/>
        <w:jc w:val="center"/>
        <w:rPr>
          <w:b/>
          <w:color w:val="000000" w:themeColor="text1"/>
        </w:rPr>
      </w:pPr>
      <w:r>
        <w:rPr>
          <w:color w:val="000000" w:themeColor="text1"/>
        </w:rPr>
        <w:t>2024年6月30日</w:t>
      </w:r>
    </w:p>
    <w:p w:rsidR="00DD6222" w:rsidRDefault="00547BED">
      <w:pPr>
        <w:rPr>
          <w:color w:val="000000" w:themeColor="text1"/>
        </w:rPr>
      </w:pPr>
      <w:r>
        <w:rPr>
          <w:color w:val="000000" w:themeColor="text1"/>
        </w:rPr>
        <w:t xml:space="preserve">编制单位： </w:t>
      </w:r>
      <w:sdt>
        <w:sdtPr>
          <w:rPr>
            <w:color w:val="000000" w:themeColor="text1"/>
          </w:rPr>
          <w:alias w:val="公司法定中文名称"/>
          <w:tag w:val="_GBC_76dae7aa62d842859c05c05e750163c2"/>
          <w:id w:val="673685311"/>
          <w:placeholder>
            <w:docPart w:val="GBC22222222222222222222222222222"/>
          </w:placeholder>
          <w:dataBinding w:prefixMappings="xmlns:clcid-cgi='clcid-cgi'" w:xpath="/*/clcid-cgi:GongSiFaDingZhongWenMingCheng[not(@periodRef)]" w:storeItemID="{89EBAB94-44A0-46A2-B712-30D997D04A6D}"/>
          <w:text/>
        </w:sdtPr>
        <w:sdtEndPr/>
        <w:sdtContent>
          <w:r w:rsidR="00A26C37">
            <w:rPr>
              <w:rFonts w:hint="eastAsia"/>
              <w:color w:val="000000" w:themeColor="text1"/>
            </w:rPr>
            <w:t>龙元建设集团股份有限公司</w:t>
          </w:r>
        </w:sdtContent>
      </w:sdt>
    </w:p>
    <w:p w:rsidR="00DD6222" w:rsidRDefault="00547BED">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18243504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合并资产负债表"/>
          <w:tag w:val="_GBC_7e2679155b104d33ba04158c7414bcff"/>
          <w:id w:val="20661409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DD6222" w:rsidTr="009F6C0F">
        <w:bookmarkStart w:id="107" w:name="_Hlk137046697" w:displacedByCustomXml="next"/>
        <w:sdt>
          <w:sdtPr>
            <w:rPr>
              <w:b/>
              <w:color w:val="000000" w:themeColor="text1"/>
            </w:rPr>
            <w:tag w:val="_PLD_1d3f74748a444e6ea0d191e81e54edca"/>
            <w:id w:val="-594020023"/>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color w:val="000000" w:themeColor="text1"/>
                  </w:rPr>
                </w:pPr>
                <w:r>
                  <w:rPr>
                    <w:b/>
                    <w:color w:val="000000" w:themeColor="text1"/>
                  </w:rPr>
                  <w:t>项目</w:t>
                </w:r>
              </w:p>
            </w:tc>
          </w:sdtContent>
        </w:sdt>
        <w:sdt>
          <w:sdtPr>
            <w:rPr>
              <w:b/>
              <w:color w:val="000000" w:themeColor="text1"/>
            </w:rPr>
            <w:tag w:val="_PLD_da216b439a53487e85f12225916c5563"/>
            <w:id w:val="-774256079"/>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color w:val="000000" w:themeColor="text1"/>
                  </w:rPr>
                </w:pPr>
                <w:r>
                  <w:rPr>
                    <w:rFonts w:hint="eastAsia"/>
                    <w:b/>
                    <w:color w:val="000000" w:themeColor="text1"/>
                  </w:rPr>
                  <w:t>附注</w:t>
                </w:r>
              </w:p>
            </w:tc>
          </w:sdtContent>
        </w:sdt>
        <w:sdt>
          <w:sdtPr>
            <w:rPr>
              <w:b/>
              <w:color w:val="000000" w:themeColor="text1"/>
            </w:rPr>
            <w:tag w:val="_PLD_21df1d74f3114abf83688ef31bc4d9a7"/>
            <w:id w:val="320774715"/>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color w:val="000000" w:themeColor="text1"/>
                  </w:rPr>
                </w:pPr>
                <w:r>
                  <w:rPr>
                    <w:rFonts w:hint="eastAsia"/>
                    <w:b/>
                    <w:color w:val="000000" w:themeColor="text1"/>
                  </w:rPr>
                  <w:t>2024年6月</w:t>
                </w:r>
                <w:r>
                  <w:rPr>
                    <w:b/>
                    <w:color w:val="000000" w:themeColor="text1"/>
                  </w:rPr>
                  <w:t>3</w:t>
                </w:r>
                <w:r>
                  <w:rPr>
                    <w:rFonts w:hint="eastAsia"/>
                    <w:b/>
                    <w:color w:val="000000" w:themeColor="text1"/>
                  </w:rPr>
                  <w:t>0日</w:t>
                </w:r>
              </w:p>
            </w:tc>
          </w:sdtContent>
        </w:sdt>
        <w:sdt>
          <w:sdtPr>
            <w:rPr>
              <w:b/>
              <w:color w:val="000000" w:themeColor="text1"/>
            </w:rPr>
            <w:tag w:val="_PLD_d92c936206d34a64b4b2139999e7311b"/>
            <w:id w:val="135006506"/>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color w:val="000000" w:themeColor="text1"/>
                  </w:rPr>
                </w:pPr>
                <w:r>
                  <w:rPr>
                    <w:b/>
                    <w:color w:val="000000" w:themeColor="text1"/>
                  </w:rPr>
                  <w:t>2023年12月31日</w:t>
                </w:r>
              </w:p>
            </w:tc>
          </w:sdtContent>
        </w:sdt>
      </w:tr>
      <w:tr w:rsidR="00DD6222" w:rsidTr="007D55B1">
        <w:sdt>
          <w:sdtPr>
            <w:rPr>
              <w:color w:val="000000" w:themeColor="text1"/>
            </w:rPr>
            <w:tag w:val="_PLD_c47a329e79ad491ca413bdaf35b1f19b"/>
            <w:id w:val="-55817477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DD6222" w:rsidRDefault="00547BED">
                <w:pPr>
                  <w:rPr>
                    <w:b/>
                    <w:color w:val="000000" w:themeColor="text1"/>
                  </w:rPr>
                </w:pPr>
                <w:r>
                  <w:rPr>
                    <w:rFonts w:hint="eastAsia"/>
                    <w:b/>
                    <w:color w:val="000000" w:themeColor="text1"/>
                  </w:rPr>
                  <w:t>流动资产：</w:t>
                </w:r>
              </w:p>
            </w:tc>
          </w:sdtContent>
        </w:sdt>
      </w:tr>
      <w:tr w:rsidR="00DC67B5" w:rsidTr="00C72B29">
        <w:tc>
          <w:tcPr>
            <w:tcW w:w="1629" w:type="pct"/>
            <w:tcBorders>
              <w:top w:val="outset" w:sz="6" w:space="0" w:color="auto"/>
              <w:left w:val="outset" w:sz="6" w:space="0" w:color="auto"/>
              <w:bottom w:val="outset" w:sz="6" w:space="0" w:color="auto"/>
              <w:right w:val="outset" w:sz="6" w:space="0" w:color="auto"/>
            </w:tcBorders>
            <w:vAlign w:val="center"/>
          </w:tcPr>
          <w:p w:rsidR="00DC67B5" w:rsidRDefault="00DC67B5">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DC67B5" w:rsidRDefault="00DC67B5"/>
        </w:tc>
        <w:tc>
          <w:tcPr>
            <w:tcW w:w="1411" w:type="pct"/>
            <w:tcBorders>
              <w:top w:val="outset" w:sz="6" w:space="0" w:color="auto"/>
              <w:left w:val="outset" w:sz="6" w:space="0" w:color="auto"/>
              <w:bottom w:val="outset" w:sz="6" w:space="0" w:color="auto"/>
              <w:right w:val="outset" w:sz="6" w:space="0" w:color="auto"/>
            </w:tcBorders>
            <w:vAlign w:val="center"/>
          </w:tcPr>
          <w:p w:rsidR="00DC67B5" w:rsidRDefault="004A0511" w:rsidP="00676F3A">
            <w:pPr>
              <w:jc w:val="right"/>
              <w:rPr>
                <w:sz w:val="24"/>
                <w:szCs w:val="24"/>
              </w:rPr>
            </w:pPr>
            <w:r>
              <w:t>1,289,096,222.71</w:t>
            </w:r>
          </w:p>
        </w:tc>
        <w:tc>
          <w:tcPr>
            <w:tcW w:w="1333"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r>
              <w:t>1,650,496,125.68</w:t>
            </w:r>
          </w:p>
        </w:tc>
      </w:tr>
      <w:tr w:rsidR="00DC67B5" w:rsidTr="00C72B29">
        <w:tc>
          <w:tcPr>
            <w:tcW w:w="1629" w:type="pct"/>
            <w:tcBorders>
              <w:top w:val="outset" w:sz="6" w:space="0" w:color="auto"/>
              <w:left w:val="outset" w:sz="6" w:space="0" w:color="auto"/>
              <w:bottom w:val="outset" w:sz="6" w:space="0" w:color="auto"/>
              <w:right w:val="outset" w:sz="6" w:space="0" w:color="auto"/>
            </w:tcBorders>
            <w:vAlign w:val="center"/>
          </w:tcPr>
          <w:p w:rsidR="00DC67B5" w:rsidRDefault="00DC67B5">
            <w:pPr>
              <w:ind w:firstLineChars="100" w:firstLine="210"/>
              <w:rPr>
                <w:color w:val="000000" w:themeColor="text1"/>
              </w:rPr>
            </w:pPr>
            <w:r>
              <w:rPr>
                <w:rFonts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rsidR="00DC67B5" w:rsidRDefault="00DC67B5"/>
        </w:tc>
        <w:tc>
          <w:tcPr>
            <w:tcW w:w="1411"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r>
      <w:tr w:rsidR="00DC67B5" w:rsidTr="00C72B29">
        <w:tc>
          <w:tcPr>
            <w:tcW w:w="1629" w:type="pct"/>
            <w:tcBorders>
              <w:top w:val="outset" w:sz="6" w:space="0" w:color="auto"/>
              <w:left w:val="outset" w:sz="6" w:space="0" w:color="auto"/>
              <w:bottom w:val="outset" w:sz="6" w:space="0" w:color="auto"/>
              <w:right w:val="outset" w:sz="6" w:space="0" w:color="auto"/>
            </w:tcBorders>
            <w:vAlign w:val="center"/>
          </w:tcPr>
          <w:p w:rsidR="00DC67B5" w:rsidRDefault="00DC67B5">
            <w:pPr>
              <w:ind w:firstLineChars="100" w:firstLine="210"/>
              <w:rPr>
                <w:color w:val="000000" w:themeColor="text1"/>
              </w:rPr>
            </w:pPr>
            <w:r>
              <w:rPr>
                <w:rFonts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rsidR="00DC67B5" w:rsidRDefault="00DC67B5"/>
        </w:tc>
        <w:tc>
          <w:tcPr>
            <w:tcW w:w="1411"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r>
      <w:tr w:rsidR="00DC67B5" w:rsidTr="00C72B29">
        <w:tc>
          <w:tcPr>
            <w:tcW w:w="1629" w:type="pct"/>
            <w:tcBorders>
              <w:top w:val="outset" w:sz="6" w:space="0" w:color="auto"/>
              <w:left w:val="outset" w:sz="6" w:space="0" w:color="auto"/>
              <w:bottom w:val="outset" w:sz="6" w:space="0" w:color="auto"/>
              <w:right w:val="outset" w:sz="6" w:space="0" w:color="auto"/>
            </w:tcBorders>
            <w:vAlign w:val="center"/>
          </w:tcPr>
          <w:p w:rsidR="00DC67B5" w:rsidRDefault="00DC67B5">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DC67B5" w:rsidRDefault="00DC67B5"/>
        </w:tc>
        <w:tc>
          <w:tcPr>
            <w:tcW w:w="1411"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r>
      <w:tr w:rsidR="00DC67B5" w:rsidTr="00C72B29">
        <w:tc>
          <w:tcPr>
            <w:tcW w:w="1629" w:type="pct"/>
            <w:tcBorders>
              <w:top w:val="outset" w:sz="6" w:space="0" w:color="auto"/>
              <w:left w:val="outset" w:sz="6" w:space="0" w:color="auto"/>
              <w:bottom w:val="outset" w:sz="6" w:space="0" w:color="auto"/>
              <w:right w:val="outset" w:sz="6" w:space="0" w:color="auto"/>
            </w:tcBorders>
            <w:vAlign w:val="center"/>
          </w:tcPr>
          <w:p w:rsidR="00DC67B5" w:rsidRDefault="00DC67B5">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DC67B5" w:rsidRDefault="00DC67B5"/>
        </w:tc>
        <w:tc>
          <w:tcPr>
            <w:tcW w:w="1411"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DC67B5" w:rsidRDefault="00DC67B5" w:rsidP="00676F3A">
            <w:pPr>
              <w:jc w:val="right"/>
              <w:rPr>
                <w:sz w:val="24"/>
                <w:szCs w:val="24"/>
              </w:rPr>
            </w:pP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color w:val="000000"/>
              </w:rPr>
            </w:pPr>
            <w:r>
              <w:rPr>
                <w:rFonts w:hint="eastAsia"/>
                <w:color w:val="000000"/>
              </w:rPr>
              <w:t>71,640,898.64</w:t>
            </w: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r>
              <w:t>132,297,087.17</w:t>
            </w: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color w:val="000000"/>
              </w:rPr>
            </w:pPr>
            <w:r>
              <w:rPr>
                <w:rFonts w:hint="eastAsia"/>
                <w:color w:val="000000"/>
              </w:rPr>
              <w:t>4,802,709,169.64</w:t>
            </w: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r>
              <w:t>5,122,840,424.92</w:t>
            </w: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r>
              <w:t>430,000.00</w:t>
            </w: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r>
              <w:t>451,843,852.45</w:t>
            </w: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r>
              <w:t>357,062,725.68</w:t>
            </w: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p>
        </w:tc>
      </w:tr>
      <w:tr w:rsidR="004A0511" w:rsidTr="00C72B29">
        <w:tc>
          <w:tcPr>
            <w:tcW w:w="1629" w:type="pct"/>
            <w:tcBorders>
              <w:top w:val="outset" w:sz="6" w:space="0" w:color="auto"/>
              <w:left w:val="outset" w:sz="6" w:space="0" w:color="auto"/>
              <w:bottom w:val="outset" w:sz="6" w:space="0" w:color="auto"/>
              <w:right w:val="outset" w:sz="6" w:space="0" w:color="auto"/>
            </w:tcBorders>
            <w:vAlign w:val="center"/>
          </w:tcPr>
          <w:p w:rsidR="004A0511" w:rsidRDefault="004A0511">
            <w:pPr>
              <w:ind w:firstLineChars="100" w:firstLine="210"/>
              <w:rPr>
                <w:color w:val="000000" w:themeColor="text1"/>
              </w:rPr>
            </w:pPr>
            <w:r>
              <w:rPr>
                <w:rFonts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rsidR="004A0511" w:rsidRDefault="004A0511"/>
        </w:tc>
        <w:tc>
          <w:tcPr>
            <w:tcW w:w="1411"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4A0511" w:rsidRDefault="004A0511" w:rsidP="00676F3A">
            <w:pPr>
              <w:jc w:val="right"/>
              <w:rPr>
                <w:sz w:val="24"/>
                <w:szCs w:val="24"/>
              </w:rPr>
            </w:pPr>
          </w:p>
        </w:tc>
      </w:tr>
      <w:tr w:rsidR="00253FE6" w:rsidTr="00C72B29">
        <w:tc>
          <w:tcPr>
            <w:tcW w:w="1629" w:type="pct"/>
            <w:tcBorders>
              <w:top w:val="outset" w:sz="6" w:space="0" w:color="auto"/>
              <w:left w:val="outset" w:sz="6" w:space="0" w:color="auto"/>
              <w:bottom w:val="outset" w:sz="6" w:space="0" w:color="auto"/>
              <w:right w:val="outset" w:sz="6" w:space="0" w:color="auto"/>
            </w:tcBorders>
            <w:vAlign w:val="center"/>
          </w:tcPr>
          <w:p w:rsidR="00253FE6" w:rsidRDefault="00253FE6">
            <w:pPr>
              <w:ind w:firstLineChars="100" w:firstLine="210"/>
              <w:rPr>
                <w:color w:val="000000" w:themeColor="text1"/>
              </w:rPr>
            </w:pPr>
            <w:r>
              <w:rPr>
                <w:rFonts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rsidR="00253FE6" w:rsidRDefault="00253FE6"/>
        </w:tc>
        <w:tc>
          <w:tcPr>
            <w:tcW w:w="1411"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r>
      <w:tr w:rsidR="00253FE6" w:rsidTr="00C72B29">
        <w:tc>
          <w:tcPr>
            <w:tcW w:w="1629" w:type="pct"/>
            <w:tcBorders>
              <w:top w:val="outset" w:sz="6" w:space="0" w:color="auto"/>
              <w:left w:val="outset" w:sz="6" w:space="0" w:color="auto"/>
              <w:bottom w:val="outset" w:sz="6" w:space="0" w:color="auto"/>
              <w:right w:val="outset" w:sz="6" w:space="0" w:color="auto"/>
            </w:tcBorders>
            <w:vAlign w:val="center"/>
          </w:tcPr>
          <w:p w:rsidR="00253FE6" w:rsidRDefault="00253FE6">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253FE6" w:rsidRDefault="00253FE6"/>
        </w:tc>
        <w:tc>
          <w:tcPr>
            <w:tcW w:w="1411"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r>
              <w:t>2,671,587,678.91</w:t>
            </w:r>
          </w:p>
        </w:tc>
        <w:tc>
          <w:tcPr>
            <w:tcW w:w="1333"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r>
              <w:t>2,583,551,170.09</w:t>
            </w:r>
          </w:p>
        </w:tc>
      </w:tr>
      <w:tr w:rsidR="00253FE6" w:rsidTr="00C72B29">
        <w:tc>
          <w:tcPr>
            <w:tcW w:w="1629" w:type="pct"/>
            <w:tcBorders>
              <w:top w:val="outset" w:sz="6" w:space="0" w:color="auto"/>
              <w:left w:val="outset" w:sz="6" w:space="0" w:color="auto"/>
              <w:bottom w:val="outset" w:sz="6" w:space="0" w:color="auto"/>
              <w:right w:val="outset" w:sz="6" w:space="0" w:color="auto"/>
            </w:tcBorders>
            <w:vAlign w:val="center"/>
          </w:tcPr>
          <w:p w:rsidR="00253FE6" w:rsidRDefault="00253FE6">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253FE6" w:rsidRDefault="00253FE6"/>
        </w:tc>
        <w:tc>
          <w:tcPr>
            <w:tcW w:w="1411"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r>
      <w:tr w:rsidR="00253FE6" w:rsidTr="00C72B29">
        <w:tc>
          <w:tcPr>
            <w:tcW w:w="1629" w:type="pct"/>
            <w:tcBorders>
              <w:top w:val="outset" w:sz="6" w:space="0" w:color="auto"/>
              <w:left w:val="outset" w:sz="6" w:space="0" w:color="auto"/>
              <w:bottom w:val="outset" w:sz="6" w:space="0" w:color="auto"/>
              <w:right w:val="outset" w:sz="6" w:space="0" w:color="auto"/>
            </w:tcBorders>
            <w:vAlign w:val="center"/>
          </w:tcPr>
          <w:p w:rsidR="00253FE6" w:rsidRDefault="00253FE6">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253FE6" w:rsidRDefault="00253FE6"/>
        </w:tc>
        <w:tc>
          <w:tcPr>
            <w:tcW w:w="1411"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253FE6" w:rsidRDefault="00253FE6" w:rsidP="00676F3A">
            <w:pPr>
              <w:jc w:val="right"/>
              <w:rPr>
                <w:sz w:val="24"/>
                <w:szCs w:val="24"/>
              </w:rPr>
            </w:pP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21,294,460.28</w:t>
            </w: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22,847,686.91</w:t>
            </w: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rPr>
                <w:color w:val="000000" w:themeColor="text1"/>
              </w:rPr>
            </w:pPr>
            <w:r>
              <w:rPr>
                <w:rFonts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16,228,770,040.49</w:t>
            </w: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17,848,631,043.30</w:t>
            </w: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color w:val="000000"/>
              </w:rPr>
            </w:pPr>
            <w:r>
              <w:rPr>
                <w:rFonts w:hint="eastAsia"/>
                <w:color w:val="000000"/>
              </w:rPr>
              <w:t>3,681,395,415.93</w:t>
            </w: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4,307,157,465.99</w:t>
            </w:r>
          </w:p>
        </w:tc>
      </w:tr>
      <w:tr w:rsidR="00B41C84" w:rsidTr="00C72B29">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color w:val="000000"/>
              </w:rPr>
            </w:pPr>
            <w:r>
              <w:rPr>
                <w:rFonts w:hint="eastAsia"/>
                <w:color w:val="000000"/>
              </w:rPr>
              <w:t>47,107,854.38</w:t>
            </w: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48,805,537.88</w:t>
            </w:r>
          </w:p>
        </w:tc>
      </w:tr>
      <w:tr w:rsidR="00B41C84" w:rsidTr="00C03603">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color w:val="000000"/>
              </w:rPr>
            </w:pPr>
            <w:r>
              <w:rPr>
                <w:rFonts w:hint="eastAsia"/>
                <w:color w:val="000000"/>
              </w:rPr>
              <w:t>29,265,445,593.43</w:t>
            </w:r>
          </w:p>
        </w:tc>
        <w:tc>
          <w:tcPr>
            <w:tcW w:w="1333" w:type="pct"/>
            <w:tcBorders>
              <w:top w:val="outset" w:sz="6" w:space="0" w:color="auto"/>
              <w:left w:val="outset" w:sz="6" w:space="0" w:color="auto"/>
              <w:bottom w:val="outset" w:sz="6" w:space="0" w:color="auto"/>
              <w:right w:val="outset" w:sz="6" w:space="0" w:color="auto"/>
            </w:tcBorders>
            <w:vAlign w:val="center"/>
          </w:tcPr>
          <w:p w:rsidR="00B41C84" w:rsidRDefault="00B41C84" w:rsidP="00676F3A">
            <w:pPr>
              <w:jc w:val="right"/>
              <w:rPr>
                <w:sz w:val="24"/>
                <w:szCs w:val="24"/>
              </w:rPr>
            </w:pPr>
            <w:r>
              <w:t>32,074,119,267.62</w:t>
            </w:r>
          </w:p>
        </w:tc>
      </w:tr>
      <w:tr w:rsidR="00B41C84" w:rsidTr="007D55B1">
        <w:sdt>
          <w:sdtPr>
            <w:rPr>
              <w:color w:val="000000" w:themeColor="text1"/>
            </w:rPr>
            <w:tag w:val="_PLD_66ac6acc14e74939b5cc43190a3afd2b"/>
            <w:id w:val="53624700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B41C84" w:rsidRDefault="00B41C84">
                <w:pPr>
                  <w:rPr>
                    <w:color w:val="000000" w:themeColor="text1"/>
                  </w:rPr>
                </w:pPr>
                <w:r>
                  <w:rPr>
                    <w:rFonts w:hint="eastAsia"/>
                    <w:b/>
                    <w:color w:val="000000" w:themeColor="text1"/>
                  </w:rPr>
                  <w:t>非流动资产：</w:t>
                </w:r>
              </w:p>
            </w:tc>
          </w:sdtContent>
        </w:sdt>
      </w:tr>
      <w:tr w:rsidR="00B41C84" w:rsidTr="009F6C0F">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tcPr>
          <w:p w:rsidR="00B41C84" w:rsidRDefault="00B41C84">
            <w:pPr>
              <w:jc w:val="right"/>
            </w:pPr>
          </w:p>
        </w:tc>
        <w:tc>
          <w:tcPr>
            <w:tcW w:w="1333" w:type="pct"/>
            <w:tcBorders>
              <w:top w:val="outset" w:sz="6" w:space="0" w:color="auto"/>
              <w:left w:val="outset" w:sz="6" w:space="0" w:color="auto"/>
              <w:bottom w:val="outset" w:sz="6" w:space="0" w:color="auto"/>
              <w:right w:val="outset" w:sz="6" w:space="0" w:color="auto"/>
            </w:tcBorders>
          </w:tcPr>
          <w:p w:rsidR="00B41C84" w:rsidRDefault="00B41C84">
            <w:pPr>
              <w:jc w:val="right"/>
            </w:pPr>
          </w:p>
        </w:tc>
      </w:tr>
      <w:tr w:rsidR="00B41C84" w:rsidTr="009F6C0F">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tcPr>
          <w:p w:rsidR="00B41C84" w:rsidRDefault="00B41C84">
            <w:pPr>
              <w:jc w:val="right"/>
            </w:pPr>
          </w:p>
        </w:tc>
        <w:tc>
          <w:tcPr>
            <w:tcW w:w="1333" w:type="pct"/>
            <w:tcBorders>
              <w:top w:val="outset" w:sz="6" w:space="0" w:color="auto"/>
              <w:left w:val="outset" w:sz="6" w:space="0" w:color="auto"/>
              <w:bottom w:val="outset" w:sz="6" w:space="0" w:color="auto"/>
              <w:right w:val="outset" w:sz="6" w:space="0" w:color="auto"/>
            </w:tcBorders>
          </w:tcPr>
          <w:p w:rsidR="00B41C84" w:rsidRDefault="00B41C84">
            <w:pPr>
              <w:jc w:val="right"/>
            </w:pPr>
          </w:p>
        </w:tc>
      </w:tr>
      <w:tr w:rsidR="00B41C84" w:rsidTr="009F6C0F">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tcPr>
          <w:p w:rsidR="00B41C84" w:rsidRDefault="00B41C84">
            <w:pPr>
              <w:jc w:val="right"/>
            </w:pPr>
          </w:p>
        </w:tc>
        <w:tc>
          <w:tcPr>
            <w:tcW w:w="1333" w:type="pct"/>
            <w:tcBorders>
              <w:top w:val="outset" w:sz="6" w:space="0" w:color="auto"/>
              <w:left w:val="outset" w:sz="6" w:space="0" w:color="auto"/>
              <w:bottom w:val="outset" w:sz="6" w:space="0" w:color="auto"/>
              <w:right w:val="outset" w:sz="6" w:space="0" w:color="auto"/>
            </w:tcBorders>
          </w:tcPr>
          <w:p w:rsidR="00B41C84" w:rsidRDefault="00B41C84">
            <w:pPr>
              <w:jc w:val="right"/>
            </w:pPr>
          </w:p>
        </w:tc>
      </w:tr>
      <w:tr w:rsidR="00B41C84" w:rsidTr="009F6C0F">
        <w:tc>
          <w:tcPr>
            <w:tcW w:w="1629" w:type="pct"/>
            <w:tcBorders>
              <w:top w:val="outset" w:sz="6" w:space="0" w:color="auto"/>
              <w:left w:val="outset" w:sz="6" w:space="0" w:color="auto"/>
              <w:bottom w:val="outset" w:sz="6" w:space="0" w:color="auto"/>
              <w:right w:val="outset" w:sz="6" w:space="0" w:color="auto"/>
            </w:tcBorders>
            <w:vAlign w:val="center"/>
          </w:tcPr>
          <w:p w:rsidR="00B41C84" w:rsidRDefault="00B41C84">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B41C84" w:rsidRDefault="00B41C84"/>
        </w:tc>
        <w:tc>
          <w:tcPr>
            <w:tcW w:w="1411" w:type="pct"/>
            <w:tcBorders>
              <w:top w:val="outset" w:sz="6" w:space="0" w:color="auto"/>
              <w:left w:val="outset" w:sz="6" w:space="0" w:color="auto"/>
              <w:bottom w:val="outset" w:sz="6" w:space="0" w:color="auto"/>
              <w:right w:val="outset" w:sz="6" w:space="0" w:color="auto"/>
            </w:tcBorders>
          </w:tcPr>
          <w:p w:rsidR="00B41C84" w:rsidRDefault="00B41C84">
            <w:pPr>
              <w:jc w:val="right"/>
            </w:pPr>
          </w:p>
        </w:tc>
        <w:tc>
          <w:tcPr>
            <w:tcW w:w="1333" w:type="pct"/>
            <w:tcBorders>
              <w:top w:val="outset" w:sz="6" w:space="0" w:color="auto"/>
              <w:left w:val="outset" w:sz="6" w:space="0" w:color="auto"/>
              <w:bottom w:val="outset" w:sz="6" w:space="0" w:color="auto"/>
              <w:right w:val="outset" w:sz="6" w:space="0" w:color="auto"/>
            </w:tcBorders>
          </w:tcPr>
          <w:p w:rsidR="00B41C84" w:rsidRDefault="00B41C84">
            <w:pPr>
              <w:jc w:val="right"/>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731,895,339.77</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701,897,781.86</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31,306,449.68</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44,642,033.59</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175,360,136.65</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186,913,207.56</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606,352,674.70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626,436,429.00</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lastRenderedPageBreak/>
              <w:t>在建工程</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121,583,837.45</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71,589,908.87</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18,223,652.71</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22,604,985.08</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109,073,085.90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110,909,440.67</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95,697,695.16</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95,328,285.26</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3,934,570.60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4,204,606.03</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404,728,863.87</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362,615,793.15</w:t>
            </w:r>
          </w:p>
        </w:tc>
      </w:tr>
      <w:tr w:rsidR="003703B5" w:rsidTr="00C72B29">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24,602,751,892.80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23,542,580,055.84</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26,900,908,199.29</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25,769,722,526.91</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56,166,353,792.72</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57,843,841,794.53</w:t>
            </w:r>
          </w:p>
        </w:tc>
      </w:tr>
      <w:tr w:rsidR="003703B5" w:rsidTr="007D55B1">
        <w:sdt>
          <w:sdtPr>
            <w:rPr>
              <w:color w:val="000000" w:themeColor="text1"/>
            </w:rPr>
            <w:tag w:val="_PLD_9375d0f637964c329fb26d2b4f648745"/>
            <w:id w:val="-84116406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703B5" w:rsidRDefault="003703B5">
                <w:pPr>
                  <w:rPr>
                    <w:color w:val="000000" w:themeColor="text1"/>
                  </w:rPr>
                </w:pPr>
                <w:r>
                  <w:rPr>
                    <w:rFonts w:hint="eastAsia"/>
                    <w:b/>
                    <w:color w:val="000000" w:themeColor="text1"/>
                  </w:rPr>
                  <w:t>流动负债：</w:t>
                </w:r>
              </w:p>
            </w:tc>
          </w:sdtContent>
        </w:sdt>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3,827,812,798.62</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 xml:space="preserve">3,601,382,586.48 </w:t>
            </w:r>
          </w:p>
        </w:tc>
      </w:tr>
      <w:tr w:rsidR="003703B5" w:rsidTr="00253FE6">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218,577,116.65</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258,024,985.66</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10,963,149,871.99</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11,375,809,240.31</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493,026,607.07</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636,008,431.39</w:t>
            </w: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791,323,719.32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1,377,054,176.87</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1,889,338,603.41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1,821,658,949.79</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4,865,651,472.82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5,003,483,170.09</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Pr="00DF6F6E" w:rsidRDefault="003703B5" w:rsidP="00676F3A">
            <w:pPr>
              <w:jc w:val="right"/>
            </w:pPr>
            <w:r w:rsidRPr="00DF6F6E">
              <w:t>88,684,029.01</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88,684,029.01</w:t>
            </w: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1,851,955,203.17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2,359,895,008.95</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2,090,936,170.15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2,171,633,703.83</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26,991,771,563.20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28,604,950,253.37</w:t>
            </w:r>
          </w:p>
        </w:tc>
      </w:tr>
      <w:tr w:rsidR="003703B5" w:rsidTr="007D55B1">
        <w:sdt>
          <w:sdtPr>
            <w:rPr>
              <w:color w:val="000000" w:themeColor="text1"/>
            </w:rPr>
            <w:tag w:val="_PLD_e92d79badc1945afbed8782cdacf599f"/>
            <w:id w:val="-206562600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703B5" w:rsidRDefault="003703B5">
                <w:pPr>
                  <w:rPr>
                    <w:color w:val="000000" w:themeColor="text1"/>
                  </w:rPr>
                </w:pPr>
                <w:r>
                  <w:rPr>
                    <w:rFonts w:hint="eastAsia"/>
                    <w:b/>
                    <w:color w:val="000000" w:themeColor="text1"/>
                  </w:rPr>
                  <w:t>非流动负债：</w:t>
                </w:r>
              </w:p>
            </w:tc>
          </w:sdtContent>
        </w:sdt>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17,440,353,794.42</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17,292,779,139.26</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16,773,985.56</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15,485,887.74</w:t>
            </w: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lastRenderedPageBreak/>
              <w:t>长期应付款</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9F6C0F">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86,959.82</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148,558.05</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17,457,214,739.80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17,308,413,585.05</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44,448,986,303.00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45,913,363,838.42</w:t>
            </w:r>
          </w:p>
        </w:tc>
      </w:tr>
      <w:tr w:rsidR="003703B5" w:rsidTr="007D55B1">
        <w:sdt>
          <w:sdtPr>
            <w:rPr>
              <w:color w:val="000000" w:themeColor="text1"/>
            </w:rPr>
            <w:tag w:val="_PLD_4fe68479676b4c8c840de2211f0c67b8"/>
            <w:id w:val="85885999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703B5" w:rsidRDefault="003703B5">
                <w:pPr>
                  <w:rPr>
                    <w:color w:val="000000" w:themeColor="text1"/>
                  </w:rPr>
                </w:pPr>
                <w:r>
                  <w:rPr>
                    <w:rFonts w:hint="eastAsia"/>
                    <w:b/>
                    <w:color w:val="000000" w:themeColor="text1"/>
                  </w:rPr>
                  <w:t>所有者权益（或股东权益）：</w:t>
                </w:r>
              </w:p>
            </w:tc>
          </w:sdtContent>
        </w:sdt>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1,529,757,955.00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1,529,757,955.00</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4,047,420,922.62</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4,047,430,822.62</w:t>
            </w:r>
          </w:p>
        </w:tc>
      </w:tr>
      <w:tr w:rsidR="003703B5" w:rsidTr="00F9319B">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12,645,795.51</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784,627.67</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241,609,628.30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249,834,314.41</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3703B5">
            <w:pPr>
              <w:jc w:val="right"/>
              <w:rPr>
                <w:sz w:val="24"/>
                <w:szCs w:val="24"/>
              </w:rPr>
            </w:pPr>
            <w:r>
              <w:t>764,878,977.50</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764,878,977.50</w:t>
            </w:r>
          </w:p>
        </w:tc>
      </w:tr>
      <w:tr w:rsidR="003703B5" w:rsidTr="00BF7181">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一般风险准备</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3703B5" w:rsidRDefault="003703B5"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4,002,051,730.79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4,211,897,237.44</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10,598,365,009.72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10,804,583,934.64</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1,119,002,480.00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1,125,894,021.47</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11,717,367,489.72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11,930,477,956.11</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56,166,353,792.72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sz w:val="24"/>
                <w:szCs w:val="24"/>
              </w:rPr>
            </w:pPr>
            <w:r>
              <w:t>57,843,841,794.53</w:t>
            </w:r>
          </w:p>
        </w:tc>
      </w:tr>
      <w:bookmarkEnd w:id="107"/>
    </w:tbl>
    <w:p w:rsidR="00DD6222" w:rsidRDefault="00DD6222">
      <w:pPr>
        <w:rPr>
          <w:color w:val="000000" w:themeColor="text1"/>
        </w:rPr>
      </w:pPr>
    </w:p>
    <w:p w:rsidR="00DD6222" w:rsidRDefault="00547BED">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1755273535"/>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1545519299"/>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1204136992"/>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snapToGrid w:val="0"/>
        <w:spacing w:line="240" w:lineRule="atLeast"/>
        <w:ind w:rightChars="-759" w:right="-1594"/>
        <w:rPr>
          <w:color w:val="000000" w:themeColor="text1"/>
        </w:rPr>
      </w:pPr>
    </w:p>
    <w:p w:rsidR="00DD6222" w:rsidRDefault="00547BED">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rsidR="00DD6222" w:rsidRDefault="00547BED">
      <w:pPr>
        <w:snapToGrid w:val="0"/>
        <w:spacing w:line="240" w:lineRule="atLeast"/>
        <w:jc w:val="center"/>
        <w:rPr>
          <w:b/>
          <w:color w:val="000000" w:themeColor="text1"/>
        </w:rPr>
      </w:pPr>
      <w:r>
        <w:rPr>
          <w:color w:val="000000" w:themeColor="text1"/>
        </w:rPr>
        <w:t>2024年6月30日</w:t>
      </w:r>
    </w:p>
    <w:p w:rsidR="00DD6222" w:rsidRDefault="00547BED">
      <w:pPr>
        <w:rPr>
          <w:color w:val="000000" w:themeColor="text1"/>
        </w:rPr>
      </w:pPr>
      <w:r>
        <w:rPr>
          <w:color w:val="000000" w:themeColor="text1"/>
        </w:rPr>
        <w:t>编制单位：</w:t>
      </w:r>
      <w:sdt>
        <w:sdtPr>
          <w:rPr>
            <w:color w:val="000000" w:themeColor="text1"/>
          </w:rPr>
          <w:alias w:val="公司法定中文名称"/>
          <w:tag w:val="_GBC_824a3e7402834e78aa66a9ee77d287bc"/>
          <w:id w:val="-1308467491"/>
          <w:placeholder>
            <w:docPart w:val="GBC22222222222222222222222222222"/>
          </w:placeholder>
          <w:dataBinding w:prefixMappings="xmlns:clcid-cgi='clcid-cgi'" w:xpath="/*/clcid-cgi:GongSiFaDingZhongWenMingCheng[not(@periodRef)]" w:storeItemID="{89EBAB94-44A0-46A2-B712-30D997D04A6D}"/>
          <w:text/>
        </w:sdtPr>
        <w:sdtEndPr/>
        <w:sdtContent>
          <w:r w:rsidR="00A26C37">
            <w:rPr>
              <w:rFonts w:hint="eastAsia"/>
              <w:color w:val="000000" w:themeColor="text1"/>
            </w:rPr>
            <w:t>龙元建设集团股份有限公司</w:t>
          </w:r>
        </w:sdtContent>
      </w:sdt>
      <w:r>
        <w:rPr>
          <w:color w:val="000000" w:themeColor="text1"/>
        </w:rPr>
        <w:t> </w:t>
      </w:r>
    </w:p>
    <w:p w:rsidR="00DD6222" w:rsidRDefault="00547BED">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917776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母公司资产负债表"/>
          <w:tag w:val="_GBC_ecd35f8ce6f84d6f8ad30e1e244c15ff"/>
          <w:id w:val="-4549542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DD6222" w:rsidTr="00CA10B1">
        <w:bookmarkStart w:id="108" w:name="_Hlk105686791" w:displacedByCustomXml="next"/>
        <w:sdt>
          <w:sdtPr>
            <w:rPr>
              <w:b/>
              <w:bCs w:val="0"/>
              <w:color w:val="000000" w:themeColor="text1"/>
            </w:rPr>
            <w:tag w:val="_PLD_7b231a79acb54050b640bf23dd34ab8c"/>
            <w:id w:val="1586572304"/>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bCs w:val="0"/>
                    <w:color w:val="000000" w:themeColor="text1"/>
                  </w:rPr>
                </w:pPr>
                <w:r>
                  <w:rPr>
                    <w:b/>
                    <w:bCs w:val="0"/>
                    <w:color w:val="000000" w:themeColor="text1"/>
                  </w:rPr>
                  <w:t>项目</w:t>
                </w:r>
              </w:p>
            </w:tc>
          </w:sdtContent>
        </w:sdt>
        <w:sdt>
          <w:sdtPr>
            <w:rPr>
              <w:b/>
              <w:bCs w:val="0"/>
              <w:color w:val="000000" w:themeColor="text1"/>
            </w:rPr>
            <w:tag w:val="_PLD_5e370aa08a144a709185abd9b2f11c20"/>
            <w:id w:val="-1200391102"/>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bCs w:val="0"/>
                    <w:color w:val="000000" w:themeColor="text1"/>
                  </w:rPr>
                </w:pPr>
                <w:r>
                  <w:rPr>
                    <w:rFonts w:hint="eastAsia"/>
                    <w:b/>
                    <w:bCs w:val="0"/>
                    <w:color w:val="000000" w:themeColor="text1"/>
                  </w:rPr>
                  <w:t>附注</w:t>
                </w:r>
              </w:p>
            </w:tc>
          </w:sdtContent>
        </w:sdt>
        <w:sdt>
          <w:sdtPr>
            <w:rPr>
              <w:b/>
              <w:bCs w:val="0"/>
              <w:color w:val="000000" w:themeColor="text1"/>
            </w:rPr>
            <w:tag w:val="_PLD_0aa0a7a0cd4c45afa7cfb1bcfbba36c3"/>
            <w:id w:val="1214305526"/>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bCs w:val="0"/>
                    <w:color w:val="000000" w:themeColor="text1"/>
                  </w:rPr>
                </w:pPr>
                <w:r>
                  <w:rPr>
                    <w:rFonts w:hint="eastAsia"/>
                    <w:b/>
                    <w:bCs w:val="0"/>
                    <w:color w:val="000000" w:themeColor="text1"/>
                  </w:rPr>
                  <w:t>2024年6月</w:t>
                </w:r>
                <w:r>
                  <w:rPr>
                    <w:b/>
                    <w:bCs w:val="0"/>
                    <w:color w:val="000000" w:themeColor="text1"/>
                  </w:rPr>
                  <w:t>3</w:t>
                </w:r>
                <w:r>
                  <w:rPr>
                    <w:rFonts w:hint="eastAsia"/>
                    <w:b/>
                    <w:bCs w:val="0"/>
                    <w:color w:val="000000" w:themeColor="text1"/>
                  </w:rPr>
                  <w:t>0日</w:t>
                </w:r>
              </w:p>
            </w:tc>
          </w:sdtContent>
        </w:sdt>
        <w:sdt>
          <w:sdtPr>
            <w:rPr>
              <w:b/>
              <w:bCs w:val="0"/>
              <w:color w:val="000000" w:themeColor="text1"/>
            </w:rPr>
            <w:tag w:val="_PLD_e986dda0dbc74346a9296e5a4646b696"/>
            <w:id w:val="1254562148"/>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DD6222" w:rsidRDefault="00547BED">
                <w:pPr>
                  <w:jc w:val="center"/>
                  <w:rPr>
                    <w:b/>
                    <w:bCs w:val="0"/>
                    <w:color w:val="000000" w:themeColor="text1"/>
                  </w:rPr>
                </w:pPr>
                <w:r>
                  <w:rPr>
                    <w:b/>
                    <w:bCs w:val="0"/>
                    <w:color w:val="000000" w:themeColor="text1"/>
                  </w:rPr>
                  <w:t>2023年12月31日</w:t>
                </w:r>
              </w:p>
            </w:tc>
          </w:sdtContent>
        </w:sdt>
      </w:tr>
      <w:tr w:rsidR="00DD6222" w:rsidTr="007D55B1">
        <w:sdt>
          <w:sdtPr>
            <w:rPr>
              <w:color w:val="000000" w:themeColor="text1"/>
            </w:rPr>
            <w:tag w:val="_PLD_64ae72669eea4837a1a220d585585bdf"/>
            <w:id w:val="178584504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DD6222" w:rsidRDefault="00547BED">
                <w:pPr>
                  <w:rPr>
                    <w:b/>
                    <w:color w:val="000000" w:themeColor="text1"/>
                  </w:rPr>
                </w:pPr>
                <w:r>
                  <w:rPr>
                    <w:rFonts w:hint="eastAsia"/>
                    <w:b/>
                    <w:color w:val="000000" w:themeColor="text1"/>
                  </w:rPr>
                  <w:t>流动资产：</w:t>
                </w:r>
              </w:p>
            </w:tc>
          </w:sdtContent>
        </w:sdt>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571,710,227.69</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708,342,432.21</w:t>
            </w:r>
          </w:p>
        </w:tc>
      </w:tr>
      <w:tr w:rsidR="00E17718" w:rsidTr="00BF7181">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676F3A">
            <w:pPr>
              <w:jc w:val="right"/>
            </w:pPr>
          </w:p>
        </w:tc>
      </w:tr>
      <w:tr w:rsidR="00E17718" w:rsidTr="00BF7181">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676F3A">
            <w:pPr>
              <w:jc w:val="right"/>
            </w:pP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33,143,095.75</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sz w:val="24"/>
                <w:szCs w:val="24"/>
              </w:rPr>
            </w:pPr>
            <w:r>
              <w:t>74,273,980.70</w:t>
            </w: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6,665,350,164.57</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sz w:val="24"/>
                <w:szCs w:val="24"/>
              </w:rPr>
            </w:pPr>
            <w:r>
              <w:t>7,206,993,822.62</w:t>
            </w:r>
          </w:p>
        </w:tc>
      </w:tr>
      <w:tr w:rsidR="00E17718" w:rsidTr="00F9319B">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676F3A">
            <w:pPr>
              <w:jc w:val="right"/>
            </w:pPr>
            <w:r>
              <w:t>430,000.00</w:t>
            </w: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84,701,143.25</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sz w:val="24"/>
                <w:szCs w:val="24"/>
              </w:rPr>
            </w:pPr>
            <w:r>
              <w:t>174,385,602.44</w:t>
            </w: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12,096,238,687.73</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sz w:val="24"/>
                <w:szCs w:val="24"/>
              </w:rPr>
            </w:pPr>
            <w:r>
              <w:t>11,417,561,842.92</w:t>
            </w:r>
          </w:p>
        </w:tc>
      </w:tr>
      <w:tr w:rsidR="002B4938" w:rsidTr="00BF718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vAlign w:val="center"/>
          </w:tcPr>
          <w:p w:rsidR="002B4938" w:rsidRDefault="002B493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400" w:firstLine="840"/>
              <w:rPr>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12,551,098.40</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12,551,098.40</w:t>
            </w:r>
          </w:p>
        </w:tc>
      </w:tr>
      <w:tr w:rsidR="00E17718" w:rsidTr="00F9319B">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5119FB">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5119FB">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5119FB">
            <w:pPr>
              <w:jc w:val="right"/>
            </w:pP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lastRenderedPageBreak/>
              <w:t>合同资产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9,474,367,012.36</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10,502,307,336.94</w:t>
            </w:r>
          </w:p>
        </w:tc>
      </w:tr>
      <w:tr w:rsidR="00E17718" w:rsidTr="00BF7181">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676F3A">
            <w:pPr>
              <w:jc w:val="right"/>
            </w:pPr>
          </w:p>
        </w:tc>
      </w:tr>
      <w:tr w:rsidR="00E17718" w:rsidTr="00BF7181">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E17718" w:rsidRDefault="00E17718" w:rsidP="00676F3A">
            <w:pPr>
              <w:jc w:val="right"/>
            </w:pP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100" w:firstLine="210"/>
              <w:rPr>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20,451,733.32</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20,452,253.62</w:t>
            </w:r>
          </w:p>
        </w:tc>
      </w:tr>
      <w:tr w:rsidR="00E17718" w:rsidTr="005316ED">
        <w:tc>
          <w:tcPr>
            <w:tcW w:w="1629" w:type="pct"/>
            <w:tcBorders>
              <w:top w:val="outset" w:sz="6" w:space="0" w:color="auto"/>
              <w:left w:val="outset" w:sz="6" w:space="0" w:color="auto"/>
              <w:bottom w:val="outset" w:sz="6" w:space="0" w:color="auto"/>
              <w:right w:val="outset" w:sz="6" w:space="0" w:color="auto"/>
            </w:tcBorders>
            <w:vAlign w:val="center"/>
          </w:tcPr>
          <w:p w:rsidR="00E17718" w:rsidRDefault="00E17718">
            <w:pPr>
              <w:ind w:firstLineChars="200" w:firstLine="420"/>
              <w:rPr>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E17718" w:rsidRDefault="00E17718"/>
        </w:tc>
        <w:tc>
          <w:tcPr>
            <w:tcW w:w="1411"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28,945,962,064.67</w:t>
            </w:r>
          </w:p>
        </w:tc>
        <w:tc>
          <w:tcPr>
            <w:tcW w:w="1333" w:type="pct"/>
            <w:tcBorders>
              <w:top w:val="outset" w:sz="6" w:space="0" w:color="auto"/>
              <w:left w:val="outset" w:sz="6" w:space="0" w:color="auto"/>
              <w:bottom w:val="outset" w:sz="6" w:space="0" w:color="auto"/>
              <w:right w:val="outset" w:sz="6" w:space="0" w:color="auto"/>
            </w:tcBorders>
            <w:vAlign w:val="center"/>
          </w:tcPr>
          <w:p w:rsidR="00E17718" w:rsidRDefault="00E17718" w:rsidP="00676F3A">
            <w:pPr>
              <w:jc w:val="right"/>
              <w:rPr>
                <w:color w:val="000000"/>
              </w:rPr>
            </w:pPr>
            <w:r>
              <w:rPr>
                <w:rFonts w:hint="eastAsia"/>
                <w:color w:val="000000"/>
              </w:rPr>
              <w:t>30,104,747,271.45</w:t>
            </w:r>
          </w:p>
        </w:tc>
      </w:tr>
      <w:tr w:rsidR="002B4938" w:rsidTr="007D55B1">
        <w:sdt>
          <w:sdtPr>
            <w:rPr>
              <w:color w:val="000000" w:themeColor="text1"/>
            </w:rPr>
            <w:tag w:val="_PLD_71f45ac7535d4ffeaa6273d6527bae0d"/>
            <w:id w:val="-52231909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2B4938" w:rsidRDefault="002B4938">
                <w:pPr>
                  <w:rPr>
                    <w:color w:val="000000" w:themeColor="text1"/>
                  </w:rPr>
                </w:pPr>
                <w:r>
                  <w:rPr>
                    <w:rFonts w:hint="eastAsia"/>
                    <w:b/>
                    <w:color w:val="000000" w:themeColor="text1"/>
                  </w:rPr>
                  <w:t>非流动资产：</w:t>
                </w:r>
              </w:p>
            </w:tc>
          </w:sdtContent>
        </w:sdt>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6,842,952,599.40</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6,818,463,549.07</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19,995,941.43</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33,245,846.48</w:t>
            </w:r>
          </w:p>
        </w:tc>
      </w:tr>
      <w:tr w:rsidR="002B4938" w:rsidTr="00BF718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vAlign w:val="center"/>
          </w:tcPr>
          <w:p w:rsidR="002B4938" w:rsidRDefault="002B493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12,957,998.28</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13,186,914.72</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499,982,373.19</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510,522,242.14</w:t>
            </w: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11,284,411.08</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12,869,090.62</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1,183,670.75</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1,254,773.83</w:t>
            </w: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2,841,186.34</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2,384,183.28</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385,814,290.57</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341,642,148.67</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100" w:firstLine="210"/>
              <w:rPr>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1,435,181.17</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1,435,181.17</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200" w:firstLine="420"/>
              <w:rPr>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7,778,447,652.21</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7,735,003,929.98</w:t>
            </w:r>
          </w:p>
        </w:tc>
      </w:tr>
      <w:tr w:rsidR="00C423F1" w:rsidTr="005316ED">
        <w:tc>
          <w:tcPr>
            <w:tcW w:w="1629" w:type="pct"/>
            <w:tcBorders>
              <w:top w:val="outset" w:sz="6" w:space="0" w:color="auto"/>
              <w:left w:val="outset" w:sz="6" w:space="0" w:color="auto"/>
              <w:bottom w:val="outset" w:sz="6" w:space="0" w:color="auto"/>
              <w:right w:val="outset" w:sz="6" w:space="0" w:color="auto"/>
            </w:tcBorders>
            <w:vAlign w:val="center"/>
          </w:tcPr>
          <w:p w:rsidR="00C423F1" w:rsidRDefault="00C423F1">
            <w:pPr>
              <w:ind w:firstLineChars="300" w:firstLine="630"/>
              <w:rPr>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C423F1" w:rsidRDefault="00C423F1"/>
        </w:tc>
        <w:tc>
          <w:tcPr>
            <w:tcW w:w="1411"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36,724,409,716.88</w:t>
            </w:r>
          </w:p>
        </w:tc>
        <w:tc>
          <w:tcPr>
            <w:tcW w:w="1333" w:type="pct"/>
            <w:tcBorders>
              <w:top w:val="outset" w:sz="6" w:space="0" w:color="auto"/>
              <w:left w:val="outset" w:sz="6" w:space="0" w:color="auto"/>
              <w:bottom w:val="outset" w:sz="6" w:space="0" w:color="auto"/>
              <w:right w:val="outset" w:sz="6" w:space="0" w:color="auto"/>
            </w:tcBorders>
            <w:vAlign w:val="center"/>
          </w:tcPr>
          <w:p w:rsidR="00C423F1" w:rsidRDefault="00C423F1" w:rsidP="00676F3A">
            <w:pPr>
              <w:jc w:val="right"/>
              <w:rPr>
                <w:color w:val="000000"/>
              </w:rPr>
            </w:pPr>
            <w:r>
              <w:rPr>
                <w:rFonts w:hint="eastAsia"/>
                <w:color w:val="000000"/>
              </w:rPr>
              <w:t>37,839,751,201.43</w:t>
            </w:r>
          </w:p>
        </w:tc>
      </w:tr>
      <w:tr w:rsidR="002B4938" w:rsidTr="007D55B1">
        <w:sdt>
          <w:sdtPr>
            <w:rPr>
              <w:color w:val="000000" w:themeColor="text1"/>
            </w:rPr>
            <w:tag w:val="_PLD_380943e088034c15ad8af33927d58d1b"/>
            <w:id w:val="2051033517"/>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2B4938" w:rsidRDefault="002B4938">
                <w:pPr>
                  <w:rPr>
                    <w:color w:val="000000" w:themeColor="text1"/>
                  </w:rPr>
                </w:pPr>
                <w:r>
                  <w:rPr>
                    <w:rFonts w:hint="eastAsia"/>
                    <w:b/>
                    <w:color w:val="000000" w:themeColor="text1"/>
                  </w:rPr>
                  <w:t>流动负债：</w:t>
                </w:r>
              </w:p>
            </w:tc>
          </w:sdtContent>
        </w:sdt>
      </w:tr>
      <w:tr w:rsidR="00962D21" w:rsidTr="005316ED">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3,465,577,537.92</w:t>
            </w:r>
          </w:p>
        </w:tc>
        <w:tc>
          <w:tcPr>
            <w:tcW w:w="1333"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3,202,307,586.48</w:t>
            </w:r>
          </w:p>
        </w:tc>
      </w:tr>
      <w:tr w:rsidR="00962D21" w:rsidTr="00BF7181">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962D21" w:rsidRDefault="00962D21" w:rsidP="00676F3A">
            <w:pPr>
              <w:jc w:val="right"/>
            </w:pPr>
          </w:p>
        </w:tc>
      </w:tr>
      <w:tr w:rsidR="00962D21" w:rsidTr="00BF7181">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962D21" w:rsidRDefault="00962D21" w:rsidP="00676F3A">
            <w:pPr>
              <w:jc w:val="right"/>
            </w:pPr>
          </w:p>
        </w:tc>
      </w:tr>
      <w:tr w:rsidR="00962D21" w:rsidTr="005316ED">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186,577,116.65</w:t>
            </w:r>
          </w:p>
        </w:tc>
        <w:tc>
          <w:tcPr>
            <w:tcW w:w="1333"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204,624,985.66</w:t>
            </w:r>
          </w:p>
        </w:tc>
      </w:tr>
      <w:tr w:rsidR="00962D21" w:rsidTr="005316ED">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9,393,212,005.41</w:t>
            </w:r>
          </w:p>
        </w:tc>
        <w:tc>
          <w:tcPr>
            <w:tcW w:w="1333"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10,134,566,380.36</w:t>
            </w: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671,208,683.28</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sz w:val="24"/>
                <w:szCs w:val="24"/>
              </w:rPr>
            </w:pPr>
            <w:r>
              <w:t>1,004,656,749.50</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836,825,416.29</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sz w:val="24"/>
                <w:szCs w:val="24"/>
              </w:rPr>
            </w:pPr>
            <w:r>
              <w:t>1,280,631,643.30</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326,865,478.12</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sz w:val="24"/>
                <w:szCs w:val="24"/>
              </w:rPr>
            </w:pPr>
            <w:r>
              <w:t>333,961,394.82</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8,988,815,032.09</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sz w:val="24"/>
                <w:szCs w:val="24"/>
              </w:rPr>
            </w:pPr>
            <w:r>
              <w:t>8,512,321,271.81</w:t>
            </w: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400" w:firstLine="840"/>
              <w:rPr>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86,152,467.67</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118,648,704.39</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100" w:firstLine="210"/>
              <w:rPr>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2,016,549,196.41</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2,050,241,720.01</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200" w:firstLine="420"/>
              <w:rPr>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25,971,782,933.84</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26,841,960,436.33</w:t>
            </w:r>
          </w:p>
        </w:tc>
      </w:tr>
      <w:tr w:rsidR="002B4938" w:rsidTr="007D55B1">
        <w:sdt>
          <w:sdtPr>
            <w:rPr>
              <w:color w:val="000000" w:themeColor="text1"/>
            </w:rPr>
            <w:tag w:val="_PLD_e62929b21cd4456494013c9cb0dc5b16"/>
            <w:id w:val="-88308762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2B4938" w:rsidRDefault="002B4938">
                <w:pPr>
                  <w:rPr>
                    <w:color w:val="000000" w:themeColor="text1"/>
                  </w:rPr>
                </w:pPr>
                <w:r>
                  <w:rPr>
                    <w:rFonts w:hint="eastAsia"/>
                    <w:b/>
                    <w:color w:val="000000" w:themeColor="text1"/>
                  </w:rPr>
                  <w:t>非流动负债：</w:t>
                </w:r>
              </w:p>
            </w:tc>
          </w:sdtContent>
        </w:sdt>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lastRenderedPageBreak/>
              <w:t>其中：优先股</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5316ED">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vAlign w:val="center"/>
          </w:tcPr>
          <w:p w:rsidR="002B4938" w:rsidRDefault="00962D21" w:rsidP="00676F3A">
            <w:pPr>
              <w:jc w:val="right"/>
              <w:rPr>
                <w:color w:val="000000"/>
              </w:rPr>
            </w:pPr>
            <w:r>
              <w:rPr>
                <w:color w:val="000000"/>
              </w:rPr>
              <w:t>10,355,411.79</w:t>
            </w:r>
          </w:p>
        </w:tc>
        <w:tc>
          <w:tcPr>
            <w:tcW w:w="1333" w:type="pct"/>
            <w:tcBorders>
              <w:top w:val="outset" w:sz="6" w:space="0" w:color="auto"/>
              <w:left w:val="outset" w:sz="6" w:space="0" w:color="auto"/>
              <w:bottom w:val="outset" w:sz="6" w:space="0" w:color="auto"/>
              <w:right w:val="outset" w:sz="6" w:space="0" w:color="auto"/>
            </w:tcBorders>
            <w:vAlign w:val="center"/>
          </w:tcPr>
          <w:p w:rsidR="002B4938" w:rsidRDefault="002B4938" w:rsidP="00676F3A">
            <w:pPr>
              <w:jc w:val="right"/>
              <w:rPr>
                <w:color w:val="000000"/>
              </w:rPr>
            </w:pPr>
            <w:r>
              <w:rPr>
                <w:rFonts w:hint="eastAsia"/>
                <w:color w:val="000000"/>
              </w:rPr>
              <w:t>11,060,580.81</w:t>
            </w: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2B4938" w:rsidTr="00CA10B1">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200" w:firstLine="420"/>
              <w:rPr>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10,355,411.79</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11,060,580.81</w:t>
            </w:r>
          </w:p>
        </w:tc>
      </w:tr>
      <w:tr w:rsidR="00E179D4" w:rsidTr="005316ED">
        <w:tc>
          <w:tcPr>
            <w:tcW w:w="1629" w:type="pct"/>
            <w:tcBorders>
              <w:top w:val="outset" w:sz="6" w:space="0" w:color="auto"/>
              <w:left w:val="outset" w:sz="6" w:space="0" w:color="auto"/>
              <w:bottom w:val="outset" w:sz="6" w:space="0" w:color="auto"/>
              <w:right w:val="outset" w:sz="6" w:space="0" w:color="auto"/>
            </w:tcBorders>
            <w:vAlign w:val="center"/>
          </w:tcPr>
          <w:p w:rsidR="00E179D4" w:rsidRDefault="00E179D4">
            <w:pPr>
              <w:ind w:firstLineChars="300" w:firstLine="630"/>
              <w:rPr>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E179D4" w:rsidRDefault="00E179D4"/>
        </w:tc>
        <w:tc>
          <w:tcPr>
            <w:tcW w:w="1411"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25,982,138,345.63</w:t>
            </w:r>
          </w:p>
        </w:tc>
        <w:tc>
          <w:tcPr>
            <w:tcW w:w="1333" w:type="pct"/>
            <w:tcBorders>
              <w:top w:val="outset" w:sz="6" w:space="0" w:color="auto"/>
              <w:left w:val="outset" w:sz="6" w:space="0" w:color="auto"/>
              <w:bottom w:val="outset" w:sz="6" w:space="0" w:color="auto"/>
              <w:right w:val="outset" w:sz="6" w:space="0" w:color="auto"/>
            </w:tcBorders>
            <w:vAlign w:val="center"/>
          </w:tcPr>
          <w:p w:rsidR="00E179D4" w:rsidRDefault="00E179D4" w:rsidP="00676F3A">
            <w:pPr>
              <w:jc w:val="right"/>
              <w:rPr>
                <w:color w:val="000000"/>
              </w:rPr>
            </w:pPr>
            <w:r>
              <w:rPr>
                <w:rFonts w:hint="eastAsia"/>
                <w:color w:val="000000"/>
              </w:rPr>
              <w:t>26,853,021,017.14</w:t>
            </w:r>
          </w:p>
        </w:tc>
      </w:tr>
      <w:tr w:rsidR="002B4938" w:rsidTr="007D55B1">
        <w:sdt>
          <w:sdtPr>
            <w:rPr>
              <w:color w:val="000000" w:themeColor="text1"/>
            </w:rPr>
            <w:tag w:val="_PLD_b3c95ee428314f8b8091bd15dff2a83d"/>
            <w:id w:val="-102370217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2B4938" w:rsidRDefault="002B4938">
                <w:pPr>
                  <w:rPr>
                    <w:color w:val="000000" w:themeColor="text1"/>
                  </w:rPr>
                </w:pPr>
                <w:r>
                  <w:rPr>
                    <w:rFonts w:hint="eastAsia"/>
                    <w:b/>
                    <w:color w:val="000000" w:themeColor="text1"/>
                  </w:rPr>
                  <w:t>所有者权益（或股东权益）：</w:t>
                </w:r>
              </w:p>
            </w:tc>
          </w:sdtContent>
        </w:sdt>
      </w:tr>
      <w:tr w:rsidR="00962D21" w:rsidTr="005316ED">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1,529,757,955.00</w:t>
            </w:r>
          </w:p>
        </w:tc>
        <w:tc>
          <w:tcPr>
            <w:tcW w:w="1333"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1,529,757,955.00</w:t>
            </w:r>
          </w:p>
        </w:tc>
      </w:tr>
      <w:tr w:rsidR="00962D21" w:rsidTr="00BF7181">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962D21" w:rsidRDefault="00962D21" w:rsidP="00676F3A">
            <w:pPr>
              <w:jc w:val="right"/>
            </w:pPr>
          </w:p>
        </w:tc>
      </w:tr>
      <w:tr w:rsidR="00962D21" w:rsidTr="00BF7181">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962D21" w:rsidRDefault="00962D21" w:rsidP="00676F3A">
            <w:pPr>
              <w:jc w:val="right"/>
            </w:pPr>
          </w:p>
        </w:tc>
      </w:tr>
      <w:tr w:rsidR="00962D21" w:rsidTr="00BF7181">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leftChars="300" w:left="630" w:firstLineChars="100" w:firstLine="210"/>
              <w:rPr>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962D21" w:rsidRDefault="00962D21" w:rsidP="00676F3A">
            <w:pPr>
              <w:jc w:val="right"/>
            </w:pPr>
          </w:p>
        </w:tc>
      </w:tr>
      <w:tr w:rsidR="00962D21" w:rsidTr="005316ED">
        <w:tc>
          <w:tcPr>
            <w:tcW w:w="1629" w:type="pct"/>
            <w:tcBorders>
              <w:top w:val="outset" w:sz="6" w:space="0" w:color="auto"/>
              <w:left w:val="outset" w:sz="6" w:space="0" w:color="auto"/>
              <w:bottom w:val="outset" w:sz="6" w:space="0" w:color="auto"/>
              <w:right w:val="outset" w:sz="6" w:space="0" w:color="auto"/>
            </w:tcBorders>
            <w:vAlign w:val="center"/>
          </w:tcPr>
          <w:p w:rsidR="00962D21" w:rsidRDefault="00962D21">
            <w:pPr>
              <w:ind w:firstLineChars="100" w:firstLine="210"/>
              <w:rPr>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962D21" w:rsidRDefault="00962D21"/>
        </w:tc>
        <w:tc>
          <w:tcPr>
            <w:tcW w:w="1411"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4,038,952,673.41</w:t>
            </w:r>
          </w:p>
        </w:tc>
        <w:tc>
          <w:tcPr>
            <w:tcW w:w="1333" w:type="pct"/>
            <w:tcBorders>
              <w:top w:val="outset" w:sz="6" w:space="0" w:color="auto"/>
              <w:left w:val="outset" w:sz="6" w:space="0" w:color="auto"/>
              <w:bottom w:val="outset" w:sz="6" w:space="0" w:color="auto"/>
              <w:right w:val="outset" w:sz="6" w:space="0" w:color="auto"/>
            </w:tcBorders>
            <w:vAlign w:val="center"/>
          </w:tcPr>
          <w:p w:rsidR="00962D21" w:rsidRDefault="00962D21" w:rsidP="00676F3A">
            <w:pPr>
              <w:jc w:val="right"/>
              <w:rPr>
                <w:color w:val="000000"/>
              </w:rPr>
            </w:pPr>
            <w:r>
              <w:rPr>
                <w:rFonts w:hint="eastAsia"/>
                <w:color w:val="000000"/>
              </w:rPr>
              <w:t>4,038,952,673.41</w:t>
            </w:r>
          </w:p>
        </w:tc>
      </w:tr>
      <w:tr w:rsidR="002B4938" w:rsidTr="00262892">
        <w:tc>
          <w:tcPr>
            <w:tcW w:w="1629" w:type="pct"/>
            <w:tcBorders>
              <w:top w:val="outset" w:sz="6" w:space="0" w:color="auto"/>
              <w:left w:val="outset" w:sz="6" w:space="0" w:color="auto"/>
              <w:bottom w:val="outset" w:sz="6" w:space="0" w:color="auto"/>
              <w:right w:val="outset" w:sz="6" w:space="0" w:color="auto"/>
            </w:tcBorders>
            <w:vAlign w:val="center"/>
          </w:tcPr>
          <w:p w:rsidR="002B4938" w:rsidRDefault="002B4938">
            <w:pPr>
              <w:ind w:firstLineChars="100" w:firstLine="210"/>
              <w:rPr>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2B4938" w:rsidRDefault="002B4938"/>
        </w:tc>
        <w:tc>
          <w:tcPr>
            <w:tcW w:w="1411" w:type="pct"/>
            <w:tcBorders>
              <w:top w:val="outset" w:sz="6" w:space="0" w:color="auto"/>
              <w:left w:val="outset" w:sz="6" w:space="0" w:color="auto"/>
              <w:bottom w:val="outset" w:sz="6" w:space="0" w:color="auto"/>
              <w:right w:val="outset" w:sz="6" w:space="0" w:color="auto"/>
            </w:tcBorders>
            <w:vAlign w:val="center"/>
          </w:tcPr>
          <w:p w:rsidR="002B4938" w:rsidRDefault="002B4938" w:rsidP="00676F3A">
            <w:pPr>
              <w:jc w:val="right"/>
              <w:rPr>
                <w:color w:val="000000"/>
              </w:rPr>
            </w:pPr>
          </w:p>
        </w:tc>
        <w:tc>
          <w:tcPr>
            <w:tcW w:w="1333" w:type="pct"/>
            <w:tcBorders>
              <w:top w:val="outset" w:sz="6" w:space="0" w:color="auto"/>
              <w:left w:val="outset" w:sz="6" w:space="0" w:color="auto"/>
              <w:bottom w:val="outset" w:sz="6" w:space="0" w:color="auto"/>
              <w:right w:val="outset" w:sz="6" w:space="0" w:color="auto"/>
            </w:tcBorders>
          </w:tcPr>
          <w:p w:rsidR="002B4938" w:rsidRDefault="002B4938" w:rsidP="00676F3A">
            <w:pPr>
              <w:jc w:val="right"/>
            </w:pP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-3,751,598.57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-10,501,693.52</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219,482,583.46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230,359,151.83</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764,878,977.50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764,878,977.50</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100" w:firstLine="210"/>
              <w:rPr>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4,192,950,780.45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4,433,283,120.07</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200" w:firstLine="420"/>
              <w:rPr>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10,742,271,371.25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10,986,730,184.29</w:t>
            </w:r>
          </w:p>
        </w:tc>
      </w:tr>
      <w:tr w:rsidR="003703B5" w:rsidTr="005316ED">
        <w:tc>
          <w:tcPr>
            <w:tcW w:w="1629" w:type="pct"/>
            <w:tcBorders>
              <w:top w:val="outset" w:sz="6" w:space="0" w:color="auto"/>
              <w:left w:val="outset" w:sz="6" w:space="0" w:color="auto"/>
              <w:bottom w:val="outset" w:sz="6" w:space="0" w:color="auto"/>
              <w:right w:val="outset" w:sz="6" w:space="0" w:color="auto"/>
            </w:tcBorders>
            <w:vAlign w:val="center"/>
          </w:tcPr>
          <w:p w:rsidR="003703B5" w:rsidRDefault="003703B5">
            <w:pPr>
              <w:ind w:firstLineChars="300" w:firstLine="630"/>
              <w:rPr>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3703B5" w:rsidRDefault="003703B5"/>
        </w:tc>
        <w:tc>
          <w:tcPr>
            <w:tcW w:w="1411" w:type="pct"/>
            <w:tcBorders>
              <w:top w:val="outset" w:sz="6" w:space="0" w:color="auto"/>
              <w:left w:val="outset" w:sz="6" w:space="0" w:color="auto"/>
              <w:bottom w:val="outset" w:sz="6" w:space="0" w:color="auto"/>
              <w:right w:val="outset" w:sz="6" w:space="0" w:color="auto"/>
            </w:tcBorders>
            <w:vAlign w:val="center"/>
          </w:tcPr>
          <w:p w:rsidR="003703B5" w:rsidRDefault="003703B5">
            <w:pPr>
              <w:jc w:val="right"/>
              <w:rPr>
                <w:color w:val="000000"/>
              </w:rPr>
            </w:pPr>
            <w:r>
              <w:rPr>
                <w:rFonts w:hint="eastAsia"/>
                <w:color w:val="000000"/>
              </w:rPr>
              <w:t xml:space="preserve">36,724,409,716.88 </w:t>
            </w:r>
          </w:p>
        </w:tc>
        <w:tc>
          <w:tcPr>
            <w:tcW w:w="1333" w:type="pct"/>
            <w:tcBorders>
              <w:top w:val="outset" w:sz="6" w:space="0" w:color="auto"/>
              <w:left w:val="outset" w:sz="6" w:space="0" w:color="auto"/>
              <w:bottom w:val="outset" w:sz="6" w:space="0" w:color="auto"/>
              <w:right w:val="outset" w:sz="6" w:space="0" w:color="auto"/>
            </w:tcBorders>
            <w:vAlign w:val="center"/>
          </w:tcPr>
          <w:p w:rsidR="003703B5" w:rsidRDefault="003703B5" w:rsidP="00676F3A">
            <w:pPr>
              <w:jc w:val="right"/>
              <w:rPr>
                <w:color w:val="000000"/>
              </w:rPr>
            </w:pPr>
            <w:r>
              <w:rPr>
                <w:rFonts w:hint="eastAsia"/>
                <w:color w:val="000000"/>
              </w:rPr>
              <w:t>37,839,751,201.43</w:t>
            </w:r>
          </w:p>
        </w:tc>
      </w:tr>
      <w:bookmarkEnd w:id="108"/>
    </w:tbl>
    <w:p w:rsidR="00507D11" w:rsidRDefault="00507D11">
      <w:pPr>
        <w:ind w:rightChars="-73" w:right="-153"/>
        <w:rPr>
          <w:color w:val="000000" w:themeColor="text1"/>
        </w:rPr>
      </w:pPr>
    </w:p>
    <w:p w:rsidR="00DD6222" w:rsidRPr="00507D11" w:rsidRDefault="00547BED">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1964267821"/>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395849678"/>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832836805"/>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bookmarkStart w:id="109" w:name="_Hlk10210632"/>
      <w:bookmarkEnd w:id="106"/>
      <w:bookmarkEnd w:id="109"/>
    </w:p>
    <w:p w:rsidR="00DD6222" w:rsidRPr="00507D11" w:rsidRDefault="00DD6222">
      <w:pPr>
        <w:jc w:val="center"/>
        <w:rPr>
          <w:b/>
          <w:color w:val="000000" w:themeColor="text1"/>
        </w:rPr>
      </w:pPr>
      <w:bookmarkStart w:id="110" w:name="_Hlk10210822"/>
    </w:p>
    <w:p w:rsidR="00DD6222" w:rsidRDefault="00547BED">
      <w:pPr>
        <w:pStyle w:val="3"/>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rsidR="00DD6222" w:rsidRDefault="00547BED">
      <w:pPr>
        <w:jc w:val="center"/>
        <w:rPr>
          <w:b/>
          <w:bCs w:val="0"/>
          <w:color w:val="000000" w:themeColor="text1"/>
        </w:rPr>
      </w:pPr>
      <w:r>
        <w:rPr>
          <w:color w:val="000000" w:themeColor="text1"/>
        </w:rPr>
        <w:t>2024年</w:t>
      </w:r>
      <w:r>
        <w:rPr>
          <w:rFonts w:hint="eastAsia"/>
          <w:color w:val="000000" w:themeColor="text1"/>
        </w:rPr>
        <w:t>1—6</w:t>
      </w:r>
      <w:r>
        <w:rPr>
          <w:color w:val="000000" w:themeColor="text1"/>
        </w:rPr>
        <w:t>月</w:t>
      </w:r>
    </w:p>
    <w:p w:rsidR="00DD6222" w:rsidRDefault="00547BED">
      <w:pPr>
        <w:jc w:val="right"/>
        <w:rPr>
          <w:color w:val="000000" w:themeColor="text1"/>
        </w:rPr>
      </w:pPr>
      <w:r>
        <w:rPr>
          <w:color w:val="000000" w:themeColor="text1"/>
        </w:rPr>
        <w:t>单位：</w:t>
      </w:r>
      <w:sdt>
        <w:sdtPr>
          <w:rPr>
            <w:color w:val="000000" w:themeColor="text1"/>
          </w:rPr>
          <w:alias w:val="单位：合并利润表"/>
          <w:tag w:val="_GBC_4fec24feb4834b768c484fe556046382"/>
          <w:id w:val="-1691746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合并利润表"/>
          <w:tag w:val="_GBC_ae5c0d79e5694eb28ba1b8160e27a464"/>
          <w:id w:val="8823617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DD6222" w:rsidTr="00F36151">
        <w:trPr>
          <w:cantSplit/>
        </w:trPr>
        <w:bookmarkStart w:id="111" w:name="_Hlk137050130" w:displacedByCustomXml="next"/>
        <w:sdt>
          <w:sdtPr>
            <w:rPr>
              <w:color w:val="000000" w:themeColor="text1"/>
            </w:rPr>
            <w:tag w:val="_PLD_ea01e0b0c9224fe59426c375515c2359"/>
            <w:id w:val="541638835"/>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D6222" w:rsidRDefault="00547BED">
                <w:pPr>
                  <w:ind w:leftChars="-19" w:hangingChars="19" w:hanging="40"/>
                  <w:jc w:val="center"/>
                  <w:rPr>
                    <w:b/>
                    <w:color w:val="000000" w:themeColor="text1"/>
                  </w:rPr>
                </w:pPr>
                <w:r>
                  <w:rPr>
                    <w:b/>
                    <w:color w:val="000000" w:themeColor="text1"/>
                  </w:rPr>
                  <w:t>项目</w:t>
                </w:r>
              </w:p>
            </w:tc>
          </w:sdtContent>
        </w:sdt>
        <w:sdt>
          <w:sdtPr>
            <w:rPr>
              <w:color w:val="000000" w:themeColor="text1"/>
            </w:rPr>
            <w:tag w:val="_PLD_e4f45f42e79e4a4aba892e3a7a7b123d"/>
            <w:id w:val="-424187328"/>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DD6222" w:rsidRDefault="00547BED">
                <w:pPr>
                  <w:jc w:val="center"/>
                  <w:rPr>
                    <w:b/>
                    <w:color w:val="000000" w:themeColor="text1"/>
                  </w:rPr>
                </w:pPr>
                <w:r>
                  <w:rPr>
                    <w:rFonts w:hint="eastAsia"/>
                    <w:b/>
                    <w:color w:val="000000" w:themeColor="text1"/>
                  </w:rPr>
                  <w:t>附注</w:t>
                </w:r>
              </w:p>
            </w:tc>
          </w:sdtContent>
        </w:sdt>
        <w:sdt>
          <w:sdtPr>
            <w:rPr>
              <w:color w:val="000000" w:themeColor="text1"/>
            </w:rPr>
            <w:tag w:val="_PLD_41682cdf00e5450394986df99de953d1"/>
            <w:id w:val="2098822359"/>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DD6222" w:rsidRDefault="00547BED">
                <w:pPr>
                  <w:jc w:val="center"/>
                  <w:rPr>
                    <w:b/>
                    <w:color w:val="000000" w:themeColor="text1"/>
                  </w:rPr>
                </w:pPr>
                <w:r>
                  <w:rPr>
                    <w:rFonts w:hint="eastAsia"/>
                    <w:b/>
                    <w:color w:val="000000" w:themeColor="text1"/>
                  </w:rPr>
                  <w:t>2024年半年度</w:t>
                </w:r>
              </w:p>
            </w:tc>
          </w:sdtContent>
        </w:sdt>
        <w:sdt>
          <w:sdtPr>
            <w:rPr>
              <w:color w:val="000000" w:themeColor="text1"/>
            </w:rPr>
            <w:tag w:val="_PLD_f020215569a54a6db2bd3d5298280e01"/>
            <w:id w:val="-1462573313"/>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DD6222" w:rsidRDefault="00547BED">
                <w:pPr>
                  <w:jc w:val="center"/>
                  <w:rPr>
                    <w:b/>
                    <w:color w:val="000000" w:themeColor="text1"/>
                  </w:rPr>
                </w:pPr>
                <w:r>
                  <w:rPr>
                    <w:rFonts w:hint="eastAsia"/>
                    <w:b/>
                    <w:color w:val="000000" w:themeColor="text1"/>
                  </w:rPr>
                  <w:t>2023年半年度</w:t>
                </w:r>
              </w:p>
            </w:tc>
          </w:sdtContent>
        </w:sdt>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rPr>
                <w:color w:val="000000" w:themeColor="text1"/>
              </w:rPr>
            </w:pPr>
            <w:r>
              <w:rPr>
                <w:rFonts w:hint="eastAsia"/>
                <w:color w:val="000000" w:themeColor="text1"/>
              </w:rPr>
              <w:t>一、营业总收入</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4,946,256,125.85</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4,766,773,791.30</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rPr>
                <w:color w:val="000000" w:themeColor="text1"/>
              </w:rPr>
            </w:pPr>
            <w:r>
              <w:rPr>
                <w:rFonts w:hint="eastAsia"/>
                <w:color w:val="000000" w:themeColor="text1"/>
              </w:rPr>
              <w:t>其中：营业收入</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4,946,256,125.85</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4,766,773,791.30</w:t>
            </w:r>
          </w:p>
        </w:tc>
      </w:tr>
      <w:tr w:rsidR="001C4AAB" w:rsidTr="00262892">
        <w:tc>
          <w:tcPr>
            <w:tcW w:w="1938" w:type="pct"/>
            <w:tcBorders>
              <w:top w:val="outset" w:sz="4" w:space="0" w:color="auto"/>
              <w:left w:val="outset" w:sz="4" w:space="0" w:color="auto"/>
              <w:bottom w:val="outset" w:sz="4" w:space="0" w:color="auto"/>
              <w:right w:val="outset" w:sz="4" w:space="0" w:color="auto"/>
            </w:tcBorders>
            <w:vAlign w:val="center"/>
          </w:tcPr>
          <w:p w:rsidR="001C4AAB" w:rsidRDefault="001C4AAB">
            <w:pPr>
              <w:ind w:firstLineChars="300" w:firstLine="63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rsidR="001C4AAB" w:rsidRDefault="001C4AAB"/>
        </w:tc>
        <w:tc>
          <w:tcPr>
            <w:tcW w:w="1110" w:type="pct"/>
            <w:tcBorders>
              <w:top w:val="outset" w:sz="4" w:space="0" w:color="auto"/>
              <w:left w:val="outset" w:sz="4" w:space="0" w:color="auto"/>
              <w:bottom w:val="outset" w:sz="4" w:space="0" w:color="auto"/>
              <w:right w:val="outset" w:sz="4" w:space="0" w:color="auto"/>
            </w:tcBorders>
            <w:vAlign w:val="center"/>
          </w:tcPr>
          <w:p w:rsidR="001C4AAB" w:rsidRDefault="001C4AAB"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1C4AAB" w:rsidRDefault="001C4AAB" w:rsidP="00676F3A">
            <w:pPr>
              <w:jc w:val="right"/>
            </w:pPr>
          </w:p>
        </w:tc>
      </w:tr>
      <w:tr w:rsidR="001C4AAB" w:rsidTr="00262892">
        <w:tc>
          <w:tcPr>
            <w:tcW w:w="1938" w:type="pct"/>
            <w:tcBorders>
              <w:top w:val="outset" w:sz="4" w:space="0" w:color="auto"/>
              <w:left w:val="outset" w:sz="4" w:space="0" w:color="auto"/>
              <w:bottom w:val="outset" w:sz="4" w:space="0" w:color="auto"/>
              <w:right w:val="outset" w:sz="4" w:space="0" w:color="auto"/>
            </w:tcBorders>
            <w:vAlign w:val="center"/>
          </w:tcPr>
          <w:p w:rsidR="001C4AAB" w:rsidRDefault="001C4AAB">
            <w:pPr>
              <w:ind w:firstLineChars="300" w:firstLine="630"/>
              <w:rPr>
                <w:color w:val="000000" w:themeColor="text1"/>
              </w:rPr>
            </w:pPr>
            <w:r>
              <w:rPr>
                <w:rFonts w:hint="eastAsia"/>
                <w:color w:val="000000" w:themeColor="text1"/>
              </w:rPr>
              <w:t>已赚保费</w:t>
            </w:r>
          </w:p>
        </w:tc>
        <w:tc>
          <w:tcPr>
            <w:tcW w:w="838" w:type="pct"/>
            <w:tcBorders>
              <w:top w:val="outset" w:sz="4" w:space="0" w:color="auto"/>
              <w:left w:val="outset" w:sz="4" w:space="0" w:color="auto"/>
              <w:bottom w:val="outset" w:sz="4" w:space="0" w:color="auto"/>
              <w:right w:val="outset" w:sz="4" w:space="0" w:color="auto"/>
            </w:tcBorders>
          </w:tcPr>
          <w:p w:rsidR="001C4AAB" w:rsidRDefault="001C4AAB"/>
        </w:tc>
        <w:tc>
          <w:tcPr>
            <w:tcW w:w="1110" w:type="pct"/>
            <w:tcBorders>
              <w:top w:val="outset" w:sz="4" w:space="0" w:color="auto"/>
              <w:left w:val="outset" w:sz="4" w:space="0" w:color="auto"/>
              <w:bottom w:val="outset" w:sz="4" w:space="0" w:color="auto"/>
              <w:right w:val="outset" w:sz="4" w:space="0" w:color="auto"/>
            </w:tcBorders>
            <w:vAlign w:val="center"/>
          </w:tcPr>
          <w:p w:rsidR="001C4AAB" w:rsidRDefault="001C4AAB"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1C4AAB" w:rsidRDefault="001C4AAB" w:rsidP="00676F3A">
            <w:pPr>
              <w:jc w:val="right"/>
            </w:pPr>
          </w:p>
        </w:tc>
      </w:tr>
      <w:tr w:rsidR="001C4AAB" w:rsidTr="00262892">
        <w:tc>
          <w:tcPr>
            <w:tcW w:w="1938" w:type="pct"/>
            <w:tcBorders>
              <w:top w:val="outset" w:sz="4" w:space="0" w:color="auto"/>
              <w:left w:val="outset" w:sz="4" w:space="0" w:color="auto"/>
              <w:bottom w:val="outset" w:sz="4" w:space="0" w:color="auto"/>
              <w:right w:val="outset" w:sz="4" w:space="0" w:color="auto"/>
            </w:tcBorders>
            <w:vAlign w:val="center"/>
          </w:tcPr>
          <w:p w:rsidR="001C4AAB" w:rsidRDefault="001C4AAB">
            <w:pPr>
              <w:ind w:firstLineChars="300" w:firstLine="630"/>
              <w:rPr>
                <w:color w:val="000000" w:themeColor="text1"/>
              </w:rPr>
            </w:pPr>
            <w:r>
              <w:rPr>
                <w:rFonts w:hint="eastAsia"/>
                <w:color w:val="000000" w:themeColor="text1"/>
              </w:rPr>
              <w:t>手续费及佣金收入</w:t>
            </w:r>
          </w:p>
        </w:tc>
        <w:tc>
          <w:tcPr>
            <w:tcW w:w="838" w:type="pct"/>
            <w:tcBorders>
              <w:top w:val="outset" w:sz="4" w:space="0" w:color="auto"/>
              <w:left w:val="outset" w:sz="4" w:space="0" w:color="auto"/>
              <w:bottom w:val="outset" w:sz="4" w:space="0" w:color="auto"/>
              <w:right w:val="outset" w:sz="4" w:space="0" w:color="auto"/>
            </w:tcBorders>
          </w:tcPr>
          <w:p w:rsidR="001C4AAB" w:rsidRDefault="001C4AAB"/>
        </w:tc>
        <w:tc>
          <w:tcPr>
            <w:tcW w:w="1110" w:type="pct"/>
            <w:tcBorders>
              <w:top w:val="outset" w:sz="4" w:space="0" w:color="auto"/>
              <w:left w:val="outset" w:sz="4" w:space="0" w:color="auto"/>
              <w:bottom w:val="outset" w:sz="4" w:space="0" w:color="auto"/>
              <w:right w:val="outset" w:sz="4" w:space="0" w:color="auto"/>
            </w:tcBorders>
            <w:vAlign w:val="center"/>
          </w:tcPr>
          <w:p w:rsidR="001C4AAB" w:rsidRDefault="001C4AAB"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1C4AAB" w:rsidRDefault="001C4AAB" w:rsidP="00676F3A">
            <w:pPr>
              <w:jc w:val="right"/>
            </w:pPr>
          </w:p>
        </w:tc>
      </w:tr>
      <w:tr w:rsidR="00D23D4D" w:rsidTr="005316ED">
        <w:tc>
          <w:tcPr>
            <w:tcW w:w="1938" w:type="pct"/>
            <w:tcBorders>
              <w:top w:val="outset" w:sz="4" w:space="0" w:color="auto"/>
              <w:left w:val="outset" w:sz="4" w:space="0" w:color="auto"/>
              <w:bottom w:val="outset" w:sz="4" w:space="0" w:color="auto"/>
              <w:right w:val="outset" w:sz="4" w:space="0" w:color="auto"/>
            </w:tcBorders>
            <w:vAlign w:val="center"/>
          </w:tcPr>
          <w:p w:rsidR="00D23D4D" w:rsidRDefault="00D23D4D">
            <w:pPr>
              <w:rPr>
                <w:color w:val="000000" w:themeColor="text1"/>
              </w:rPr>
            </w:pPr>
            <w:r>
              <w:rPr>
                <w:rFonts w:hint="eastAsia"/>
                <w:color w:val="000000" w:themeColor="text1"/>
              </w:rPr>
              <w:t>二、营业总成本</w:t>
            </w:r>
          </w:p>
        </w:tc>
        <w:tc>
          <w:tcPr>
            <w:tcW w:w="838" w:type="pct"/>
            <w:tcBorders>
              <w:top w:val="outset" w:sz="4" w:space="0" w:color="auto"/>
              <w:left w:val="outset" w:sz="4" w:space="0" w:color="auto"/>
              <w:bottom w:val="outset" w:sz="4" w:space="0" w:color="auto"/>
              <w:right w:val="outset" w:sz="4" w:space="0" w:color="auto"/>
            </w:tcBorders>
          </w:tcPr>
          <w:p w:rsidR="00D23D4D" w:rsidRDefault="00D23D4D"/>
        </w:tc>
        <w:tc>
          <w:tcPr>
            <w:tcW w:w="1110"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5,017,951,277.67</w:t>
            </w:r>
          </w:p>
        </w:tc>
        <w:tc>
          <w:tcPr>
            <w:tcW w:w="1114"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4,991,066,113.02</w:t>
            </w:r>
          </w:p>
        </w:tc>
      </w:tr>
      <w:tr w:rsidR="00D23D4D" w:rsidTr="005316ED">
        <w:tc>
          <w:tcPr>
            <w:tcW w:w="1938" w:type="pct"/>
            <w:tcBorders>
              <w:top w:val="outset" w:sz="4" w:space="0" w:color="auto"/>
              <w:left w:val="outset" w:sz="4" w:space="0" w:color="auto"/>
              <w:bottom w:val="outset" w:sz="4" w:space="0" w:color="auto"/>
              <w:right w:val="outset" w:sz="4" w:space="0" w:color="auto"/>
            </w:tcBorders>
            <w:vAlign w:val="center"/>
          </w:tcPr>
          <w:p w:rsidR="00D23D4D" w:rsidRDefault="00D23D4D">
            <w:pPr>
              <w:rPr>
                <w:color w:val="000000" w:themeColor="text1"/>
              </w:rPr>
            </w:pPr>
            <w:r>
              <w:rPr>
                <w:rFonts w:hint="eastAsia"/>
                <w:color w:val="000000" w:themeColor="text1"/>
              </w:rPr>
              <w:t>其中：营业成本</w:t>
            </w:r>
          </w:p>
        </w:tc>
        <w:tc>
          <w:tcPr>
            <w:tcW w:w="838" w:type="pct"/>
            <w:tcBorders>
              <w:top w:val="outset" w:sz="4" w:space="0" w:color="auto"/>
              <w:left w:val="outset" w:sz="4" w:space="0" w:color="auto"/>
              <w:bottom w:val="outset" w:sz="4" w:space="0" w:color="auto"/>
              <w:right w:val="outset" w:sz="4" w:space="0" w:color="auto"/>
            </w:tcBorders>
          </w:tcPr>
          <w:p w:rsidR="00D23D4D" w:rsidRDefault="00D23D4D"/>
        </w:tc>
        <w:tc>
          <w:tcPr>
            <w:tcW w:w="1110"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4,046,651,976.66</w:t>
            </w:r>
          </w:p>
        </w:tc>
        <w:tc>
          <w:tcPr>
            <w:tcW w:w="1114"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3,934,376,670.07</w:t>
            </w: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利息支出</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rsidP="00676F3A">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手续费及佣金支出</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rsidP="00676F3A">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退保金</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赔付支出净额</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保单红利支出</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pPr>
              <w:jc w:val="right"/>
            </w:pPr>
          </w:p>
        </w:tc>
      </w:tr>
      <w:tr w:rsidR="005119FB" w:rsidTr="00F36151">
        <w:tc>
          <w:tcPr>
            <w:tcW w:w="1938" w:type="pct"/>
            <w:tcBorders>
              <w:top w:val="outset" w:sz="4" w:space="0" w:color="auto"/>
              <w:left w:val="outset" w:sz="4" w:space="0" w:color="auto"/>
              <w:bottom w:val="outset" w:sz="4" w:space="0" w:color="auto"/>
              <w:right w:val="outset" w:sz="4" w:space="0" w:color="auto"/>
            </w:tcBorders>
            <w:vAlign w:val="center"/>
          </w:tcPr>
          <w:p w:rsidR="005119FB" w:rsidRDefault="005119FB">
            <w:pPr>
              <w:ind w:firstLineChars="300" w:firstLine="630"/>
              <w:rPr>
                <w:color w:val="000000" w:themeColor="text1"/>
              </w:rPr>
            </w:pPr>
            <w:r>
              <w:rPr>
                <w:rFonts w:hint="eastAsia"/>
                <w:color w:val="000000" w:themeColor="text1"/>
              </w:rPr>
              <w:t>分保费用</w:t>
            </w:r>
          </w:p>
        </w:tc>
        <w:tc>
          <w:tcPr>
            <w:tcW w:w="838" w:type="pct"/>
            <w:tcBorders>
              <w:top w:val="outset" w:sz="4" w:space="0" w:color="auto"/>
              <w:left w:val="outset" w:sz="4" w:space="0" w:color="auto"/>
              <w:bottom w:val="outset" w:sz="4" w:space="0" w:color="auto"/>
              <w:right w:val="outset" w:sz="4" w:space="0" w:color="auto"/>
            </w:tcBorders>
          </w:tcPr>
          <w:p w:rsidR="005119FB" w:rsidRDefault="005119FB"/>
        </w:tc>
        <w:tc>
          <w:tcPr>
            <w:tcW w:w="1110" w:type="pct"/>
            <w:tcBorders>
              <w:top w:val="outset" w:sz="4" w:space="0" w:color="auto"/>
              <w:left w:val="outset" w:sz="4" w:space="0" w:color="auto"/>
              <w:bottom w:val="outset" w:sz="4" w:space="0" w:color="auto"/>
              <w:right w:val="outset" w:sz="4" w:space="0" w:color="auto"/>
            </w:tcBorders>
          </w:tcPr>
          <w:p w:rsidR="005119FB" w:rsidRDefault="005119FB">
            <w:pPr>
              <w:jc w:val="right"/>
            </w:pPr>
          </w:p>
        </w:tc>
        <w:tc>
          <w:tcPr>
            <w:tcW w:w="1114" w:type="pct"/>
            <w:tcBorders>
              <w:top w:val="outset" w:sz="4" w:space="0" w:color="auto"/>
              <w:left w:val="outset" w:sz="4" w:space="0" w:color="auto"/>
              <w:bottom w:val="outset" w:sz="4" w:space="0" w:color="auto"/>
              <w:right w:val="outset" w:sz="4" w:space="0" w:color="auto"/>
            </w:tcBorders>
          </w:tcPr>
          <w:p w:rsidR="005119FB" w:rsidRDefault="005119FB">
            <w:pPr>
              <w:jc w:val="right"/>
            </w:pP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13,151,797.17</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15,729,666.59</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lastRenderedPageBreak/>
              <w:t>销售费用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3,467,580.62</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3,650,776.06</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179,144,099.09</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239,507,888.02</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71,708,269.93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48,875,259.27</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703,827,554.20</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748,925,853.01</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711,457,059.70</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759,198,993.49</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3,535,433.10</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7,972,895.97</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2,268,420.11</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6,369,709.84</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16,356,791.25</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-744,411.71</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16,356,791.25</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22,214,099.65</w:t>
            </w:r>
          </w:p>
        </w:tc>
      </w:tr>
      <w:tr w:rsidR="003703B5" w:rsidTr="00F36151">
        <w:tc>
          <w:tcPr>
            <w:tcW w:w="1938" w:type="pct"/>
            <w:tcBorders>
              <w:top w:val="outset" w:sz="4" w:space="0" w:color="auto"/>
              <w:left w:val="outset" w:sz="4" w:space="0" w:color="auto"/>
              <w:bottom w:val="outset" w:sz="4" w:space="0" w:color="auto"/>
              <w:right w:val="outset" w:sz="4" w:space="0" w:color="auto"/>
            </w:tcBorders>
          </w:tcPr>
          <w:p w:rsidR="003703B5" w:rsidRDefault="003703B5">
            <w:pPr>
              <w:ind w:firstLineChars="550" w:firstLine="1155"/>
              <w:rPr>
                <w:color w:val="000000" w:themeColor="text1"/>
              </w:rPr>
            </w:pPr>
            <w:r>
              <w:rPr>
                <w:rFonts w:hint="eastAsia"/>
                <w:color w:val="000000" w:themeColor="text1"/>
              </w:rPr>
              <w:t>以摊余成本计量的金融资产终止确认收益（损失以“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504456" w:rsidTr="005316ED">
        <w:tc>
          <w:tcPr>
            <w:tcW w:w="1938" w:type="pct"/>
            <w:tcBorders>
              <w:top w:val="outset" w:sz="4" w:space="0" w:color="auto"/>
              <w:left w:val="outset" w:sz="4" w:space="0" w:color="auto"/>
              <w:bottom w:val="outset" w:sz="4" w:space="0" w:color="auto"/>
              <w:right w:val="outset" w:sz="4" w:space="0" w:color="auto"/>
            </w:tcBorders>
            <w:vAlign w:val="center"/>
          </w:tcPr>
          <w:p w:rsidR="00504456" w:rsidRDefault="00504456">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504456" w:rsidRDefault="00504456"/>
        </w:tc>
        <w:tc>
          <w:tcPr>
            <w:tcW w:w="1110" w:type="pct"/>
            <w:tcBorders>
              <w:top w:val="outset" w:sz="4" w:space="0" w:color="auto"/>
              <w:left w:val="outset" w:sz="4" w:space="0" w:color="auto"/>
              <w:bottom w:val="outset" w:sz="4" w:space="0" w:color="auto"/>
              <w:right w:val="outset" w:sz="4" w:space="0" w:color="auto"/>
            </w:tcBorders>
            <w:vAlign w:val="center"/>
          </w:tcPr>
          <w:p w:rsidR="00504456" w:rsidRDefault="00504456">
            <w:pPr>
              <w:jc w:val="right"/>
              <w:rPr>
                <w:color w:val="000000"/>
              </w:rPr>
            </w:pPr>
            <w:r>
              <w:rPr>
                <w:rFonts w:hint="eastAsia"/>
                <w:color w:val="000000"/>
              </w:rPr>
              <w:t xml:space="preserve">-74,770,992.53 </w:t>
            </w:r>
          </w:p>
        </w:tc>
        <w:tc>
          <w:tcPr>
            <w:tcW w:w="1114" w:type="pct"/>
            <w:tcBorders>
              <w:top w:val="outset" w:sz="4" w:space="0" w:color="auto"/>
              <w:left w:val="outset" w:sz="4" w:space="0" w:color="auto"/>
              <w:bottom w:val="outset" w:sz="4" w:space="0" w:color="auto"/>
              <w:right w:val="outset" w:sz="4" w:space="0" w:color="auto"/>
            </w:tcBorders>
            <w:vAlign w:val="center"/>
          </w:tcPr>
          <w:p w:rsidR="00504456" w:rsidRDefault="00504456" w:rsidP="00676F3A">
            <w:pPr>
              <w:jc w:val="right"/>
              <w:rPr>
                <w:color w:val="000000"/>
              </w:rPr>
            </w:pPr>
            <w:r>
              <w:rPr>
                <w:rFonts w:hint="eastAsia"/>
                <w:color w:val="000000"/>
              </w:rPr>
              <w:t>-242,631,476.75</w:t>
            </w:r>
          </w:p>
        </w:tc>
      </w:tr>
      <w:tr w:rsidR="00504456" w:rsidTr="005316ED">
        <w:tc>
          <w:tcPr>
            <w:tcW w:w="1938" w:type="pct"/>
            <w:tcBorders>
              <w:top w:val="outset" w:sz="4" w:space="0" w:color="auto"/>
              <w:left w:val="outset" w:sz="4" w:space="0" w:color="auto"/>
              <w:bottom w:val="outset" w:sz="4" w:space="0" w:color="auto"/>
              <w:right w:val="outset" w:sz="4" w:space="0" w:color="auto"/>
            </w:tcBorders>
            <w:vAlign w:val="center"/>
          </w:tcPr>
          <w:p w:rsidR="00504456" w:rsidRDefault="00504456">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504456" w:rsidRDefault="00504456"/>
        </w:tc>
        <w:tc>
          <w:tcPr>
            <w:tcW w:w="1110" w:type="pct"/>
            <w:tcBorders>
              <w:top w:val="outset" w:sz="4" w:space="0" w:color="auto"/>
              <w:left w:val="outset" w:sz="4" w:space="0" w:color="auto"/>
              <w:bottom w:val="outset" w:sz="4" w:space="0" w:color="auto"/>
              <w:right w:val="outset" w:sz="4" w:space="0" w:color="auto"/>
            </w:tcBorders>
            <w:vAlign w:val="center"/>
          </w:tcPr>
          <w:p w:rsidR="00504456" w:rsidRDefault="00504456">
            <w:pPr>
              <w:jc w:val="right"/>
              <w:rPr>
                <w:color w:val="000000"/>
              </w:rPr>
            </w:pPr>
            <w:r>
              <w:rPr>
                <w:rFonts w:hint="eastAsia"/>
                <w:color w:val="000000"/>
              </w:rPr>
              <w:t xml:space="preserve">-50,817,888.21 </w:t>
            </w:r>
          </w:p>
        </w:tc>
        <w:tc>
          <w:tcPr>
            <w:tcW w:w="1114" w:type="pct"/>
            <w:tcBorders>
              <w:top w:val="outset" w:sz="4" w:space="0" w:color="auto"/>
              <w:left w:val="outset" w:sz="4" w:space="0" w:color="auto"/>
              <w:bottom w:val="outset" w:sz="4" w:space="0" w:color="auto"/>
              <w:right w:val="outset" w:sz="4" w:space="0" w:color="auto"/>
            </w:tcBorders>
            <w:vAlign w:val="center"/>
          </w:tcPr>
          <w:p w:rsidR="00504456" w:rsidRDefault="00504456" w:rsidP="00676F3A">
            <w:pPr>
              <w:jc w:val="right"/>
              <w:rPr>
                <w:color w:val="000000"/>
              </w:rPr>
            </w:pPr>
            <w:r>
              <w:rPr>
                <w:rFonts w:hint="eastAsia"/>
                <w:color w:val="000000"/>
              </w:rPr>
              <w:t>18,446,615.16</w:t>
            </w:r>
          </w:p>
        </w:tc>
      </w:tr>
      <w:tr w:rsidR="00504456" w:rsidTr="005316ED">
        <w:tc>
          <w:tcPr>
            <w:tcW w:w="1938" w:type="pct"/>
            <w:tcBorders>
              <w:top w:val="outset" w:sz="4" w:space="0" w:color="auto"/>
              <w:left w:val="outset" w:sz="4" w:space="0" w:color="auto"/>
              <w:bottom w:val="outset" w:sz="4" w:space="0" w:color="auto"/>
              <w:right w:val="outset" w:sz="4" w:space="0" w:color="auto"/>
            </w:tcBorders>
            <w:vAlign w:val="center"/>
          </w:tcPr>
          <w:p w:rsidR="00504456" w:rsidRDefault="00504456">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504456" w:rsidRDefault="00504456"/>
        </w:tc>
        <w:tc>
          <w:tcPr>
            <w:tcW w:w="1110" w:type="pct"/>
            <w:tcBorders>
              <w:top w:val="outset" w:sz="4" w:space="0" w:color="auto"/>
              <w:left w:val="outset" w:sz="4" w:space="0" w:color="auto"/>
              <w:bottom w:val="outset" w:sz="4" w:space="0" w:color="auto"/>
              <w:right w:val="outset" w:sz="4" w:space="0" w:color="auto"/>
            </w:tcBorders>
            <w:vAlign w:val="center"/>
          </w:tcPr>
          <w:p w:rsidR="00504456" w:rsidRDefault="00504456">
            <w:pPr>
              <w:jc w:val="right"/>
              <w:rPr>
                <w:color w:val="000000"/>
              </w:rPr>
            </w:pPr>
            <w:r>
              <w:rPr>
                <w:rFonts w:hint="eastAsia"/>
                <w:color w:val="000000"/>
              </w:rPr>
              <w:t xml:space="preserve">304,097.39 </w:t>
            </w:r>
          </w:p>
        </w:tc>
        <w:tc>
          <w:tcPr>
            <w:tcW w:w="1114" w:type="pct"/>
            <w:tcBorders>
              <w:top w:val="outset" w:sz="4" w:space="0" w:color="auto"/>
              <w:left w:val="outset" w:sz="4" w:space="0" w:color="auto"/>
              <w:bottom w:val="outset" w:sz="4" w:space="0" w:color="auto"/>
              <w:right w:val="outset" w:sz="4" w:space="0" w:color="auto"/>
            </w:tcBorders>
            <w:vAlign w:val="center"/>
          </w:tcPr>
          <w:p w:rsidR="00504456" w:rsidRDefault="00504456" w:rsidP="00676F3A">
            <w:pPr>
              <w:jc w:val="right"/>
              <w:rPr>
                <w:color w:val="000000"/>
              </w:rPr>
            </w:pPr>
            <w:r>
              <w:rPr>
                <w:rFonts w:hint="eastAsia"/>
                <w:color w:val="000000"/>
              </w:rPr>
              <w:t>30,569.79</w:t>
            </w:r>
          </w:p>
        </w:tc>
      </w:tr>
      <w:tr w:rsidR="00504456" w:rsidTr="005316ED">
        <w:tc>
          <w:tcPr>
            <w:tcW w:w="1938" w:type="pct"/>
            <w:tcBorders>
              <w:top w:val="outset" w:sz="4" w:space="0" w:color="auto"/>
              <w:left w:val="outset" w:sz="4" w:space="0" w:color="auto"/>
              <w:bottom w:val="outset" w:sz="4" w:space="0" w:color="auto"/>
              <w:right w:val="outset" w:sz="4" w:space="0" w:color="auto"/>
            </w:tcBorders>
            <w:vAlign w:val="center"/>
          </w:tcPr>
          <w:p w:rsidR="00504456" w:rsidRDefault="00504456">
            <w:pPr>
              <w:rPr>
                <w:color w:val="000000" w:themeColor="text1"/>
              </w:rPr>
            </w:pPr>
            <w:r>
              <w:rPr>
                <w:rFonts w:hint="eastAsia"/>
                <w:color w:val="000000" w:themeColor="text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rsidR="00504456" w:rsidRDefault="00504456"/>
        </w:tc>
        <w:tc>
          <w:tcPr>
            <w:tcW w:w="1110" w:type="pct"/>
            <w:tcBorders>
              <w:top w:val="outset" w:sz="4" w:space="0" w:color="auto"/>
              <w:left w:val="outset" w:sz="4" w:space="0" w:color="auto"/>
              <w:bottom w:val="outset" w:sz="4" w:space="0" w:color="auto"/>
              <w:right w:val="outset" w:sz="4" w:space="0" w:color="auto"/>
            </w:tcBorders>
            <w:vAlign w:val="center"/>
          </w:tcPr>
          <w:p w:rsidR="00504456" w:rsidRDefault="00504456">
            <w:pPr>
              <w:jc w:val="right"/>
              <w:rPr>
                <w:color w:val="000000"/>
              </w:rPr>
            </w:pPr>
            <w:r>
              <w:rPr>
                <w:rFonts w:hint="eastAsia"/>
                <w:color w:val="000000"/>
              </w:rPr>
              <w:t xml:space="preserve">-178,354,723.81 </w:t>
            </w:r>
          </w:p>
        </w:tc>
        <w:tc>
          <w:tcPr>
            <w:tcW w:w="1114" w:type="pct"/>
            <w:tcBorders>
              <w:top w:val="outset" w:sz="4" w:space="0" w:color="auto"/>
              <w:left w:val="outset" w:sz="4" w:space="0" w:color="auto"/>
              <w:bottom w:val="outset" w:sz="4" w:space="0" w:color="auto"/>
              <w:right w:val="outset" w:sz="4" w:space="0" w:color="auto"/>
            </w:tcBorders>
            <w:vAlign w:val="center"/>
          </w:tcPr>
          <w:p w:rsidR="00504456" w:rsidRDefault="00504456" w:rsidP="00676F3A">
            <w:pPr>
              <w:jc w:val="right"/>
              <w:rPr>
                <w:color w:val="000000"/>
              </w:rPr>
            </w:pPr>
            <w:r>
              <w:rPr>
                <w:rFonts w:hint="eastAsia"/>
                <w:color w:val="000000"/>
              </w:rPr>
              <w:t>-442,821,315.39</w:t>
            </w: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4,725,367.54</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567,949.67</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四、利润总额（亏损总额以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-183,080,091.35</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-443,389,265.06</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4,906,861.82</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80,529,542.84</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五、净利润（净亏损以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-187,986,953.17</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-523,918,807.90</w:t>
            </w:r>
          </w:p>
        </w:tc>
      </w:tr>
      <w:tr w:rsidR="003703B5" w:rsidTr="00545B21">
        <w:sdt>
          <w:sdtPr>
            <w:rPr>
              <w:color w:val="000000" w:themeColor="text1"/>
            </w:rPr>
            <w:tag w:val="_PLD_c576a2f5fbec4ba2b1cc36d0a215ba5c"/>
            <w:id w:val="1029383527"/>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（一）</w:t>
                </w:r>
                <w:r>
                  <w:rPr>
                    <w:color w:val="000000" w:themeColor="text1"/>
                  </w:rPr>
                  <w:t>按经营持续性分类</w:t>
                </w:r>
              </w:p>
            </w:tc>
          </w:sdtContent>
        </w:sdt>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sz w:val="24"/>
                <w:szCs w:val="24"/>
              </w:rPr>
            </w:pPr>
            <w:r>
              <w:t>-182,562,660.79</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-523,918,807.90</w:t>
            </w: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545B21">
        <w:sdt>
          <w:sdtPr>
            <w:rPr>
              <w:color w:val="000000" w:themeColor="text1"/>
            </w:rPr>
            <w:tag w:val="_PLD_5da729560f54464cbcc9ce762078f9ba"/>
            <w:id w:val="1032005798"/>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（二）</w:t>
                </w:r>
                <w:r>
                  <w:rPr>
                    <w:color w:val="000000" w:themeColor="text1"/>
                  </w:rPr>
                  <w:t>按所有权归属分类</w:t>
                </w:r>
              </w:p>
            </w:tc>
          </w:sdtContent>
        </w:sdt>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1.</w:t>
            </w:r>
            <w:r>
              <w:rPr>
                <w:rFonts w:hint="eastAsia"/>
                <w:color w:val="000000" w:themeColor="text1"/>
              </w:rPr>
              <w:t>归属于母公司股东的净利润（净亏损以“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-203,095,411.70</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-506,624,144.25</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2.</w:t>
            </w:r>
            <w:r>
              <w:rPr>
                <w:rFonts w:hint="eastAsia"/>
                <w:color w:val="000000" w:themeColor="text1"/>
              </w:rPr>
              <w:t>少数股东损益（净亏损以“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15,108,458.53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-17,294,663.65</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11,861,167.84</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-801,275.98</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11,861,167.84</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-801,275.98</w:t>
            </w: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1.</w:t>
            </w:r>
            <w:r>
              <w:rPr>
                <w:rFonts w:hint="eastAsia"/>
                <w:color w:val="000000" w:themeColor="text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（1）</w:t>
            </w:r>
            <w:r>
              <w:rPr>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lastRenderedPageBreak/>
              <w:t>（</w:t>
            </w:r>
            <w:r>
              <w:rPr>
                <w:color w:val="000000" w:themeColor="text1"/>
              </w:rPr>
              <w:t>2</w:t>
            </w:r>
            <w:r>
              <w:rPr>
                <w:rFonts w:hint="eastAsia"/>
                <w:color w:val="000000" w:themeColor="text1"/>
              </w:rPr>
              <w:t>）</w:t>
            </w:r>
            <w:r>
              <w:rPr>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（3）</w:t>
            </w:r>
            <w:r>
              <w:rPr>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（4）</w:t>
            </w:r>
            <w:r>
              <w:rPr>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pPr>
              <w:jc w:val="right"/>
            </w:pP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200" w:firstLine="420"/>
              <w:rPr>
                <w:color w:val="000000" w:themeColor="text1"/>
              </w:rPr>
            </w:pPr>
            <w:r>
              <w:rPr>
                <w:color w:val="000000" w:themeColor="text1"/>
              </w:rPr>
              <w:t>2.</w:t>
            </w:r>
            <w:r>
              <w:rPr>
                <w:rFonts w:hint="eastAsia"/>
                <w:color w:val="000000" w:themeColor="text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11,861,167.84</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-801,275.98</w:t>
            </w: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（1）</w:t>
            </w:r>
            <w:r>
              <w:rPr>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（3）</w:t>
            </w:r>
            <w:r>
              <w:rPr>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（4）</w:t>
            </w:r>
            <w:r>
              <w:rPr>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262892">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（5）</w:t>
            </w:r>
            <w:r>
              <w:rPr>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（6）</w:t>
            </w:r>
            <w:r>
              <w:rPr>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11,861,167.84</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color w:val="000000"/>
              </w:rPr>
            </w:pPr>
            <w:r>
              <w:rPr>
                <w:rFonts w:hint="eastAsia"/>
                <w:color w:val="000000"/>
              </w:rPr>
              <w:t>-801,275.98</w:t>
            </w: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（7）</w:t>
            </w:r>
            <w:r>
              <w:rPr>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F36151">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rFonts w:hint="eastAsia"/>
                <w:color w:val="000000" w:themeColor="text1"/>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3703B5" w:rsidRDefault="003703B5" w:rsidP="00676F3A">
            <w:pPr>
              <w:jc w:val="right"/>
            </w:pP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rPr>
                <w:color w:val="000000" w:themeColor="text1"/>
              </w:rPr>
            </w:pPr>
            <w:r>
              <w:rPr>
                <w:rFonts w:hint="eastAsia"/>
                <w:color w:val="000000" w:themeColor="text1"/>
              </w:rPr>
              <w:t>七、综合收益总额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-176,125,785.33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sz w:val="24"/>
                <w:szCs w:val="24"/>
              </w:rPr>
            </w:pPr>
            <w:r>
              <w:t>-524,720,083.88</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color w:val="000000" w:themeColor="text1"/>
              </w:rPr>
              <w:t>（一）</w:t>
            </w:r>
            <w:r>
              <w:rPr>
                <w:rFonts w:hint="eastAsia"/>
                <w:color w:val="000000" w:themeColor="text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-191,234,243.86</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sz w:val="24"/>
                <w:szCs w:val="24"/>
              </w:rPr>
            </w:pPr>
            <w:r>
              <w:t>-507,425,420.23</w:t>
            </w:r>
          </w:p>
        </w:tc>
      </w:tr>
      <w:tr w:rsidR="003703B5" w:rsidTr="005316ED">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color w:val="000000" w:themeColor="text1"/>
              </w:rPr>
              <w:t>（二）</w:t>
            </w:r>
            <w:r>
              <w:rPr>
                <w:rFonts w:hint="eastAsia"/>
                <w:color w:val="000000" w:themeColor="text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vAlign w:val="center"/>
          </w:tcPr>
          <w:p w:rsidR="003703B5" w:rsidRDefault="003703B5" w:rsidP="003703B5">
            <w:pPr>
              <w:jc w:val="right"/>
              <w:rPr>
                <w:sz w:val="24"/>
                <w:szCs w:val="24"/>
              </w:rPr>
            </w:pPr>
            <w:r>
              <w:t>15,108,458.53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676F3A">
            <w:pPr>
              <w:jc w:val="right"/>
              <w:rPr>
                <w:sz w:val="24"/>
                <w:szCs w:val="24"/>
              </w:rPr>
            </w:pPr>
            <w:r>
              <w:t>-17,294,663.65</w:t>
            </w:r>
          </w:p>
        </w:tc>
      </w:tr>
      <w:tr w:rsidR="003703B5" w:rsidTr="007D55B1">
        <w:sdt>
          <w:sdtPr>
            <w:rPr>
              <w:color w:val="000000" w:themeColor="text1"/>
            </w:rPr>
            <w:tag w:val="_PLD_2faba48500f741229b3467bfe3ce2495"/>
            <w:id w:val="-144899378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703B5" w:rsidRDefault="003703B5" w:rsidP="0037168C">
                <w:pPr>
                  <w:rPr>
                    <w:color w:val="000000" w:themeColor="text1"/>
                  </w:rPr>
                </w:pPr>
                <w:r>
                  <w:rPr>
                    <w:rFonts w:hint="eastAsia"/>
                    <w:color w:val="000000" w:themeColor="text1"/>
                  </w:rPr>
                  <w:t>八、每股收益：</w:t>
                </w:r>
              </w:p>
            </w:tc>
          </w:sdtContent>
        </w:sdt>
      </w:tr>
      <w:tr w:rsidR="003703B5" w:rsidTr="00F9319B">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rsidP="003703B5">
            <w:pPr>
              <w:jc w:val="right"/>
            </w:pPr>
            <w:r>
              <w:t>-0.1</w:t>
            </w:r>
            <w:r>
              <w:rPr>
                <w:rFonts w:hint="eastAsia"/>
              </w:rPr>
              <w:t>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5119FB">
            <w:pPr>
              <w:jc w:val="right"/>
              <w:rPr>
                <w:sz w:val="24"/>
                <w:szCs w:val="24"/>
              </w:rPr>
            </w:pPr>
            <w:r>
              <w:t>-0.33</w:t>
            </w:r>
          </w:p>
        </w:tc>
      </w:tr>
      <w:tr w:rsidR="003703B5" w:rsidTr="00F9319B">
        <w:tc>
          <w:tcPr>
            <w:tcW w:w="1938" w:type="pct"/>
            <w:tcBorders>
              <w:top w:val="outset" w:sz="4" w:space="0" w:color="auto"/>
              <w:left w:val="outset" w:sz="4" w:space="0" w:color="auto"/>
              <w:bottom w:val="outset" w:sz="4" w:space="0" w:color="auto"/>
              <w:right w:val="outset" w:sz="4" w:space="0" w:color="auto"/>
            </w:tcBorders>
            <w:vAlign w:val="center"/>
          </w:tcPr>
          <w:p w:rsidR="003703B5" w:rsidRDefault="003703B5">
            <w:pPr>
              <w:ind w:firstLineChars="100" w:firstLine="210"/>
              <w:rPr>
                <w:color w:val="000000" w:themeColor="text1"/>
              </w:rPr>
            </w:pPr>
            <w:r>
              <w:rPr>
                <w:color w:val="000000" w:themeColor="text1"/>
              </w:rPr>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3703B5" w:rsidRDefault="003703B5"/>
        </w:tc>
        <w:tc>
          <w:tcPr>
            <w:tcW w:w="1110" w:type="pct"/>
            <w:tcBorders>
              <w:top w:val="outset" w:sz="4" w:space="0" w:color="auto"/>
              <w:left w:val="outset" w:sz="4" w:space="0" w:color="auto"/>
              <w:bottom w:val="outset" w:sz="4" w:space="0" w:color="auto"/>
              <w:right w:val="outset" w:sz="4" w:space="0" w:color="auto"/>
            </w:tcBorders>
          </w:tcPr>
          <w:p w:rsidR="003703B5" w:rsidRDefault="003703B5" w:rsidP="00962D21">
            <w:pPr>
              <w:jc w:val="right"/>
            </w:pPr>
            <w:r>
              <w:t>-0.1</w:t>
            </w:r>
            <w:r>
              <w:rPr>
                <w:rFonts w:hint="eastAsia"/>
              </w:rPr>
              <w:t>3</w:t>
            </w:r>
          </w:p>
        </w:tc>
        <w:tc>
          <w:tcPr>
            <w:tcW w:w="1114" w:type="pct"/>
            <w:tcBorders>
              <w:top w:val="outset" w:sz="4" w:space="0" w:color="auto"/>
              <w:left w:val="outset" w:sz="4" w:space="0" w:color="auto"/>
              <w:bottom w:val="outset" w:sz="4" w:space="0" w:color="auto"/>
              <w:right w:val="outset" w:sz="4" w:space="0" w:color="auto"/>
            </w:tcBorders>
            <w:vAlign w:val="center"/>
          </w:tcPr>
          <w:p w:rsidR="003703B5" w:rsidRDefault="003703B5" w:rsidP="005119FB">
            <w:pPr>
              <w:jc w:val="right"/>
              <w:rPr>
                <w:sz w:val="24"/>
                <w:szCs w:val="24"/>
              </w:rPr>
            </w:pPr>
            <w:r>
              <w:t>-0.33</w:t>
            </w:r>
          </w:p>
        </w:tc>
      </w:tr>
      <w:bookmarkEnd w:id="111"/>
    </w:tbl>
    <w:p w:rsidR="00DD6222" w:rsidRDefault="00DD6222">
      <w:pPr>
        <w:rPr>
          <w:color w:val="000000" w:themeColor="text1"/>
        </w:rPr>
      </w:pPr>
    </w:p>
    <w:p w:rsidR="00DD6222" w:rsidRDefault="00E17FDA">
      <w:pPr>
        <w:rPr>
          <w:color w:val="000000" w:themeColor="text1"/>
          <w:u w:val="single"/>
        </w:rPr>
      </w:pPr>
      <w:r>
        <w:rPr>
          <w:color w:val="000000" w:themeColor="text1"/>
        </w:rPr>
        <w:t>公</w:t>
      </w:r>
      <w:r w:rsidR="00547BED">
        <w:rPr>
          <w:color w:val="000000" w:themeColor="text1"/>
        </w:rPr>
        <w:t>司负责人</w:t>
      </w:r>
      <w:r w:rsidR="00547BED">
        <w:rPr>
          <w:rFonts w:hint="eastAsia"/>
          <w:color w:val="000000" w:themeColor="text1"/>
        </w:rPr>
        <w:t>：</w:t>
      </w:r>
      <w:sdt>
        <w:sdtPr>
          <w:rPr>
            <w:rFonts w:hint="eastAsia"/>
            <w:color w:val="000000" w:themeColor="text1"/>
          </w:rPr>
          <w:alias w:val="公司负责人"/>
          <w:tag w:val="_GBC_84d2ead02dbe49699dff5184a9cd1bd3"/>
          <w:id w:val="-951084960"/>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sidR="00547BED">
        <w:rPr>
          <w:rFonts w:hint="eastAsia"/>
          <w:color w:val="000000" w:themeColor="text1"/>
        </w:rPr>
        <w:t xml:space="preserve"> </w:t>
      </w:r>
      <w:r>
        <w:rPr>
          <w:rFonts w:hint="eastAsia"/>
          <w:color w:val="000000" w:themeColor="text1"/>
        </w:rPr>
        <w:t xml:space="preserve">          </w:t>
      </w:r>
      <w:r w:rsidR="00547BED">
        <w:rPr>
          <w:color w:val="000000" w:themeColor="text1"/>
        </w:rPr>
        <w:t>主管会计工作负责人</w:t>
      </w:r>
      <w:r w:rsidR="00547BED">
        <w:rPr>
          <w:rFonts w:hint="eastAsia"/>
          <w:color w:val="000000" w:themeColor="text1"/>
        </w:rPr>
        <w:t>：</w:t>
      </w:r>
      <w:sdt>
        <w:sdtPr>
          <w:rPr>
            <w:rFonts w:hint="eastAsia"/>
            <w:color w:val="000000" w:themeColor="text1"/>
          </w:rPr>
          <w:alias w:val="主管会计工作负责人姓名"/>
          <w:tag w:val="_GBC_e958f3d59232458da90c4799548d15ea"/>
          <w:id w:val="145636474"/>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sidR="00547BED">
        <w:rPr>
          <w:rFonts w:hint="eastAsia"/>
          <w:color w:val="000000" w:themeColor="text1"/>
        </w:rPr>
        <w:t xml:space="preserve"> </w:t>
      </w:r>
      <w:r w:rsidR="00507D11">
        <w:rPr>
          <w:rFonts w:hint="eastAsia"/>
          <w:color w:val="000000" w:themeColor="text1"/>
        </w:rPr>
        <w:t xml:space="preserve">       </w:t>
      </w:r>
      <w:r w:rsidR="00547BED">
        <w:rPr>
          <w:color w:val="000000" w:themeColor="text1"/>
        </w:rPr>
        <w:t>会计机构负责人</w:t>
      </w:r>
      <w:r w:rsidR="00547BED">
        <w:rPr>
          <w:rFonts w:hint="eastAsia"/>
          <w:color w:val="000000" w:themeColor="text1"/>
        </w:rPr>
        <w:t>：</w:t>
      </w:r>
      <w:sdt>
        <w:sdtPr>
          <w:rPr>
            <w:rFonts w:hint="eastAsia"/>
            <w:color w:val="000000" w:themeColor="text1"/>
          </w:rPr>
          <w:alias w:val="会计机构负责人姓名"/>
          <w:tag w:val="_GBC_83eea96809554a8b86e8c53c6e3da040"/>
          <w:id w:val="1428995177"/>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Pr="00E17FDA" w:rsidRDefault="00DD6222">
      <w:pPr>
        <w:rPr>
          <w:color w:val="000000" w:themeColor="text1"/>
          <w:u w:val="single"/>
        </w:rPr>
      </w:pPr>
    </w:p>
    <w:p w:rsidR="00DD6222" w:rsidRDefault="00547BED">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利润表</w:t>
      </w:r>
    </w:p>
    <w:p w:rsidR="00DD6222" w:rsidRDefault="00547BED">
      <w:pPr>
        <w:jc w:val="center"/>
        <w:rPr>
          <w:b/>
          <w:bCs w:val="0"/>
          <w:color w:val="000000" w:themeColor="text1"/>
        </w:rPr>
      </w:pPr>
      <w:r>
        <w:rPr>
          <w:color w:val="000000" w:themeColor="text1"/>
        </w:rPr>
        <w:t>2024年</w:t>
      </w:r>
      <w:r>
        <w:rPr>
          <w:rFonts w:hint="eastAsia"/>
          <w:color w:val="000000" w:themeColor="text1"/>
        </w:rPr>
        <w:t>1—6</w:t>
      </w:r>
      <w:r>
        <w:rPr>
          <w:color w:val="000000" w:themeColor="text1"/>
        </w:rPr>
        <w:t>月</w:t>
      </w:r>
    </w:p>
    <w:p w:rsidR="00DD6222" w:rsidRDefault="00547BED">
      <w:pPr>
        <w:snapToGrid w:val="0"/>
        <w:spacing w:line="240" w:lineRule="atLeast"/>
        <w:jc w:val="right"/>
        <w:rPr>
          <w:b/>
          <w:bCs w:val="0"/>
          <w:color w:val="000000" w:themeColor="text1"/>
        </w:rPr>
      </w:pPr>
      <w:r>
        <w:rPr>
          <w:color w:val="000000" w:themeColor="text1"/>
        </w:rPr>
        <w:t>单位：</w:t>
      </w:r>
      <w:sdt>
        <w:sdtPr>
          <w:rPr>
            <w:color w:val="000000" w:themeColor="text1"/>
          </w:rPr>
          <w:alias w:val="单位：母公司利润表"/>
          <w:tag w:val="_GBC_955732cd74ff4f1f9b098e70c1b85c60"/>
          <w:id w:val="19690951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母公司利润表"/>
          <w:tag w:val="_GBC_125a2547934143ccb384434361f57d37"/>
          <w:id w:val="-9692761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DD6222"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2746da9ce382479bbcc34de94cc91419"/>
              <w:id w:val="-1846703914"/>
            </w:sdtPr>
            <w:sdtEndPr/>
            <w:sdtContent>
              <w:p w:rsidR="00DD6222" w:rsidRDefault="00547BED">
                <w:pPr>
                  <w:ind w:leftChars="-19" w:hangingChars="19" w:hanging="40"/>
                  <w:jc w:val="center"/>
                  <w:rPr>
                    <w:b/>
                    <w:color w:val="000000" w:themeColor="text1"/>
                  </w:rPr>
                </w:pPr>
                <w:r>
                  <w:rPr>
                    <w:rFonts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color w:val="000000" w:themeColor="text1"/>
              </w:rPr>
              <w:tag w:val="_PLD_353d1b95815e4cb9bce619c23384aae7"/>
              <w:id w:val="-964733422"/>
            </w:sdtPr>
            <w:sdtEndPr/>
            <w:sdtContent>
              <w:p w:rsidR="00DD6222" w:rsidRDefault="00547BED">
                <w:pPr>
                  <w:jc w:val="center"/>
                  <w:rPr>
                    <w:b/>
                    <w:color w:val="000000" w:themeColor="text1"/>
                  </w:rPr>
                </w:pPr>
                <w:r>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aa6da19e961f4f0aa9c1f47a5d8bdb21"/>
              <w:id w:val="1321931790"/>
            </w:sdtPr>
            <w:sdtEndPr/>
            <w:sdtContent>
              <w:p w:rsidR="00DD6222" w:rsidRDefault="00547BED">
                <w:pPr>
                  <w:jc w:val="center"/>
                  <w:rPr>
                    <w:b/>
                    <w:color w:val="000000" w:themeColor="text1"/>
                  </w:rPr>
                </w:pPr>
                <w:r>
                  <w:rPr>
                    <w:rFonts w:hint="eastAsia"/>
                    <w:b/>
                    <w:color w:val="000000" w:themeColor="text1"/>
                  </w:rPr>
                  <w:t>2024年半年度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color w:val="000000" w:themeColor="text1"/>
              </w:rPr>
              <w:tag w:val="_PLD_fd6f3d63a7544a05b6f572cee64f39fb"/>
              <w:id w:val="-1374608734"/>
            </w:sdtPr>
            <w:sdtEndPr/>
            <w:sdtContent>
              <w:p w:rsidR="00DD6222" w:rsidRDefault="00547BED">
                <w:pPr>
                  <w:jc w:val="center"/>
                  <w:rPr>
                    <w:b/>
                    <w:color w:val="000000" w:themeColor="text1"/>
                  </w:rPr>
                </w:pPr>
                <w:r>
                  <w:rPr>
                    <w:rFonts w:hint="eastAsia"/>
                    <w:b/>
                    <w:color w:val="000000" w:themeColor="text1"/>
                  </w:rPr>
                  <w:t>2023年半年度</w:t>
                </w:r>
              </w:p>
            </w:sdtContent>
          </w:sdt>
        </w:tc>
      </w:tr>
      <w:tr w:rsidR="00D23D4D" w:rsidTr="005316ED">
        <w:tc>
          <w:tcPr>
            <w:tcW w:w="1938" w:type="pct"/>
            <w:tcBorders>
              <w:top w:val="outset" w:sz="4" w:space="0" w:color="auto"/>
              <w:left w:val="outset" w:sz="4" w:space="0" w:color="auto"/>
              <w:bottom w:val="outset" w:sz="4" w:space="0" w:color="auto"/>
              <w:right w:val="outset" w:sz="4" w:space="0" w:color="auto"/>
            </w:tcBorders>
            <w:vAlign w:val="center"/>
          </w:tcPr>
          <w:p w:rsidR="00D23D4D" w:rsidRDefault="00D23D4D">
            <w:pPr>
              <w:ind w:left="-19"/>
              <w:rPr>
                <w:color w:val="000000" w:themeColor="text1"/>
              </w:rPr>
            </w:pPr>
            <w:r>
              <w:rPr>
                <w:rFonts w:hint="eastAsia"/>
                <w:color w:val="000000" w:themeColor="text1"/>
              </w:rPr>
              <w:t>一、营业收入</w:t>
            </w:r>
          </w:p>
        </w:tc>
        <w:tc>
          <w:tcPr>
            <w:tcW w:w="838" w:type="pct"/>
            <w:tcBorders>
              <w:top w:val="outset" w:sz="4" w:space="0" w:color="auto"/>
              <w:left w:val="outset" w:sz="4" w:space="0" w:color="auto"/>
              <w:bottom w:val="outset" w:sz="4" w:space="0" w:color="auto"/>
              <w:right w:val="outset" w:sz="4" w:space="0" w:color="auto"/>
            </w:tcBorders>
          </w:tcPr>
          <w:p w:rsidR="00D23D4D" w:rsidRDefault="00D23D4D"/>
        </w:tc>
        <w:tc>
          <w:tcPr>
            <w:tcW w:w="1110"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2,316,253,506.21</w:t>
            </w:r>
          </w:p>
        </w:tc>
        <w:tc>
          <w:tcPr>
            <w:tcW w:w="1114"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2,759,213,835.36</w:t>
            </w:r>
          </w:p>
        </w:tc>
      </w:tr>
      <w:tr w:rsidR="00D23D4D" w:rsidTr="005316ED">
        <w:tc>
          <w:tcPr>
            <w:tcW w:w="1938" w:type="pct"/>
            <w:tcBorders>
              <w:top w:val="outset" w:sz="4" w:space="0" w:color="auto"/>
              <w:left w:val="outset" w:sz="4" w:space="0" w:color="auto"/>
              <w:bottom w:val="outset" w:sz="4" w:space="0" w:color="auto"/>
              <w:right w:val="outset" w:sz="4" w:space="0" w:color="auto"/>
            </w:tcBorders>
            <w:vAlign w:val="center"/>
          </w:tcPr>
          <w:p w:rsidR="00D23D4D" w:rsidRDefault="00D23D4D">
            <w:pPr>
              <w:ind w:firstLineChars="100" w:firstLine="210"/>
              <w:rPr>
                <w:color w:val="000000" w:themeColor="text1"/>
              </w:rPr>
            </w:pPr>
            <w:r>
              <w:rPr>
                <w:rFonts w:hint="eastAsia"/>
                <w:color w:val="000000" w:themeColor="text1"/>
              </w:rPr>
              <w:t>减：营业成本</w:t>
            </w:r>
          </w:p>
        </w:tc>
        <w:tc>
          <w:tcPr>
            <w:tcW w:w="838" w:type="pct"/>
            <w:tcBorders>
              <w:top w:val="outset" w:sz="4" w:space="0" w:color="auto"/>
              <w:left w:val="outset" w:sz="4" w:space="0" w:color="auto"/>
              <w:bottom w:val="outset" w:sz="4" w:space="0" w:color="auto"/>
              <w:right w:val="outset" w:sz="4" w:space="0" w:color="auto"/>
            </w:tcBorders>
          </w:tcPr>
          <w:p w:rsidR="00D23D4D" w:rsidRDefault="00D23D4D"/>
        </w:tc>
        <w:tc>
          <w:tcPr>
            <w:tcW w:w="1110"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2,259,627,494.75</w:t>
            </w:r>
          </w:p>
        </w:tc>
        <w:tc>
          <w:tcPr>
            <w:tcW w:w="1114"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2,689,047,939.15</w:t>
            </w:r>
          </w:p>
        </w:tc>
      </w:tr>
      <w:tr w:rsidR="00D23D4D" w:rsidTr="005316ED">
        <w:tc>
          <w:tcPr>
            <w:tcW w:w="1938" w:type="pct"/>
            <w:tcBorders>
              <w:top w:val="outset" w:sz="4" w:space="0" w:color="auto"/>
              <w:left w:val="outset" w:sz="4" w:space="0" w:color="auto"/>
              <w:bottom w:val="outset" w:sz="4" w:space="0" w:color="auto"/>
              <w:right w:val="outset" w:sz="4" w:space="0" w:color="auto"/>
            </w:tcBorders>
            <w:vAlign w:val="center"/>
          </w:tcPr>
          <w:p w:rsidR="00D23D4D" w:rsidRDefault="00D23D4D">
            <w:pPr>
              <w:ind w:firstLineChars="300" w:firstLine="630"/>
              <w:rPr>
                <w:color w:val="000000" w:themeColor="text1"/>
              </w:rPr>
            </w:pPr>
            <w:r>
              <w:rPr>
                <w:rFonts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rsidR="00D23D4D" w:rsidRDefault="00D23D4D"/>
        </w:tc>
        <w:tc>
          <w:tcPr>
            <w:tcW w:w="1110"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4,189,852.41</w:t>
            </w:r>
          </w:p>
        </w:tc>
        <w:tc>
          <w:tcPr>
            <w:tcW w:w="1114" w:type="pct"/>
            <w:tcBorders>
              <w:top w:val="outset" w:sz="4" w:space="0" w:color="auto"/>
              <w:left w:val="outset" w:sz="4" w:space="0" w:color="auto"/>
              <w:bottom w:val="outset" w:sz="4" w:space="0" w:color="auto"/>
              <w:right w:val="outset" w:sz="4" w:space="0" w:color="auto"/>
            </w:tcBorders>
            <w:vAlign w:val="center"/>
          </w:tcPr>
          <w:p w:rsidR="00D23D4D" w:rsidRDefault="00D23D4D" w:rsidP="00676F3A">
            <w:pPr>
              <w:jc w:val="right"/>
              <w:rPr>
                <w:color w:val="000000"/>
              </w:rPr>
            </w:pPr>
            <w:r>
              <w:rPr>
                <w:rFonts w:hint="eastAsia"/>
                <w:color w:val="000000"/>
              </w:rPr>
              <w:t>11,591,936.99</w:t>
            </w:r>
          </w:p>
        </w:tc>
      </w:tr>
      <w:tr w:rsidR="0037168C" w:rsidTr="000110A4">
        <w:tc>
          <w:tcPr>
            <w:tcW w:w="1938" w:type="pct"/>
            <w:tcBorders>
              <w:top w:val="outset" w:sz="4" w:space="0" w:color="auto"/>
              <w:left w:val="outset" w:sz="4" w:space="0" w:color="auto"/>
              <w:bottom w:val="outset" w:sz="4" w:space="0" w:color="auto"/>
              <w:right w:val="outset" w:sz="4" w:space="0" w:color="auto"/>
            </w:tcBorders>
            <w:vAlign w:val="center"/>
          </w:tcPr>
          <w:p w:rsidR="0037168C" w:rsidRDefault="0037168C">
            <w:pPr>
              <w:ind w:firstLineChars="300" w:firstLine="630"/>
              <w:rPr>
                <w:color w:val="000000" w:themeColor="text1"/>
              </w:rPr>
            </w:pPr>
            <w:r>
              <w:rPr>
                <w:rFonts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rsidR="0037168C" w:rsidRDefault="0037168C"/>
        </w:tc>
        <w:tc>
          <w:tcPr>
            <w:tcW w:w="1110" w:type="pct"/>
            <w:tcBorders>
              <w:top w:val="outset" w:sz="4" w:space="0" w:color="auto"/>
              <w:left w:val="outset" w:sz="4" w:space="0" w:color="auto"/>
              <w:bottom w:val="outset" w:sz="4" w:space="0" w:color="auto"/>
              <w:right w:val="outset" w:sz="4" w:space="0" w:color="auto"/>
            </w:tcBorders>
          </w:tcPr>
          <w:p w:rsidR="0037168C" w:rsidRDefault="0037168C"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37168C" w:rsidRDefault="0037168C" w:rsidP="00676F3A">
            <w:pPr>
              <w:jc w:val="right"/>
            </w:pP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102,018,548.25</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142,160,043.61</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8,462,311.87</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9,887,323.75</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128,630,419.38</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134,609,103.61</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129,858,016.28</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139,384,589.51</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600" w:firstLine="1260"/>
              <w:rPr>
                <w:color w:val="000000" w:themeColor="text1"/>
              </w:rPr>
            </w:pPr>
            <w:r>
              <w:rPr>
                <w:rFonts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1,545,933.27</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5,611,437.37</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100" w:firstLine="210"/>
              <w:rPr>
                <w:color w:val="000000" w:themeColor="text1"/>
              </w:rPr>
            </w:pPr>
            <w:r>
              <w:rPr>
                <w:rFonts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719,837.55</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2,312,566.45</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-4,792,206.43</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121,425,509.61</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-4,792,206.43</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9,932,882.24</w:t>
            </w:r>
          </w:p>
        </w:tc>
      </w:tr>
      <w:tr w:rsidR="00AD331F" w:rsidTr="000110A4">
        <w:tc>
          <w:tcPr>
            <w:tcW w:w="1938" w:type="pct"/>
            <w:tcBorders>
              <w:top w:val="outset" w:sz="4" w:space="0" w:color="auto"/>
              <w:left w:val="outset" w:sz="4" w:space="0" w:color="auto"/>
              <w:bottom w:val="outset" w:sz="4" w:space="0" w:color="auto"/>
              <w:right w:val="outset" w:sz="4" w:space="0" w:color="auto"/>
            </w:tcBorders>
          </w:tcPr>
          <w:p w:rsidR="00AD331F" w:rsidRDefault="00AD331F">
            <w:pPr>
              <w:ind w:firstLineChars="550" w:firstLine="1155"/>
              <w:rPr>
                <w:color w:val="000000" w:themeColor="text1"/>
              </w:rPr>
            </w:pPr>
            <w:r>
              <w:rPr>
                <w:rFonts w:hint="eastAsia"/>
                <w:color w:val="000000" w:themeColor="text1"/>
              </w:rPr>
              <w:t>以摊余成本计量的金融</w:t>
            </w:r>
            <w:r>
              <w:rPr>
                <w:rFonts w:hint="eastAsia"/>
                <w:color w:val="000000" w:themeColor="text1"/>
              </w:rPr>
              <w:lastRenderedPageBreak/>
              <w:t>资产终止确认收益（损失以“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rPr>
                <w:bCs w:val="0"/>
              </w:rPr>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300" w:firstLine="630"/>
              <w:rPr>
                <w:color w:val="000000" w:themeColor="text1"/>
              </w:rPr>
            </w:pPr>
            <w:r>
              <w:rPr>
                <w:rFonts w:hint="eastAsia"/>
                <w:color w:val="000000" w:themeColor="text1"/>
              </w:rPr>
              <w:lastRenderedPageBreak/>
              <w:t>净敞口套期收益（损失以“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300" w:firstLine="630"/>
              <w:rPr>
                <w:color w:val="000000" w:themeColor="text1"/>
              </w:rPr>
            </w:pPr>
            <w:r>
              <w:rPr>
                <w:rFonts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信用减值损失（损失以“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-63,315,288.01</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-456,125,923.83</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资产减值损失（损失以“</w:t>
            </w:r>
            <w:r>
              <w:rPr>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-19,014,230.14</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128,120,972.08</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300" w:firstLine="630"/>
              <w:rPr>
                <w:color w:val="000000" w:themeColor="text1"/>
              </w:rPr>
            </w:pPr>
            <w:r>
              <w:rPr>
                <w:rFonts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211,990.09</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61,518.73</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rPr>
                <w:color w:val="000000" w:themeColor="text1"/>
              </w:rPr>
            </w:pPr>
            <w:r>
              <w:rPr>
                <w:rFonts w:hint="eastAsia"/>
                <w:color w:val="000000" w:themeColor="text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-272,865,017.39</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-432,287,868.71</w:t>
            </w: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100" w:firstLine="210"/>
              <w:rPr>
                <w:color w:val="000000" w:themeColor="text1"/>
              </w:rPr>
            </w:pPr>
            <w:r>
              <w:rPr>
                <w:rFonts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100" w:firstLine="210"/>
              <w:rPr>
                <w:color w:val="000000" w:themeColor="text1"/>
              </w:rPr>
            </w:pPr>
            <w:r>
              <w:rPr>
                <w:rFonts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4,209,593.85</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327,738.99</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rPr>
                <w:color w:val="000000" w:themeColor="text1"/>
              </w:rPr>
            </w:pPr>
            <w:r>
              <w:rPr>
                <w:rFonts w:hint="eastAsia"/>
                <w:color w:val="000000" w:themeColor="text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-277,074,611.24</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-432,615,607.70</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firstLineChars="200" w:firstLine="420"/>
              <w:rPr>
                <w:color w:val="000000" w:themeColor="text1"/>
              </w:rPr>
            </w:pPr>
            <w:r>
              <w:rPr>
                <w:rFonts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-43,492,366.57</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-6,877,906.32</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rPr>
                <w:color w:val="000000" w:themeColor="text1"/>
              </w:rPr>
            </w:pPr>
            <w:r>
              <w:rPr>
                <w:rFonts w:hint="eastAsia"/>
                <w:color w:val="000000" w:themeColor="text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-233,582,244.67</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-425,737,701.38</w:t>
            </w:r>
          </w:p>
        </w:tc>
      </w:tr>
      <w:tr w:rsidR="00E179D4" w:rsidTr="005316ED">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firstLineChars="108" w:firstLine="227"/>
              <w:rPr>
                <w:color w:val="000000" w:themeColor="text1"/>
              </w:rPr>
            </w:pPr>
            <w:r>
              <w:rPr>
                <w:rFonts w:hint="eastAsia"/>
                <w:color w:val="000000" w:themeColor="text1"/>
              </w:rPr>
              <w:t>（一）</w:t>
            </w:r>
            <w:r>
              <w:rPr>
                <w:color w:val="000000" w:themeColor="text1"/>
              </w:rP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-233,582,244.67</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color w:val="000000"/>
              </w:rPr>
            </w:pPr>
            <w:r>
              <w:rPr>
                <w:rFonts w:hint="eastAsia"/>
                <w:color w:val="000000"/>
              </w:rPr>
              <w:t>-425,737,701.38</w:t>
            </w: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108" w:firstLine="227"/>
              <w:rPr>
                <w:color w:val="000000" w:themeColor="text1"/>
              </w:rPr>
            </w:pPr>
            <w:r>
              <w:rPr>
                <w:rFonts w:hint="eastAsia"/>
                <w:color w:val="000000" w:themeColor="text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5316ED">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leftChars="-19" w:hangingChars="19" w:hanging="40"/>
              <w:rPr>
                <w:color w:val="000000" w:themeColor="text1"/>
              </w:rPr>
            </w:pPr>
            <w:r>
              <w:rPr>
                <w:rFonts w:hint="eastAsia"/>
                <w:color w:val="000000" w:themeColor="text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vAlign w:val="center"/>
          </w:tcPr>
          <w:p w:rsidR="00AD331F" w:rsidRDefault="00AD331F" w:rsidP="00676F3A">
            <w:pPr>
              <w:jc w:val="right"/>
              <w:rPr>
                <w:color w:val="000000"/>
              </w:rPr>
            </w:pPr>
            <w:r>
              <w:rPr>
                <w:rFonts w:hint="eastAsia"/>
                <w:color w:val="000000"/>
              </w:rPr>
              <w:t>6,750,094.95</w:t>
            </w: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5316ED">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100" w:firstLine="210"/>
              <w:rPr>
                <w:color w:val="000000" w:themeColor="text1"/>
              </w:rPr>
            </w:pPr>
            <w:r>
              <w:rPr>
                <w:rFonts w:hint="eastAsia"/>
                <w:color w:val="000000" w:themeColor="text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vAlign w:val="center"/>
          </w:tcPr>
          <w:p w:rsidR="00AD331F" w:rsidRDefault="00AD331F" w:rsidP="00676F3A">
            <w:pPr>
              <w:jc w:val="right"/>
              <w:rPr>
                <w:color w:val="000000"/>
              </w:rPr>
            </w:pPr>
            <w:r>
              <w:rPr>
                <w:rFonts w:hint="eastAsia"/>
                <w:color w:val="000000"/>
              </w:rPr>
              <w:t>6,750,094.95</w:t>
            </w: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5316ED">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vAlign w:val="center"/>
          </w:tcPr>
          <w:p w:rsidR="00AD331F" w:rsidRDefault="00AD331F"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5316ED">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vAlign w:val="center"/>
          </w:tcPr>
          <w:p w:rsidR="00AD331F" w:rsidRDefault="00AD331F" w:rsidP="00676F3A">
            <w:pPr>
              <w:jc w:val="right"/>
              <w:rPr>
                <w:color w:val="000000"/>
              </w:rPr>
            </w:pPr>
            <w:r>
              <w:rPr>
                <w:rFonts w:hint="eastAsia"/>
                <w:color w:val="000000"/>
              </w:rPr>
              <w:t>6,750,094.95</w:t>
            </w: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100" w:firstLine="210"/>
              <w:rPr>
                <w:color w:val="000000" w:themeColor="text1"/>
              </w:rPr>
            </w:pPr>
            <w:r>
              <w:rPr>
                <w:rFonts w:hint="eastAsia"/>
                <w:color w:val="000000" w:themeColor="text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2.其他债权投资公允价值变动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0110A4">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5.现金流量套期储备</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AD331F" w:rsidTr="00262892">
        <w:tc>
          <w:tcPr>
            <w:tcW w:w="1938" w:type="pct"/>
            <w:tcBorders>
              <w:top w:val="outset" w:sz="4" w:space="0" w:color="auto"/>
              <w:left w:val="outset" w:sz="4" w:space="0" w:color="auto"/>
              <w:bottom w:val="outset" w:sz="4" w:space="0" w:color="auto"/>
              <w:right w:val="outset" w:sz="4" w:space="0" w:color="auto"/>
            </w:tcBorders>
            <w:vAlign w:val="center"/>
          </w:tcPr>
          <w:p w:rsidR="00AD331F" w:rsidRDefault="00AD331F">
            <w:pPr>
              <w:ind w:firstLineChars="200" w:firstLine="420"/>
              <w:rPr>
                <w:color w:val="000000" w:themeColor="text1"/>
              </w:rPr>
            </w:pPr>
            <w:r>
              <w:rPr>
                <w:color w:val="000000" w:themeColor="text1"/>
              </w:rPr>
              <w:t>6.外币财务报表折算差额</w:t>
            </w:r>
          </w:p>
        </w:tc>
        <w:tc>
          <w:tcPr>
            <w:tcW w:w="838" w:type="pct"/>
            <w:tcBorders>
              <w:top w:val="outset" w:sz="4" w:space="0" w:color="auto"/>
              <w:left w:val="outset" w:sz="4" w:space="0" w:color="auto"/>
              <w:bottom w:val="outset" w:sz="4" w:space="0" w:color="auto"/>
              <w:right w:val="outset" w:sz="4" w:space="0" w:color="auto"/>
            </w:tcBorders>
          </w:tcPr>
          <w:p w:rsidR="00AD331F" w:rsidRDefault="00AD331F"/>
        </w:tc>
        <w:tc>
          <w:tcPr>
            <w:tcW w:w="1110" w:type="pct"/>
            <w:tcBorders>
              <w:top w:val="outset" w:sz="4" w:space="0" w:color="auto"/>
              <w:left w:val="outset" w:sz="4" w:space="0" w:color="auto"/>
              <w:bottom w:val="outset" w:sz="4" w:space="0" w:color="auto"/>
              <w:right w:val="outset" w:sz="4" w:space="0" w:color="auto"/>
            </w:tcBorders>
            <w:vAlign w:val="center"/>
          </w:tcPr>
          <w:p w:rsidR="00AD331F" w:rsidRDefault="00AD331F" w:rsidP="00676F3A">
            <w:pPr>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tcPr>
          <w:p w:rsidR="00AD331F" w:rsidRDefault="00AD331F" w:rsidP="00676F3A">
            <w:pPr>
              <w:jc w:val="right"/>
            </w:pPr>
          </w:p>
        </w:tc>
      </w:tr>
      <w:tr w:rsidR="00C10F80" w:rsidTr="00262892">
        <w:tc>
          <w:tcPr>
            <w:tcW w:w="1938" w:type="pct"/>
            <w:tcBorders>
              <w:top w:val="outset" w:sz="4" w:space="0" w:color="auto"/>
              <w:left w:val="outset" w:sz="4" w:space="0" w:color="auto"/>
              <w:bottom w:val="outset" w:sz="4" w:space="0" w:color="auto"/>
              <w:right w:val="outset" w:sz="4" w:space="0" w:color="auto"/>
            </w:tcBorders>
            <w:vAlign w:val="center"/>
          </w:tcPr>
          <w:p w:rsidR="00C10F80" w:rsidRDefault="00C10F80">
            <w:pPr>
              <w:ind w:firstLineChars="200" w:firstLine="420"/>
              <w:rPr>
                <w:color w:val="000000" w:themeColor="text1"/>
              </w:rPr>
            </w:pPr>
            <w:r>
              <w:rPr>
                <w:color w:val="000000" w:themeColor="text1"/>
              </w:rPr>
              <w:t>7.其他</w:t>
            </w:r>
          </w:p>
        </w:tc>
        <w:tc>
          <w:tcPr>
            <w:tcW w:w="838" w:type="pct"/>
            <w:tcBorders>
              <w:top w:val="outset" w:sz="4" w:space="0" w:color="auto"/>
              <w:left w:val="outset" w:sz="4" w:space="0" w:color="auto"/>
              <w:bottom w:val="outset" w:sz="4" w:space="0" w:color="auto"/>
              <w:right w:val="outset" w:sz="4" w:space="0" w:color="auto"/>
            </w:tcBorders>
          </w:tcPr>
          <w:p w:rsidR="00C10F80" w:rsidRDefault="00C10F80"/>
        </w:tc>
        <w:tc>
          <w:tcPr>
            <w:tcW w:w="1110" w:type="pct"/>
            <w:tcBorders>
              <w:top w:val="outset" w:sz="4" w:space="0" w:color="auto"/>
              <w:left w:val="outset" w:sz="4" w:space="0" w:color="auto"/>
              <w:bottom w:val="outset" w:sz="4" w:space="0" w:color="auto"/>
              <w:right w:val="outset" w:sz="4" w:space="0" w:color="auto"/>
            </w:tcBorders>
            <w:vAlign w:val="center"/>
          </w:tcPr>
          <w:p w:rsidR="00C10F80" w:rsidRDefault="00C10F80" w:rsidP="00676F3A">
            <w:pPr>
              <w:jc w:val="right"/>
              <w:rPr>
                <w:color w:val="000000"/>
              </w:rPr>
            </w:pPr>
          </w:p>
        </w:tc>
        <w:tc>
          <w:tcPr>
            <w:tcW w:w="1114" w:type="pct"/>
            <w:tcBorders>
              <w:top w:val="outset" w:sz="4" w:space="0" w:color="auto"/>
              <w:left w:val="outset" w:sz="4" w:space="0" w:color="auto"/>
              <w:bottom w:val="outset" w:sz="4" w:space="0" w:color="auto"/>
              <w:right w:val="outset" w:sz="4" w:space="0" w:color="auto"/>
            </w:tcBorders>
          </w:tcPr>
          <w:p w:rsidR="00C10F80" w:rsidRDefault="00C10F80" w:rsidP="00676F3A">
            <w:pPr>
              <w:jc w:val="right"/>
            </w:pPr>
          </w:p>
        </w:tc>
      </w:tr>
      <w:tr w:rsidR="00E179D4" w:rsidTr="009A5D84">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rPr>
                <w:color w:val="000000" w:themeColor="text1"/>
              </w:rPr>
            </w:pPr>
            <w:r>
              <w:rPr>
                <w:rFonts w:hint="eastAsia"/>
                <w:color w:val="000000" w:themeColor="text1"/>
              </w:rPr>
              <w:t>六、综合收益总额</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-226,832,149.72</w:t>
            </w:r>
          </w:p>
        </w:tc>
        <w:tc>
          <w:tcPr>
            <w:tcW w:w="1114" w:type="pct"/>
            <w:tcBorders>
              <w:top w:val="outset" w:sz="4" w:space="0" w:color="auto"/>
              <w:left w:val="outset" w:sz="4" w:space="0" w:color="auto"/>
              <w:bottom w:val="outset" w:sz="4" w:space="0" w:color="auto"/>
              <w:right w:val="outset" w:sz="4" w:space="0" w:color="auto"/>
            </w:tcBorders>
            <w:vAlign w:val="center"/>
          </w:tcPr>
          <w:p w:rsidR="00E179D4" w:rsidRDefault="00E179D4" w:rsidP="00676F3A">
            <w:pPr>
              <w:jc w:val="right"/>
              <w:rPr>
                <w:sz w:val="24"/>
                <w:szCs w:val="24"/>
              </w:rPr>
            </w:pPr>
            <w:r>
              <w:t>-425,737,701.38</w:t>
            </w:r>
          </w:p>
        </w:tc>
      </w:tr>
      <w:tr w:rsidR="00E179D4" w:rsidTr="007D55B1">
        <w:sdt>
          <w:sdtPr>
            <w:rPr>
              <w:color w:val="000000" w:themeColor="text1"/>
            </w:rPr>
            <w:tag w:val="_PLD_302a225367d84b88a766d8daaf22e468"/>
            <w:id w:val="-369231158"/>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179D4" w:rsidRDefault="00E179D4">
                <w:pPr>
                  <w:rPr>
                    <w:color w:val="000000" w:themeColor="text1"/>
                  </w:rPr>
                </w:pPr>
                <w:r>
                  <w:rPr>
                    <w:rFonts w:hint="eastAsia"/>
                    <w:color w:val="000000" w:themeColor="text1"/>
                  </w:rPr>
                  <w:t>七</w:t>
                </w:r>
                <w:r>
                  <w:rPr>
                    <w:color w:val="000000" w:themeColor="text1"/>
                  </w:rPr>
                  <w:t>、每股收益：</w:t>
                </w:r>
              </w:p>
            </w:tc>
          </w:sdtContent>
        </w:sdt>
      </w:tr>
      <w:tr w:rsidR="00E179D4" w:rsidTr="000110A4">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firstLineChars="200" w:firstLine="420"/>
              <w:rPr>
                <w:color w:val="000000" w:themeColor="text1"/>
              </w:rPr>
            </w:pPr>
            <w:r>
              <w:rPr>
                <w:color w:val="000000" w:themeColor="text1"/>
              </w:rPr>
              <w:t>（一）基本每股收益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tcPr>
          <w:p w:rsidR="00E179D4" w:rsidRDefault="00E179D4">
            <w:pPr>
              <w:jc w:val="right"/>
            </w:pPr>
          </w:p>
        </w:tc>
        <w:tc>
          <w:tcPr>
            <w:tcW w:w="1114" w:type="pct"/>
            <w:tcBorders>
              <w:top w:val="outset" w:sz="4" w:space="0" w:color="auto"/>
              <w:left w:val="outset" w:sz="4" w:space="0" w:color="auto"/>
              <w:bottom w:val="outset" w:sz="4" w:space="0" w:color="auto"/>
              <w:right w:val="outset" w:sz="4" w:space="0" w:color="auto"/>
            </w:tcBorders>
          </w:tcPr>
          <w:p w:rsidR="00E179D4" w:rsidRDefault="00E179D4">
            <w:pPr>
              <w:jc w:val="right"/>
            </w:pPr>
          </w:p>
        </w:tc>
      </w:tr>
      <w:tr w:rsidR="00E179D4" w:rsidTr="000110A4">
        <w:tc>
          <w:tcPr>
            <w:tcW w:w="1938" w:type="pct"/>
            <w:tcBorders>
              <w:top w:val="outset" w:sz="4" w:space="0" w:color="auto"/>
              <w:left w:val="outset" w:sz="4" w:space="0" w:color="auto"/>
              <w:bottom w:val="outset" w:sz="4" w:space="0" w:color="auto"/>
              <w:right w:val="outset" w:sz="4" w:space="0" w:color="auto"/>
            </w:tcBorders>
            <w:vAlign w:val="center"/>
          </w:tcPr>
          <w:p w:rsidR="00E179D4" w:rsidRDefault="00E179D4">
            <w:pPr>
              <w:ind w:left="-19" w:firstLineChars="200" w:firstLine="420"/>
              <w:rPr>
                <w:color w:val="000000" w:themeColor="text1"/>
              </w:rPr>
            </w:pPr>
            <w:r>
              <w:rPr>
                <w:color w:val="000000" w:themeColor="text1"/>
              </w:rPr>
              <w:t>（二）稀释每股收益</w:t>
            </w:r>
            <w:r>
              <w:rPr>
                <w:rFonts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E179D4" w:rsidRDefault="00E179D4"/>
        </w:tc>
        <w:tc>
          <w:tcPr>
            <w:tcW w:w="1110" w:type="pct"/>
            <w:tcBorders>
              <w:top w:val="outset" w:sz="4" w:space="0" w:color="auto"/>
              <w:left w:val="outset" w:sz="4" w:space="0" w:color="auto"/>
              <w:bottom w:val="outset" w:sz="4" w:space="0" w:color="auto"/>
              <w:right w:val="outset" w:sz="4" w:space="0" w:color="auto"/>
            </w:tcBorders>
          </w:tcPr>
          <w:p w:rsidR="00E179D4" w:rsidRDefault="00E179D4">
            <w:pPr>
              <w:jc w:val="right"/>
            </w:pPr>
          </w:p>
        </w:tc>
        <w:tc>
          <w:tcPr>
            <w:tcW w:w="1114" w:type="pct"/>
            <w:tcBorders>
              <w:top w:val="outset" w:sz="4" w:space="0" w:color="auto"/>
              <w:left w:val="outset" w:sz="4" w:space="0" w:color="auto"/>
              <w:bottom w:val="outset" w:sz="4" w:space="0" w:color="auto"/>
              <w:right w:val="outset" w:sz="4" w:space="0" w:color="auto"/>
            </w:tcBorders>
          </w:tcPr>
          <w:p w:rsidR="00E179D4" w:rsidRDefault="00E179D4">
            <w:pPr>
              <w:jc w:val="right"/>
            </w:pPr>
          </w:p>
        </w:tc>
      </w:tr>
    </w:tbl>
    <w:p w:rsidR="00DD6222" w:rsidRDefault="00DD6222">
      <w:pPr>
        <w:rPr>
          <w:color w:val="000000" w:themeColor="text1"/>
        </w:rPr>
      </w:pPr>
    </w:p>
    <w:p w:rsidR="00DD6222" w:rsidRDefault="00547BED">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2124409900"/>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1233379229"/>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875537892"/>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rPr>
          <w:color w:val="000000" w:themeColor="text1"/>
        </w:rPr>
      </w:pPr>
      <w:bookmarkStart w:id="112" w:name="_Hlk10211424"/>
      <w:bookmarkEnd w:id="110"/>
      <w:bookmarkEnd w:id="112"/>
    </w:p>
    <w:p w:rsidR="00DD6222" w:rsidRDefault="00547BED">
      <w:pPr>
        <w:pStyle w:val="3"/>
        <w:jc w:val="center"/>
        <w:rPr>
          <w:rFonts w:ascii="宋体" w:hAnsi="宋体"/>
          <w:color w:val="000000" w:themeColor="text1"/>
        </w:rPr>
      </w:pPr>
      <w:bookmarkStart w:id="113" w:name="_Hlk10211590"/>
      <w:r>
        <w:rPr>
          <w:rFonts w:ascii="宋体" w:hAnsi="宋体" w:hint="eastAsia"/>
          <w:color w:val="000000" w:themeColor="text1"/>
        </w:rPr>
        <w:t>合并</w:t>
      </w:r>
      <w:r>
        <w:rPr>
          <w:rFonts w:ascii="宋体" w:hAnsi="宋体"/>
          <w:color w:val="000000" w:themeColor="text1"/>
        </w:rPr>
        <w:t>现金流量表</w:t>
      </w:r>
    </w:p>
    <w:p w:rsidR="00DD6222" w:rsidRDefault="00547BED">
      <w:pPr>
        <w:jc w:val="center"/>
        <w:rPr>
          <w:b/>
          <w:bCs w:val="0"/>
          <w:color w:val="000000" w:themeColor="text1"/>
        </w:rPr>
      </w:pPr>
      <w:r>
        <w:rPr>
          <w:color w:val="000000" w:themeColor="text1"/>
        </w:rPr>
        <w:t>2024年</w:t>
      </w:r>
      <w:r>
        <w:rPr>
          <w:rFonts w:hint="eastAsia"/>
          <w:color w:val="000000" w:themeColor="text1"/>
        </w:rPr>
        <w:t>1—6</w:t>
      </w:r>
      <w:r>
        <w:rPr>
          <w:color w:val="000000" w:themeColor="text1"/>
        </w:rPr>
        <w:t>月</w:t>
      </w:r>
    </w:p>
    <w:p w:rsidR="00DD6222" w:rsidRDefault="00547BED">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9088152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合并现金流量表"/>
          <w:tag w:val="_GBC_5ab1c6e244484b228b8cdc6ee3840fd6"/>
          <w:id w:val="19656113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DD6222" w:rsidTr="00290CE2">
        <w:sdt>
          <w:sdtPr>
            <w:rPr>
              <w:color w:val="000000" w:themeColor="text1"/>
            </w:rPr>
            <w:tag w:val="_PLD_2a3b6af3ab824e2db1022630f7a58e18"/>
            <w:id w:val="58367037"/>
          </w:sdtPr>
          <w:sdtEndPr/>
          <w:sdtContent>
            <w:tc>
              <w:tcPr>
                <w:tcW w:w="1736" w:type="pct"/>
                <w:tcBorders>
                  <w:top w:val="outset" w:sz="4" w:space="0" w:color="auto"/>
                  <w:left w:val="outset" w:sz="4" w:space="0" w:color="auto"/>
                  <w:bottom w:val="outset" w:sz="4" w:space="0" w:color="auto"/>
                  <w:right w:val="outset" w:sz="4" w:space="0" w:color="auto"/>
                </w:tcBorders>
              </w:tcPr>
              <w:p w:rsidR="00DD6222" w:rsidRDefault="00547BED">
                <w:pPr>
                  <w:jc w:val="center"/>
                  <w:rPr>
                    <w:b/>
                    <w:bCs w:val="0"/>
                    <w:color w:val="000000" w:themeColor="text1"/>
                  </w:rPr>
                </w:pPr>
                <w:r>
                  <w:rPr>
                    <w:b/>
                    <w:color w:val="000000" w:themeColor="text1"/>
                  </w:rPr>
                  <w:t>项目</w:t>
                </w:r>
              </w:p>
            </w:tc>
          </w:sdtContent>
        </w:sdt>
        <w:sdt>
          <w:sdtPr>
            <w:rPr>
              <w:color w:val="000000" w:themeColor="text1"/>
            </w:rPr>
            <w:tag w:val="_PLD_49df1a6f5a224085bdcd56671a898d47"/>
            <w:id w:val="770743422"/>
          </w:sdtPr>
          <w:sdtEndPr/>
          <w:sdtContent>
            <w:tc>
              <w:tcPr>
                <w:tcW w:w="866" w:type="pct"/>
                <w:tcBorders>
                  <w:top w:val="outset" w:sz="4" w:space="0" w:color="auto"/>
                  <w:left w:val="outset" w:sz="4" w:space="0" w:color="auto"/>
                  <w:bottom w:val="outset" w:sz="4" w:space="0" w:color="auto"/>
                  <w:right w:val="outset" w:sz="4" w:space="0" w:color="auto"/>
                </w:tcBorders>
              </w:tcPr>
              <w:p w:rsidR="00DD6222" w:rsidRDefault="00547BED">
                <w:pPr>
                  <w:jc w:val="center"/>
                  <w:rPr>
                    <w:b/>
                    <w:color w:val="000000" w:themeColor="text1"/>
                  </w:rPr>
                </w:pPr>
                <w:r>
                  <w:rPr>
                    <w:b/>
                    <w:color w:val="000000" w:themeColor="text1"/>
                  </w:rPr>
                  <w:t>附注</w:t>
                </w:r>
              </w:p>
            </w:tc>
          </w:sdtContent>
        </w:sdt>
        <w:sdt>
          <w:sdtPr>
            <w:rPr>
              <w:color w:val="000000" w:themeColor="text1"/>
            </w:rPr>
            <w:tag w:val="_PLD_aba5e14092764f689b78fdbe9892bc51"/>
            <w:id w:val="-544061669"/>
          </w:sdtPr>
          <w:sdtEndPr/>
          <w:sdtContent>
            <w:tc>
              <w:tcPr>
                <w:tcW w:w="1201" w:type="pct"/>
                <w:tcBorders>
                  <w:top w:val="outset" w:sz="4" w:space="0" w:color="auto"/>
                  <w:left w:val="outset" w:sz="4" w:space="0" w:color="auto"/>
                  <w:bottom w:val="outset" w:sz="4" w:space="0" w:color="auto"/>
                  <w:right w:val="outset" w:sz="4" w:space="0" w:color="auto"/>
                </w:tcBorders>
              </w:tcPr>
              <w:p w:rsidR="00DD6222" w:rsidRDefault="00547BED">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8cac70c6f00c4266a9b8cff482cc71cc"/>
            <w:id w:val="793177291"/>
          </w:sdtPr>
          <w:sdtEndPr/>
          <w:sdtContent>
            <w:tc>
              <w:tcPr>
                <w:tcW w:w="1197" w:type="pct"/>
                <w:tcBorders>
                  <w:top w:val="outset" w:sz="4" w:space="0" w:color="auto"/>
                  <w:left w:val="outset" w:sz="4" w:space="0" w:color="auto"/>
                  <w:bottom w:val="outset" w:sz="4" w:space="0" w:color="auto"/>
                  <w:right w:val="outset" w:sz="4" w:space="0" w:color="auto"/>
                </w:tcBorders>
              </w:tcPr>
              <w:p w:rsidR="00DD6222" w:rsidRDefault="00547BED">
                <w:pPr>
                  <w:autoSpaceDE w:val="0"/>
                  <w:autoSpaceDN w:val="0"/>
                  <w:adjustRightInd w:val="0"/>
                  <w:jc w:val="center"/>
                  <w:rPr>
                    <w:b/>
                    <w:color w:val="000000" w:themeColor="text1"/>
                  </w:rPr>
                </w:pPr>
                <w:r>
                  <w:rPr>
                    <w:rFonts w:hint="eastAsia"/>
                    <w:b/>
                    <w:color w:val="000000" w:themeColor="text1"/>
                  </w:rPr>
                  <w:t>2023年半年度</w:t>
                </w:r>
              </w:p>
            </w:tc>
          </w:sdtContent>
        </w:sdt>
      </w:tr>
      <w:tr w:rsidR="00DD6222" w:rsidTr="007D55B1">
        <w:sdt>
          <w:sdtPr>
            <w:rPr>
              <w:color w:val="000000" w:themeColor="text1"/>
            </w:rPr>
            <w:tag w:val="_PLD_ffd119a1ffa641c1a00397806a78ee23"/>
            <w:id w:val="-1804450552"/>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DD6222" w:rsidRDefault="00547BED">
                <w:pPr>
                  <w:rPr>
                    <w:color w:val="000000" w:themeColor="text1"/>
                  </w:rPr>
                </w:pPr>
                <w:r>
                  <w:rPr>
                    <w:rFonts w:hint="eastAsia"/>
                    <w:b/>
                    <w:color w:val="000000" w:themeColor="text1"/>
                  </w:rPr>
                  <w:t>一、经营活动产生的现金流量：</w:t>
                </w:r>
              </w:p>
            </w:tc>
          </w:sdtContent>
        </w:sdt>
      </w:tr>
      <w:tr w:rsidR="00C10F80" w:rsidTr="005316ED">
        <w:tc>
          <w:tcPr>
            <w:tcW w:w="1736" w:type="pct"/>
            <w:tcBorders>
              <w:top w:val="outset" w:sz="4" w:space="0" w:color="auto"/>
              <w:left w:val="outset" w:sz="4" w:space="0" w:color="auto"/>
              <w:bottom w:val="outset" w:sz="4" w:space="0" w:color="auto"/>
              <w:right w:val="outset" w:sz="4" w:space="0" w:color="auto"/>
            </w:tcBorders>
          </w:tcPr>
          <w:p w:rsidR="00C10F80" w:rsidRDefault="00C10F80">
            <w:pPr>
              <w:ind w:firstLineChars="100" w:firstLine="210"/>
              <w:rPr>
                <w:color w:val="000000" w:themeColor="text1"/>
              </w:rPr>
            </w:pPr>
            <w:r>
              <w:rPr>
                <w:rFonts w:hint="eastAsia"/>
                <w:color w:val="000000" w:themeColor="text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rsidR="00C10F80" w:rsidRDefault="00C10F80"/>
        </w:tc>
        <w:tc>
          <w:tcPr>
            <w:tcW w:w="1201" w:type="pct"/>
            <w:tcBorders>
              <w:top w:val="outset" w:sz="4" w:space="0" w:color="auto"/>
              <w:left w:val="outset" w:sz="4" w:space="0" w:color="auto"/>
              <w:bottom w:val="outset" w:sz="4" w:space="0" w:color="auto"/>
              <w:right w:val="outset" w:sz="4" w:space="0" w:color="auto"/>
            </w:tcBorders>
            <w:vAlign w:val="center"/>
          </w:tcPr>
          <w:p w:rsidR="00C10F80" w:rsidRDefault="00C10F80" w:rsidP="00676F3A">
            <w:pPr>
              <w:jc w:val="right"/>
              <w:rPr>
                <w:color w:val="000000"/>
              </w:rPr>
            </w:pPr>
            <w:r>
              <w:rPr>
                <w:rFonts w:hint="eastAsia"/>
                <w:color w:val="000000"/>
              </w:rPr>
              <w:t>5,169,135,715.96</w:t>
            </w:r>
          </w:p>
        </w:tc>
        <w:tc>
          <w:tcPr>
            <w:tcW w:w="1197" w:type="pct"/>
            <w:tcBorders>
              <w:top w:val="outset" w:sz="4" w:space="0" w:color="auto"/>
              <w:left w:val="outset" w:sz="4" w:space="0" w:color="auto"/>
              <w:bottom w:val="outset" w:sz="4" w:space="0" w:color="auto"/>
              <w:right w:val="outset" w:sz="4" w:space="0" w:color="auto"/>
            </w:tcBorders>
            <w:vAlign w:val="center"/>
          </w:tcPr>
          <w:p w:rsidR="00C10F80" w:rsidRDefault="00C10F80" w:rsidP="00676F3A">
            <w:pPr>
              <w:jc w:val="right"/>
              <w:rPr>
                <w:color w:val="000000"/>
              </w:rPr>
            </w:pPr>
            <w:r>
              <w:rPr>
                <w:rFonts w:hint="eastAsia"/>
                <w:color w:val="000000"/>
              </w:rPr>
              <w:t>6,910,089,492.12</w:t>
            </w:r>
          </w:p>
        </w:tc>
      </w:tr>
      <w:tr w:rsidR="00C10F80" w:rsidTr="00F9319B">
        <w:tc>
          <w:tcPr>
            <w:tcW w:w="1736" w:type="pct"/>
            <w:tcBorders>
              <w:top w:val="outset" w:sz="4" w:space="0" w:color="auto"/>
              <w:left w:val="outset" w:sz="4" w:space="0" w:color="auto"/>
              <w:bottom w:val="outset" w:sz="4" w:space="0" w:color="auto"/>
              <w:right w:val="outset" w:sz="4" w:space="0" w:color="auto"/>
            </w:tcBorders>
          </w:tcPr>
          <w:p w:rsidR="00C10F80" w:rsidRDefault="00C10F80">
            <w:pPr>
              <w:ind w:firstLineChars="100" w:firstLine="210"/>
              <w:rPr>
                <w:color w:val="000000" w:themeColor="text1"/>
              </w:rPr>
            </w:pPr>
            <w:r>
              <w:rPr>
                <w:rFonts w:hint="eastAsia"/>
                <w:color w:val="000000" w:themeColor="text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rsidR="00C10F80" w:rsidRDefault="00C10F80"/>
        </w:tc>
        <w:tc>
          <w:tcPr>
            <w:tcW w:w="1201" w:type="pct"/>
            <w:tcBorders>
              <w:top w:val="outset" w:sz="4" w:space="0" w:color="auto"/>
              <w:left w:val="outset" w:sz="4" w:space="0" w:color="auto"/>
              <w:bottom w:val="outset" w:sz="4" w:space="0" w:color="auto"/>
              <w:right w:val="outset" w:sz="4" w:space="0" w:color="auto"/>
            </w:tcBorders>
            <w:vAlign w:val="center"/>
          </w:tcPr>
          <w:p w:rsidR="00C10F80" w:rsidRDefault="00C10F80" w:rsidP="00676F3A">
            <w:pPr>
              <w:jc w:val="right"/>
              <w:rPr>
                <w:color w:val="000000"/>
              </w:rPr>
            </w:pPr>
          </w:p>
        </w:tc>
        <w:tc>
          <w:tcPr>
            <w:tcW w:w="1197" w:type="pct"/>
            <w:tcBorders>
              <w:top w:val="outset" w:sz="4" w:space="0" w:color="auto"/>
              <w:left w:val="outset" w:sz="4" w:space="0" w:color="auto"/>
              <w:bottom w:val="outset" w:sz="4" w:space="0" w:color="auto"/>
              <w:right w:val="outset" w:sz="4" w:space="0" w:color="auto"/>
            </w:tcBorders>
          </w:tcPr>
          <w:p w:rsidR="00C10F80" w:rsidRDefault="00C10F80"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拆入资金净增加额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5316ED" w:rsidTr="00290CE2">
        <w:tc>
          <w:tcPr>
            <w:tcW w:w="1736" w:type="pct"/>
            <w:tcBorders>
              <w:top w:val="outset" w:sz="4" w:space="0" w:color="auto"/>
              <w:left w:val="outset" w:sz="4" w:space="0" w:color="auto"/>
              <w:bottom w:val="outset" w:sz="4" w:space="0" w:color="auto"/>
              <w:right w:val="outset" w:sz="4" w:space="0" w:color="auto"/>
            </w:tcBorders>
          </w:tcPr>
          <w:p w:rsidR="005316ED" w:rsidRDefault="005316ED">
            <w:pPr>
              <w:ind w:firstLineChars="100" w:firstLine="210"/>
              <w:rPr>
                <w:color w:val="000000" w:themeColor="text1"/>
              </w:rPr>
            </w:pPr>
            <w:r>
              <w:rPr>
                <w:rFonts w:hint="eastAsia"/>
                <w:color w:val="000000" w:themeColor="text1"/>
              </w:rPr>
              <w:t>收到的税费返还</w:t>
            </w:r>
          </w:p>
        </w:tc>
        <w:tc>
          <w:tcPr>
            <w:tcW w:w="866" w:type="pct"/>
            <w:tcBorders>
              <w:top w:val="outset" w:sz="4" w:space="0" w:color="auto"/>
              <w:left w:val="outset" w:sz="4" w:space="0" w:color="auto"/>
              <w:bottom w:val="outset" w:sz="4" w:space="0" w:color="auto"/>
              <w:right w:val="outset" w:sz="4" w:space="0" w:color="auto"/>
            </w:tcBorders>
          </w:tcPr>
          <w:p w:rsidR="005316ED" w:rsidRDefault="005316ED"/>
        </w:tc>
        <w:tc>
          <w:tcPr>
            <w:tcW w:w="1201"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5316ED" w:rsidRDefault="005316ED" w:rsidP="00676F3A">
            <w:pPr>
              <w:jc w:val="right"/>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792,590,928.89</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1,961,989,475.47</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5,961,726,644.85</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8,872,078,967.59</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3,823,509,730.70</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5,788,203,540.55</w:t>
            </w: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拆出资金净增加额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290CE2">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支付保单红利的现金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557,372,146.15 </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704,954,638.79</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支付的各项税费</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114,448,194.55 </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131,441,055.09</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771,630,463.34 </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1,865,341,699.51</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5,266,960,534.74 </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8,489,940,933.94</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300" w:firstLine="630"/>
              <w:rPr>
                <w:color w:val="000000" w:themeColor="text1"/>
              </w:rPr>
            </w:pPr>
            <w:r>
              <w:rPr>
                <w:rFonts w:hint="eastAsia"/>
                <w:color w:val="000000" w:themeColor="text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694,766,110.11 </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382,138,033.65</w:t>
            </w:r>
          </w:p>
        </w:tc>
      </w:tr>
      <w:tr w:rsidR="00D840DE" w:rsidTr="007D55B1">
        <w:sdt>
          <w:sdtPr>
            <w:rPr>
              <w:color w:val="000000" w:themeColor="text1"/>
            </w:rPr>
            <w:tag w:val="_PLD_95b1c638e8714129b03173a0758b863f"/>
            <w:id w:val="-1873449826"/>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二、投资活动产生的现金流量：</w:t>
                </w:r>
              </w:p>
            </w:tc>
          </w:sdtContent>
        </w:sdt>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lastRenderedPageBreak/>
              <w:t>收回投资收到的现金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1,609,500.00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112,957,063.29</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821,235.12</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228,255.00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4,351,031.14</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158,686,000.00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821,235.12</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277,831,849.43</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31,666,896.90</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4,173,473.07</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投资支付的现金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27,540,076.56</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3,000,000.00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质押贷款净增加额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59,206,973.46</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7,173,473.07</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300" w:firstLine="630"/>
              <w:rPr>
                <w:color w:val="000000" w:themeColor="text1"/>
              </w:rPr>
            </w:pPr>
            <w:r>
              <w:rPr>
                <w:rFonts w:hint="eastAsia"/>
                <w:color w:val="000000" w:themeColor="text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-58,385,738.34</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270,658,376.36</w:t>
            </w:r>
          </w:p>
        </w:tc>
      </w:tr>
      <w:tr w:rsidR="00D840DE" w:rsidTr="007D55B1">
        <w:sdt>
          <w:sdtPr>
            <w:rPr>
              <w:color w:val="000000" w:themeColor="text1"/>
            </w:rPr>
            <w:tag w:val="_PLD_0ebd9a8b5d8e4227a6bc3b0738379ef1"/>
            <w:id w:val="875508977"/>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三、筹资活动产生的现金流量：</w:t>
                </w:r>
              </w:p>
            </w:tc>
          </w:sdtContent>
        </w:sdt>
      </w:tr>
      <w:tr w:rsidR="00D840DE" w:rsidTr="00F9319B">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吸收投资收到的现金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F9319B">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p>
        </w:tc>
        <w:tc>
          <w:tcPr>
            <w:tcW w:w="1197" w:type="pct"/>
            <w:tcBorders>
              <w:top w:val="outset" w:sz="4" w:space="0" w:color="auto"/>
              <w:left w:val="outset" w:sz="4" w:space="0" w:color="auto"/>
              <w:bottom w:val="outset" w:sz="4" w:space="0" w:color="auto"/>
              <w:right w:val="outset" w:sz="4" w:space="0" w:color="auto"/>
            </w:tcBorders>
          </w:tcPr>
          <w:p w:rsidR="00D840DE" w:rsidRDefault="00D840DE" w:rsidP="00676F3A">
            <w:pPr>
              <w:jc w:val="right"/>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取得借款收到的现金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1,713,696,634.16</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2,670,238,000.00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413,992,586.40</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2,423,697,057.75</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2,127,689,220.56</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5,093,935,057.75</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偿还债务支付的现金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1,892,632,264.32</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3,254,629,907.95</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569,295,752.50</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721,667,791.47</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18,068,608.47</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527,301,529.57</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1,968,396,889.98</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2,989,229,546.39</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5,944,694,589.40</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300" w:firstLine="630"/>
              <w:rPr>
                <w:color w:val="000000" w:themeColor="text1"/>
              </w:rPr>
            </w:pPr>
            <w:r>
              <w:rPr>
                <w:rFonts w:hint="eastAsia"/>
                <w:color w:val="000000" w:themeColor="text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-861,540,325.83</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-850,759,531.65</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-274,396.15</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-360,701.88</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-225,434,350.21</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-198,323,823.52</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1,199,461,939.40</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1,466,924,326.39</w:t>
            </w:r>
          </w:p>
        </w:tc>
      </w:tr>
      <w:tr w:rsidR="00D840DE" w:rsidTr="005316ED">
        <w:tc>
          <w:tcPr>
            <w:tcW w:w="1736"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rsidR="00D840DE" w:rsidRDefault="00D840DE"/>
        </w:tc>
        <w:tc>
          <w:tcPr>
            <w:tcW w:w="1201"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974,027,589.19</w:t>
            </w:r>
          </w:p>
        </w:tc>
        <w:tc>
          <w:tcPr>
            <w:tcW w:w="1197"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r>
              <w:t>1,268,600,502.87</w:t>
            </w:r>
          </w:p>
        </w:tc>
      </w:tr>
    </w:tbl>
    <w:p w:rsidR="00507D11" w:rsidRDefault="00507D11">
      <w:pPr>
        <w:snapToGrid w:val="0"/>
        <w:spacing w:line="240" w:lineRule="atLeast"/>
        <w:ind w:rightChars="12" w:right="25"/>
        <w:rPr>
          <w:color w:val="000000" w:themeColor="text1"/>
        </w:rPr>
      </w:pPr>
    </w:p>
    <w:p w:rsidR="00DD6222" w:rsidRDefault="00547BED">
      <w:pPr>
        <w:snapToGrid w:val="0"/>
        <w:spacing w:line="240" w:lineRule="atLeast"/>
        <w:ind w:rightChars="12" w:right="25"/>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1655188008"/>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195122547"/>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1058317292"/>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rPr>
          <w:color w:val="000000" w:themeColor="text1"/>
        </w:rPr>
      </w:pPr>
    </w:p>
    <w:p w:rsidR="00DD6222" w:rsidRPr="00507D11" w:rsidRDefault="00DD6222">
      <w:pPr>
        <w:jc w:val="center"/>
        <w:rPr>
          <w:b/>
          <w:bCs w:val="0"/>
          <w:color w:val="000000" w:themeColor="text1"/>
        </w:rPr>
      </w:pPr>
    </w:p>
    <w:p w:rsidR="00DD6222" w:rsidRDefault="00547BED">
      <w:pPr>
        <w:pStyle w:val="3"/>
        <w:jc w:val="center"/>
        <w:rPr>
          <w:rFonts w:ascii="宋体" w:hAnsi="宋体"/>
          <w:color w:val="000000" w:themeColor="text1"/>
        </w:rPr>
      </w:pPr>
      <w:r>
        <w:rPr>
          <w:rFonts w:ascii="宋体" w:hAnsi="宋体" w:hint="eastAsia"/>
          <w:color w:val="000000" w:themeColor="text1"/>
        </w:rPr>
        <w:lastRenderedPageBreak/>
        <w:t>母公司</w:t>
      </w:r>
      <w:r>
        <w:rPr>
          <w:rFonts w:ascii="宋体" w:hAnsi="宋体"/>
          <w:color w:val="000000" w:themeColor="text1"/>
        </w:rPr>
        <w:t>现金流量表</w:t>
      </w:r>
    </w:p>
    <w:p w:rsidR="00DD6222" w:rsidRDefault="00547BED">
      <w:pPr>
        <w:jc w:val="center"/>
        <w:rPr>
          <w:b/>
          <w:bCs w:val="0"/>
          <w:color w:val="000000" w:themeColor="text1"/>
        </w:rPr>
      </w:pPr>
      <w:r>
        <w:rPr>
          <w:color w:val="000000" w:themeColor="text1"/>
        </w:rPr>
        <w:t>2024年</w:t>
      </w:r>
      <w:r>
        <w:rPr>
          <w:rFonts w:hint="eastAsia"/>
          <w:color w:val="000000" w:themeColor="text1"/>
        </w:rPr>
        <w:t>1—6</w:t>
      </w:r>
      <w:r>
        <w:rPr>
          <w:color w:val="000000" w:themeColor="text1"/>
        </w:rPr>
        <w:t>月</w:t>
      </w:r>
    </w:p>
    <w:p w:rsidR="00DD6222" w:rsidRDefault="00547BED">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8725330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母公司现金流量表"/>
          <w:tag w:val="_GBC_2dd4b706d0a244a4b4c21166025356cc"/>
          <w:id w:val="-5379696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DD6222" w:rsidTr="00AA0DE7">
        <w:sdt>
          <w:sdtPr>
            <w:rPr>
              <w:color w:val="000000" w:themeColor="text1"/>
            </w:rPr>
            <w:tag w:val="_PLD_20ae0904ed714106892a5beddfe5846a"/>
            <w:id w:val="61140381"/>
          </w:sdtPr>
          <w:sdtEndPr/>
          <w:sdtContent>
            <w:tc>
              <w:tcPr>
                <w:tcW w:w="1695" w:type="pct"/>
                <w:tcBorders>
                  <w:top w:val="outset" w:sz="4" w:space="0" w:color="auto"/>
                  <w:left w:val="outset" w:sz="4" w:space="0" w:color="auto"/>
                  <w:bottom w:val="outset" w:sz="4" w:space="0" w:color="auto"/>
                  <w:right w:val="outset" w:sz="4" w:space="0" w:color="auto"/>
                </w:tcBorders>
              </w:tcPr>
              <w:p w:rsidR="00DD6222" w:rsidRDefault="00547BED">
                <w:pPr>
                  <w:jc w:val="center"/>
                  <w:rPr>
                    <w:b/>
                    <w:bCs w:val="0"/>
                    <w:color w:val="000000" w:themeColor="text1"/>
                  </w:rPr>
                </w:pPr>
                <w:r>
                  <w:rPr>
                    <w:b/>
                    <w:color w:val="000000" w:themeColor="text1"/>
                  </w:rPr>
                  <w:t>项目</w:t>
                </w:r>
              </w:p>
            </w:tc>
          </w:sdtContent>
        </w:sdt>
        <w:sdt>
          <w:sdtPr>
            <w:rPr>
              <w:color w:val="000000" w:themeColor="text1"/>
            </w:rPr>
            <w:tag w:val="_PLD_9cb87427e0de42d2b7e58a286ff58290"/>
            <w:id w:val="-95107092"/>
          </w:sdtPr>
          <w:sdtEndPr/>
          <w:sdtContent>
            <w:tc>
              <w:tcPr>
                <w:tcW w:w="995" w:type="pct"/>
                <w:tcBorders>
                  <w:top w:val="outset" w:sz="4" w:space="0" w:color="auto"/>
                  <w:left w:val="outset" w:sz="4" w:space="0" w:color="auto"/>
                  <w:bottom w:val="outset" w:sz="4" w:space="0" w:color="auto"/>
                  <w:right w:val="outset" w:sz="4" w:space="0" w:color="auto"/>
                </w:tcBorders>
              </w:tcPr>
              <w:p w:rsidR="00DD6222" w:rsidRDefault="00547BED">
                <w:pPr>
                  <w:autoSpaceDE w:val="0"/>
                  <w:autoSpaceDN w:val="0"/>
                  <w:adjustRightInd w:val="0"/>
                  <w:jc w:val="center"/>
                  <w:rPr>
                    <w:b/>
                    <w:color w:val="000000" w:themeColor="text1"/>
                  </w:rPr>
                </w:pPr>
                <w:r>
                  <w:rPr>
                    <w:b/>
                    <w:color w:val="000000" w:themeColor="text1"/>
                  </w:rPr>
                  <w:t>附注</w:t>
                </w:r>
              </w:p>
            </w:tc>
          </w:sdtContent>
        </w:sdt>
        <w:sdt>
          <w:sdtPr>
            <w:rPr>
              <w:color w:val="000000" w:themeColor="text1"/>
            </w:rPr>
            <w:tag w:val="_PLD_514bbce28b6040e393e59c5ec50c3820"/>
            <w:id w:val="537940887"/>
          </w:sdtPr>
          <w:sdtEndPr/>
          <w:sdtContent>
            <w:tc>
              <w:tcPr>
                <w:tcW w:w="1158" w:type="pct"/>
                <w:tcBorders>
                  <w:top w:val="outset" w:sz="4" w:space="0" w:color="auto"/>
                  <w:left w:val="outset" w:sz="4" w:space="0" w:color="auto"/>
                  <w:bottom w:val="outset" w:sz="4" w:space="0" w:color="auto"/>
                  <w:right w:val="outset" w:sz="4" w:space="0" w:color="auto"/>
                </w:tcBorders>
              </w:tcPr>
              <w:p w:rsidR="00DD6222" w:rsidRDefault="00547BED">
                <w:pPr>
                  <w:autoSpaceDE w:val="0"/>
                  <w:autoSpaceDN w:val="0"/>
                  <w:adjustRightInd w:val="0"/>
                  <w:jc w:val="center"/>
                  <w:rPr>
                    <w:b/>
                    <w:color w:val="000000" w:themeColor="text1"/>
                  </w:rPr>
                </w:pPr>
                <w:r>
                  <w:rPr>
                    <w:rFonts w:hint="eastAsia"/>
                    <w:b/>
                    <w:color w:val="000000" w:themeColor="text1"/>
                  </w:rPr>
                  <w:t>2024年半年度</w:t>
                </w:r>
              </w:p>
            </w:tc>
          </w:sdtContent>
        </w:sdt>
        <w:sdt>
          <w:sdtPr>
            <w:rPr>
              <w:color w:val="000000" w:themeColor="text1"/>
            </w:rPr>
            <w:tag w:val="_PLD_de39c3f730c74ecca3c9a890bc08a2c1"/>
            <w:id w:val="281545983"/>
          </w:sdtPr>
          <w:sdtEndPr/>
          <w:sdtContent>
            <w:tc>
              <w:tcPr>
                <w:tcW w:w="1152" w:type="pct"/>
                <w:tcBorders>
                  <w:top w:val="outset" w:sz="4" w:space="0" w:color="auto"/>
                  <w:left w:val="outset" w:sz="4" w:space="0" w:color="auto"/>
                  <w:bottom w:val="outset" w:sz="4" w:space="0" w:color="auto"/>
                  <w:right w:val="outset" w:sz="4" w:space="0" w:color="auto"/>
                </w:tcBorders>
              </w:tcPr>
              <w:p w:rsidR="00DD6222" w:rsidRDefault="00547BED">
                <w:pPr>
                  <w:autoSpaceDE w:val="0"/>
                  <w:autoSpaceDN w:val="0"/>
                  <w:adjustRightInd w:val="0"/>
                  <w:jc w:val="center"/>
                  <w:rPr>
                    <w:b/>
                    <w:color w:val="000000" w:themeColor="text1"/>
                  </w:rPr>
                </w:pPr>
                <w:r>
                  <w:rPr>
                    <w:rFonts w:hint="eastAsia"/>
                    <w:b/>
                    <w:color w:val="000000" w:themeColor="text1"/>
                  </w:rPr>
                  <w:t>2023年半年度</w:t>
                </w:r>
              </w:p>
            </w:tc>
          </w:sdtContent>
        </w:sdt>
      </w:tr>
      <w:tr w:rsidR="00DD6222" w:rsidTr="007D55B1">
        <w:sdt>
          <w:sdtPr>
            <w:rPr>
              <w:color w:val="000000" w:themeColor="text1"/>
            </w:rPr>
            <w:tag w:val="_PLD_575fd724a7cb4261a6c80660162ce2fb"/>
            <w:id w:val="-596627141"/>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DD6222" w:rsidRDefault="00547BED">
                <w:pPr>
                  <w:rPr>
                    <w:color w:val="000000" w:themeColor="text1"/>
                  </w:rPr>
                </w:pPr>
                <w:r>
                  <w:rPr>
                    <w:rFonts w:hint="eastAsia"/>
                    <w:b/>
                    <w:color w:val="000000" w:themeColor="text1"/>
                  </w:rPr>
                  <w:t>一、经营活动产生的现金流量：</w:t>
                </w:r>
              </w:p>
            </w:tc>
          </w:sdtContent>
        </w:sdt>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销售商品、提供劳务收到的现金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2,826,558,878.90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4,408,777,559.53</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收到的税费返还</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sz w:val="24"/>
                <w:szCs w:val="24"/>
              </w:rPr>
            </w:pP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3,095,348,974.38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5,889,941,307.64</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经营活动现金流入小计</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5,921,907,853.28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10,298,718,867.17</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购买商品、接受劳务支付的现金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3,150,859,527.67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4,093,820,175.28</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334,138,734.77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504,375,220.48</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支付的各项税费</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56,414,588.47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66,978,678.41</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3,067,629,059.73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5,483,003,498.67</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经营活动现金流出小计</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6,609,041,910.64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10,148,177,572.84</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经营活动产生的现金流量净额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pPr>
              <w:jc w:val="right"/>
              <w:rPr>
                <w:color w:val="000000"/>
              </w:rPr>
            </w:pPr>
            <w:r>
              <w:rPr>
                <w:rFonts w:hint="eastAsia"/>
                <w:color w:val="000000"/>
              </w:rPr>
              <w:t xml:space="preserve">-687,134,057.36 </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150,541,294.33</w:t>
            </w:r>
          </w:p>
        </w:tc>
      </w:tr>
      <w:tr w:rsidR="005316ED" w:rsidTr="007D55B1">
        <w:sdt>
          <w:sdtPr>
            <w:rPr>
              <w:color w:val="000000" w:themeColor="text1"/>
            </w:rPr>
            <w:tag w:val="_PLD_8f9190ce4227402ab02ac6431a00b46e"/>
            <w:id w:val="-73751605"/>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316ED" w:rsidRDefault="005316ED">
                <w:pPr>
                  <w:rPr>
                    <w:color w:val="000000" w:themeColor="text1"/>
                  </w:rPr>
                </w:pPr>
                <w:r>
                  <w:rPr>
                    <w:rFonts w:hint="eastAsia"/>
                    <w:b/>
                    <w:color w:val="000000" w:themeColor="text1"/>
                  </w:rPr>
                  <w:t>二、投资活动产生的现金流量：</w:t>
                </w:r>
              </w:p>
            </w:tc>
          </w:sdtContent>
        </w:sdt>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收回投资收到的现金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17,499,500.00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取得投资收益收到的现金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112,957,063.29</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330,397.95</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109,000.00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5,399,421.00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收到其他与投资活动有关的现金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158,686,000.00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200" w:firstLine="420"/>
              <w:rPr>
                <w:color w:val="000000" w:themeColor="text1"/>
              </w:rPr>
            </w:pPr>
            <w:r>
              <w:rPr>
                <w:rFonts w:hint="eastAsia"/>
                <w:color w:val="000000" w:themeColor="text1"/>
              </w:rPr>
              <w:t>投资活动现金流入小计</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330,397.95</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294,650,984.29</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购建固定资产、无形资产和其他长期资产支付的现金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299,600.00</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713,100.00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投资支付的现金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27,540,076.56</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10,000,000.00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200" w:firstLine="420"/>
              <w:rPr>
                <w:color w:val="000000" w:themeColor="text1"/>
              </w:rPr>
            </w:pPr>
            <w:r>
              <w:rPr>
                <w:rFonts w:hint="eastAsia"/>
                <w:color w:val="000000" w:themeColor="text1"/>
              </w:rPr>
              <w:t>投资活动现金流出小计</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27,839,676.56</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10,713,100.00</w:t>
            </w:r>
          </w:p>
        </w:tc>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300" w:firstLine="630"/>
              <w:rPr>
                <w:color w:val="000000" w:themeColor="text1"/>
              </w:rPr>
            </w:pPr>
            <w:r>
              <w:rPr>
                <w:rFonts w:hint="eastAsia"/>
                <w:color w:val="000000" w:themeColor="text1"/>
              </w:rPr>
              <w:t>投资活动产生的现金流量净额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-27,509,278.61</w:t>
            </w: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676F3A">
            <w:pPr>
              <w:jc w:val="right"/>
              <w:rPr>
                <w:color w:val="000000"/>
              </w:rPr>
            </w:pPr>
            <w:r>
              <w:rPr>
                <w:rFonts w:hint="eastAsia"/>
                <w:color w:val="000000"/>
              </w:rPr>
              <w:t>283,937,884.29</w:t>
            </w:r>
          </w:p>
        </w:tc>
      </w:tr>
      <w:tr w:rsidR="005316ED" w:rsidTr="007D55B1">
        <w:sdt>
          <w:sdtPr>
            <w:rPr>
              <w:color w:val="000000" w:themeColor="text1"/>
            </w:rPr>
            <w:tag w:val="_PLD_7d68e34216d04af0934267b3078d3c35"/>
            <w:id w:val="149020506"/>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316ED" w:rsidRDefault="005316ED">
                <w:pPr>
                  <w:rPr>
                    <w:color w:val="000000" w:themeColor="text1"/>
                  </w:rPr>
                </w:pPr>
                <w:r>
                  <w:rPr>
                    <w:rFonts w:hint="eastAsia"/>
                    <w:b/>
                    <w:color w:val="000000" w:themeColor="text1"/>
                  </w:rPr>
                  <w:t>三、筹资活动产生的现金流量：</w:t>
                </w:r>
              </w:p>
            </w:tc>
          </w:sdtContent>
        </w:sdt>
      </w:tr>
      <w:tr w:rsidR="00350535" w:rsidTr="005316ED">
        <w:tc>
          <w:tcPr>
            <w:tcW w:w="1695" w:type="pct"/>
            <w:tcBorders>
              <w:top w:val="outset" w:sz="4" w:space="0" w:color="auto"/>
              <w:left w:val="outset" w:sz="4" w:space="0" w:color="auto"/>
              <w:bottom w:val="outset" w:sz="4" w:space="0" w:color="auto"/>
              <w:right w:val="outset" w:sz="4" w:space="0" w:color="auto"/>
            </w:tcBorders>
          </w:tcPr>
          <w:p w:rsidR="00350535" w:rsidRDefault="00350535">
            <w:pPr>
              <w:ind w:firstLineChars="100" w:firstLine="210"/>
              <w:rPr>
                <w:color w:val="000000" w:themeColor="text1"/>
              </w:rPr>
            </w:pPr>
            <w:r>
              <w:rPr>
                <w:rFonts w:hint="eastAsia"/>
                <w:color w:val="000000" w:themeColor="text1"/>
              </w:rPr>
              <w:t>吸收投资收到的现金</w:t>
            </w:r>
          </w:p>
        </w:tc>
        <w:tc>
          <w:tcPr>
            <w:tcW w:w="995" w:type="pct"/>
            <w:tcBorders>
              <w:top w:val="outset" w:sz="4" w:space="0" w:color="auto"/>
              <w:left w:val="outset" w:sz="4" w:space="0" w:color="auto"/>
              <w:bottom w:val="outset" w:sz="4" w:space="0" w:color="auto"/>
              <w:right w:val="outset" w:sz="4" w:space="0" w:color="auto"/>
            </w:tcBorders>
          </w:tcPr>
          <w:p w:rsidR="00350535" w:rsidRDefault="00350535"/>
        </w:tc>
        <w:tc>
          <w:tcPr>
            <w:tcW w:w="1158" w:type="pct"/>
            <w:tcBorders>
              <w:top w:val="outset" w:sz="4" w:space="0" w:color="auto"/>
              <w:left w:val="outset" w:sz="4" w:space="0" w:color="auto"/>
              <w:bottom w:val="outset" w:sz="4" w:space="0" w:color="auto"/>
              <w:right w:val="outset" w:sz="4" w:space="0" w:color="auto"/>
            </w:tcBorders>
            <w:vAlign w:val="center"/>
          </w:tcPr>
          <w:p w:rsidR="00350535" w:rsidRDefault="00350535">
            <w:pPr>
              <w:jc w:val="right"/>
              <w:rPr>
                <w:color w:val="000000"/>
              </w:rPr>
            </w:pPr>
          </w:p>
        </w:tc>
        <w:tc>
          <w:tcPr>
            <w:tcW w:w="1152" w:type="pct"/>
            <w:tcBorders>
              <w:top w:val="outset" w:sz="4" w:space="0" w:color="auto"/>
              <w:left w:val="outset" w:sz="4" w:space="0" w:color="auto"/>
              <w:bottom w:val="outset" w:sz="4" w:space="0" w:color="auto"/>
              <w:right w:val="outset" w:sz="4" w:space="0" w:color="auto"/>
            </w:tcBorders>
            <w:vAlign w:val="center"/>
          </w:tcPr>
          <w:p w:rsidR="00350535" w:rsidRDefault="00350535" w:rsidP="005316ED">
            <w:pPr>
              <w:jc w:val="right"/>
              <w:rPr>
                <w:sz w:val="24"/>
                <w:szCs w:val="24"/>
              </w:rPr>
            </w:pP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取得借款收到的现金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1,247,200,000.00</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1,868,800,000.00</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138,759,603.07</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636,250,000.00</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筹资活动现金流入小计</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1,385,959,603.07</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2,505,050,000.00</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偿还债务支付的现金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574,313,581.98</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1,804,522,154.99</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分配股利、利润或偿付利息支</w:t>
            </w:r>
            <w:r>
              <w:rPr>
                <w:rFonts w:hint="eastAsia"/>
                <w:color w:val="000000" w:themeColor="text1"/>
              </w:rPr>
              <w:lastRenderedPageBreak/>
              <w:t>付的现金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46,097,281.14</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129,617,529.62</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lastRenderedPageBreak/>
              <w:t>支付其他与筹资活动有关的现金</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63,170,379.67</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809,932,893.68</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200" w:firstLine="420"/>
              <w:rPr>
                <w:color w:val="000000" w:themeColor="text1"/>
              </w:rPr>
            </w:pPr>
            <w:r>
              <w:rPr>
                <w:rFonts w:hint="eastAsia"/>
                <w:color w:val="000000" w:themeColor="text1"/>
              </w:rPr>
              <w:t>筹资活动现金流出小计</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683,581,242.79</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2,744,072,578.29</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300" w:firstLine="630"/>
              <w:rPr>
                <w:color w:val="000000" w:themeColor="text1"/>
              </w:rPr>
            </w:pPr>
            <w:r>
              <w:rPr>
                <w:rFonts w:hint="eastAsia"/>
                <w:color w:val="000000" w:themeColor="text1"/>
              </w:rPr>
              <w:t>筹资活动产生的现金流量净额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702,378,360.28</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-239,022,578.29</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五、现金及现金等价物净增加额</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-12,264,975.69</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195,456,600.33</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ind w:firstLineChars="100" w:firstLine="210"/>
              <w:rPr>
                <w:color w:val="000000" w:themeColor="text1"/>
              </w:rPr>
            </w:pPr>
            <w:r>
              <w:rPr>
                <w:rFonts w:hint="eastAsia"/>
                <w:color w:val="000000" w:themeColor="text1"/>
              </w:rPr>
              <w:t>加：期初现金及现金等价物余额</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388,808,301.94</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483,208,315.34</w:t>
            </w:r>
          </w:p>
        </w:tc>
      </w:tr>
      <w:tr w:rsidR="00D840DE" w:rsidTr="005316ED">
        <w:tc>
          <w:tcPr>
            <w:tcW w:w="1695" w:type="pct"/>
            <w:tcBorders>
              <w:top w:val="outset" w:sz="4" w:space="0" w:color="auto"/>
              <w:left w:val="outset" w:sz="4" w:space="0" w:color="auto"/>
              <w:bottom w:val="outset" w:sz="4" w:space="0" w:color="auto"/>
              <w:right w:val="outset" w:sz="4" w:space="0" w:color="auto"/>
            </w:tcBorders>
          </w:tcPr>
          <w:p w:rsidR="00D840DE" w:rsidRDefault="00D840DE">
            <w:pPr>
              <w:rPr>
                <w:color w:val="000000" w:themeColor="text1"/>
              </w:rPr>
            </w:pPr>
            <w:r>
              <w:rPr>
                <w:rFonts w:hint="eastAsia"/>
                <w:b/>
                <w:color w:val="000000" w:themeColor="text1"/>
              </w:rPr>
              <w:t>六、期末现金及现金等价物余额</w:t>
            </w:r>
          </w:p>
        </w:tc>
        <w:tc>
          <w:tcPr>
            <w:tcW w:w="995" w:type="pct"/>
            <w:tcBorders>
              <w:top w:val="outset" w:sz="4" w:space="0" w:color="auto"/>
              <w:left w:val="outset" w:sz="4" w:space="0" w:color="auto"/>
              <w:bottom w:val="outset" w:sz="4" w:space="0" w:color="auto"/>
              <w:right w:val="outset" w:sz="4" w:space="0" w:color="auto"/>
            </w:tcBorders>
          </w:tcPr>
          <w:p w:rsidR="00D840DE" w:rsidRDefault="00D840DE"/>
        </w:tc>
        <w:tc>
          <w:tcPr>
            <w:tcW w:w="1158" w:type="pct"/>
            <w:tcBorders>
              <w:top w:val="outset" w:sz="4" w:space="0" w:color="auto"/>
              <w:left w:val="outset" w:sz="4" w:space="0" w:color="auto"/>
              <w:bottom w:val="outset" w:sz="4" w:space="0" w:color="auto"/>
              <w:right w:val="outset" w:sz="4" w:space="0" w:color="auto"/>
            </w:tcBorders>
            <w:vAlign w:val="center"/>
          </w:tcPr>
          <w:p w:rsidR="00D840DE" w:rsidRDefault="00D840DE" w:rsidP="00D840DE">
            <w:pPr>
              <w:jc w:val="right"/>
              <w:rPr>
                <w:sz w:val="24"/>
                <w:szCs w:val="24"/>
              </w:rPr>
            </w:pPr>
            <w:r>
              <w:t>376,543,326.25</w:t>
            </w:r>
          </w:p>
        </w:tc>
        <w:tc>
          <w:tcPr>
            <w:tcW w:w="1152" w:type="pct"/>
            <w:tcBorders>
              <w:top w:val="outset" w:sz="4" w:space="0" w:color="auto"/>
              <w:left w:val="outset" w:sz="4" w:space="0" w:color="auto"/>
              <w:bottom w:val="outset" w:sz="4" w:space="0" w:color="auto"/>
              <w:right w:val="outset" w:sz="4" w:space="0" w:color="auto"/>
            </w:tcBorders>
            <w:vAlign w:val="center"/>
          </w:tcPr>
          <w:p w:rsidR="00D840DE" w:rsidRDefault="00D840DE" w:rsidP="00676F3A">
            <w:pPr>
              <w:jc w:val="right"/>
              <w:rPr>
                <w:color w:val="000000"/>
              </w:rPr>
            </w:pPr>
            <w:r>
              <w:rPr>
                <w:rFonts w:hint="eastAsia"/>
                <w:color w:val="000000"/>
              </w:rPr>
              <w:t>678,664,915.67</w:t>
            </w:r>
          </w:p>
        </w:tc>
      </w:tr>
    </w:tbl>
    <w:p w:rsidR="00507D11" w:rsidRDefault="00507D11">
      <w:pPr>
        <w:snapToGrid w:val="0"/>
        <w:spacing w:line="240" w:lineRule="atLeast"/>
        <w:ind w:rightChars="-73" w:right="-153"/>
        <w:rPr>
          <w:color w:val="000000" w:themeColor="text1"/>
        </w:rPr>
      </w:pPr>
    </w:p>
    <w:p w:rsidR="00DD6222" w:rsidRDefault="00547BED">
      <w:pPr>
        <w:snapToGrid w:val="0"/>
        <w:spacing w:line="240" w:lineRule="atLeast"/>
        <w:ind w:rightChars="-73" w:right="-153"/>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627550591"/>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223526326"/>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507D11">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1929685717"/>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rPr>
          <w:b/>
          <w:bCs w:val="0"/>
          <w:color w:val="000000" w:themeColor="text1"/>
        </w:rPr>
      </w:pPr>
    </w:p>
    <w:p w:rsidR="00DD6222" w:rsidRPr="00507D11" w:rsidRDefault="00DD6222">
      <w:pPr>
        <w:rPr>
          <w:color w:val="000000" w:themeColor="text1"/>
        </w:rPr>
        <w:sectPr w:rsidR="00DD6222" w:rsidRPr="00507D11" w:rsidSect="0001231A">
          <w:pgSz w:w="11906" w:h="16838"/>
          <w:pgMar w:top="1525" w:right="1276" w:bottom="1440" w:left="1797" w:header="851" w:footer="992" w:gutter="0"/>
          <w:cols w:space="425"/>
          <w:docGrid w:linePitch="312"/>
        </w:sectPr>
      </w:pPr>
      <w:bookmarkStart w:id="114" w:name="_Hlk10211660"/>
      <w:bookmarkEnd w:id="113"/>
      <w:bookmarkEnd w:id="114"/>
    </w:p>
    <w:p w:rsidR="00DD6222" w:rsidRDefault="00547BED">
      <w:pPr>
        <w:pStyle w:val="3"/>
        <w:jc w:val="center"/>
        <w:rPr>
          <w:rFonts w:ascii="宋体" w:hAnsi="宋体"/>
          <w:color w:val="000000" w:themeColor="text1"/>
        </w:rPr>
      </w:pPr>
      <w:bookmarkStart w:id="115" w:name="_Hlk10211858"/>
      <w:r>
        <w:rPr>
          <w:rFonts w:ascii="宋体" w:hAnsi="宋体"/>
          <w:color w:val="000000" w:themeColor="text1"/>
        </w:rPr>
        <w:lastRenderedPageBreak/>
        <w:t>合并</w:t>
      </w:r>
      <w:r>
        <w:rPr>
          <w:rFonts w:ascii="宋体" w:hAnsi="宋体" w:hint="eastAsia"/>
          <w:color w:val="000000" w:themeColor="text1"/>
        </w:rPr>
        <w:t>所有者权益变动表</w:t>
      </w:r>
    </w:p>
    <w:p w:rsidR="00DD6222" w:rsidRDefault="00547BED">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rsidR="00DD6222" w:rsidRDefault="00547BED">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969960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2174386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1164"/>
        <w:gridCol w:w="334"/>
        <w:gridCol w:w="334"/>
        <w:gridCol w:w="334"/>
        <w:gridCol w:w="1322"/>
        <w:gridCol w:w="453"/>
        <w:gridCol w:w="1114"/>
        <w:gridCol w:w="1184"/>
        <w:gridCol w:w="1184"/>
        <w:gridCol w:w="334"/>
        <w:gridCol w:w="1322"/>
        <w:gridCol w:w="334"/>
        <w:gridCol w:w="1391"/>
        <w:gridCol w:w="1322"/>
        <w:gridCol w:w="1391"/>
      </w:tblGrid>
      <w:tr w:rsidR="00DD6222" w:rsidTr="006D0096">
        <w:trPr>
          <w:cantSplit/>
        </w:trPr>
        <w:tc>
          <w:tcPr>
            <w:tcW w:w="203" w:type="pct"/>
            <w:vMerge w:val="restart"/>
            <w:vAlign w:val="center"/>
          </w:tcPr>
          <w:sdt>
            <w:sdtPr>
              <w:rPr>
                <w:rFonts w:hint="eastAsia"/>
                <w:color w:val="000000" w:themeColor="text1"/>
                <w:sz w:val="18"/>
                <w:szCs w:val="18"/>
              </w:rPr>
              <w:tag w:val="_PLD_5bd68ed5796041328d1a003c1362ceaf"/>
              <w:id w:val="-1680798909"/>
            </w:sdtPr>
            <w:sdtEndPr/>
            <w:sdtContent>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797" w:type="pct"/>
            <w:gridSpan w:val="15"/>
            <w:vAlign w:val="center"/>
          </w:tcPr>
          <w:p w:rsidR="00DD6222" w:rsidRDefault="00BC12E6">
            <w:pPr>
              <w:snapToGrid w:val="0"/>
              <w:spacing w:line="240" w:lineRule="atLeast"/>
              <w:ind w:rightChars="-759" w:right="-1594"/>
              <w:jc w:val="center"/>
              <w:rPr>
                <w:color w:val="000000" w:themeColor="text1"/>
              </w:rPr>
            </w:pPr>
            <w:sdt>
              <w:sdtPr>
                <w:rPr>
                  <w:color w:val="000000" w:themeColor="text1"/>
                </w:rPr>
                <w:tag w:val="_PLD_70c71cd0427542b1b96a0fa943173d3d"/>
                <w:id w:val="1391303377"/>
              </w:sdtPr>
              <w:sdtEndPr/>
              <w:sdtContent>
                <w:r w:rsidR="00547BED">
                  <w:rPr>
                    <w:rFonts w:hint="eastAsia"/>
                    <w:color w:val="000000" w:themeColor="text1"/>
                    <w:sz w:val="18"/>
                    <w:szCs w:val="18"/>
                  </w:rPr>
                  <w:t>2024年半年度</w:t>
                </w:r>
              </w:sdtContent>
            </w:sdt>
          </w:p>
        </w:tc>
      </w:tr>
      <w:tr w:rsidR="00DD6222" w:rsidTr="006D0096">
        <w:trPr>
          <w:cantSplit/>
          <w:trHeight w:val="540"/>
        </w:trPr>
        <w:tc>
          <w:tcPr>
            <w:tcW w:w="203" w:type="pct"/>
            <w:vMerge/>
          </w:tcPr>
          <w:p w:rsidR="00DD6222" w:rsidRDefault="00DD6222">
            <w:pPr>
              <w:snapToGrid w:val="0"/>
              <w:spacing w:line="240" w:lineRule="atLeast"/>
              <w:ind w:rightChars="-759" w:right="-1594"/>
              <w:rPr>
                <w:color w:val="000000" w:themeColor="text1"/>
                <w:sz w:val="18"/>
                <w:szCs w:val="18"/>
              </w:rPr>
            </w:pPr>
          </w:p>
        </w:tc>
        <w:sdt>
          <w:sdtPr>
            <w:rPr>
              <w:color w:val="000000" w:themeColor="text1"/>
            </w:rPr>
            <w:tag w:val="_PLD_e146ec74496c4c03a714dcef40faa972"/>
            <w:id w:val="-1318728943"/>
          </w:sdtPr>
          <w:sdtEndPr/>
          <w:sdtContent>
            <w:tc>
              <w:tcPr>
                <w:tcW w:w="3834" w:type="pct"/>
                <w:gridSpan w:val="13"/>
                <w:vAlign w:val="center"/>
              </w:tcPr>
              <w:p w:rsidR="00DD6222" w:rsidRDefault="00547BED">
                <w:pPr>
                  <w:jc w:val="center"/>
                  <w:rPr>
                    <w:color w:val="000000" w:themeColor="text1"/>
                  </w:rPr>
                </w:pPr>
                <w:r>
                  <w:rPr>
                    <w:color w:val="000000" w:themeColor="text1"/>
                    <w:sz w:val="18"/>
                    <w:szCs w:val="18"/>
                  </w:rPr>
                  <w:t>归属于母公司所有者权益</w:t>
                </w:r>
              </w:p>
            </w:tc>
          </w:sdtContent>
        </w:sdt>
        <w:sdt>
          <w:sdtPr>
            <w:rPr>
              <w:color w:val="000000" w:themeColor="text1"/>
            </w:rPr>
            <w:tag w:val="_PLD_b1ca85c50c1341e59b4b412e92d87f2f"/>
            <w:id w:val="-1295141051"/>
          </w:sdtPr>
          <w:sdtEndPr/>
          <w:sdtContent>
            <w:tc>
              <w:tcPr>
                <w:tcW w:w="469" w:type="pct"/>
                <w:vMerge w:val="restart"/>
                <w:vAlign w:val="center"/>
              </w:tcPr>
              <w:p w:rsidR="00DD6222" w:rsidRDefault="00547BED">
                <w:pPr>
                  <w:jc w:val="center"/>
                  <w:rPr>
                    <w:color w:val="000000" w:themeColor="text1"/>
                    <w:sz w:val="18"/>
                    <w:szCs w:val="18"/>
                  </w:rPr>
                </w:pPr>
                <w:r>
                  <w:rPr>
                    <w:color w:val="000000" w:themeColor="text1"/>
                    <w:sz w:val="18"/>
                    <w:szCs w:val="18"/>
                  </w:rPr>
                  <w:t>少数股东权益</w:t>
                </w:r>
              </w:p>
            </w:tc>
          </w:sdtContent>
        </w:sdt>
        <w:sdt>
          <w:sdtPr>
            <w:rPr>
              <w:color w:val="000000" w:themeColor="text1"/>
            </w:rPr>
            <w:tag w:val="_PLD_0e252e0d00f04386b93d4e3064ba423d"/>
            <w:id w:val="893862945"/>
          </w:sdtPr>
          <w:sdtEndPr/>
          <w:sdtContent>
            <w:tc>
              <w:tcPr>
                <w:tcW w:w="494" w:type="pct"/>
                <w:vMerge w:val="restart"/>
                <w:vAlign w:val="center"/>
              </w:tcPr>
              <w:p w:rsidR="00DD6222" w:rsidRDefault="00547BED">
                <w:pPr>
                  <w:jc w:val="center"/>
                  <w:rPr>
                    <w:color w:val="000000" w:themeColor="text1"/>
                    <w:sz w:val="18"/>
                    <w:szCs w:val="18"/>
                  </w:rPr>
                </w:pPr>
                <w:r>
                  <w:rPr>
                    <w:color w:val="000000" w:themeColor="text1"/>
                    <w:sz w:val="18"/>
                    <w:szCs w:val="18"/>
                  </w:rPr>
                  <w:t>所有者权益合计</w:t>
                </w:r>
              </w:p>
            </w:tc>
          </w:sdtContent>
        </w:sdt>
      </w:tr>
      <w:tr w:rsidR="00C73283" w:rsidTr="006D0096">
        <w:trPr>
          <w:cantSplit/>
          <w:trHeight w:val="352"/>
        </w:trPr>
        <w:tc>
          <w:tcPr>
            <w:tcW w:w="203" w:type="pct"/>
            <w:vMerge/>
          </w:tcPr>
          <w:p w:rsidR="00DD6222" w:rsidRDefault="00DD6222">
            <w:pPr>
              <w:snapToGrid w:val="0"/>
              <w:spacing w:line="240" w:lineRule="atLeast"/>
              <w:ind w:rightChars="-759" w:right="-1594"/>
              <w:rPr>
                <w:color w:val="000000" w:themeColor="text1"/>
                <w:sz w:val="18"/>
                <w:szCs w:val="18"/>
              </w:rPr>
            </w:pPr>
          </w:p>
        </w:tc>
        <w:sdt>
          <w:sdtPr>
            <w:rPr>
              <w:color w:val="000000" w:themeColor="text1"/>
            </w:rPr>
            <w:tag w:val="_PLD_1605afb5a60946a9ba86cca783d492d3"/>
            <w:id w:val="-231460126"/>
          </w:sdtPr>
          <w:sdtEndPr/>
          <w:sdtContent>
            <w:tc>
              <w:tcPr>
                <w:tcW w:w="413"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78f5e518a65d422c99d27d23e96afb9e"/>
            <w:id w:val="1450202725"/>
          </w:sdtPr>
          <w:sdtEndPr/>
          <w:sdtContent>
            <w:tc>
              <w:tcPr>
                <w:tcW w:w="356" w:type="pct"/>
                <w:gridSpan w:val="3"/>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67d05ac9f6f4daaafdf90084911dcee"/>
            <w:id w:val="-1122310846"/>
          </w:sdtPr>
          <w:sdtEndPr/>
          <w:sdtContent>
            <w:tc>
              <w:tcPr>
                <w:tcW w:w="469"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rPr>
              <w:color w:val="000000" w:themeColor="text1"/>
            </w:rPr>
            <w:tag w:val="_PLD_21df11f52b3443acacf7dd8421b5cc67"/>
            <w:id w:val="-2122903455"/>
          </w:sdtPr>
          <w:sdtEndPr/>
          <w:sdtContent>
            <w:tc>
              <w:tcPr>
                <w:tcW w:w="161"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rPr>
              <w:color w:val="000000" w:themeColor="text1"/>
            </w:rPr>
            <w:tag w:val="_PLD_bdc12fd277ea4fbe9c90f9480d9ecddb"/>
            <w:id w:val="-1637954813"/>
          </w:sdtPr>
          <w:sdtEndPr/>
          <w:sdtContent>
            <w:tc>
              <w:tcPr>
                <w:tcW w:w="395"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b4aa95f4be904a02958b77b5542bb78d"/>
            <w:id w:val="-1608882500"/>
          </w:sdtPr>
          <w:sdtEndPr/>
          <w:sdtContent>
            <w:tc>
              <w:tcPr>
                <w:tcW w:w="420"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1ee8f47ee38e4000af64e781a1a0e729"/>
            <w:id w:val="-1854715291"/>
          </w:sdtPr>
          <w:sdtEndPr/>
          <w:sdtContent>
            <w:tc>
              <w:tcPr>
                <w:tcW w:w="420"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rPr>
              <w:color w:val="000000" w:themeColor="text1"/>
            </w:rPr>
            <w:tag w:val="_PLD_b09258af0aa4494b8e88e711ca2dd7b8"/>
            <w:id w:val="1547257119"/>
          </w:sdtPr>
          <w:sdtEndPr/>
          <w:sdtContent>
            <w:tc>
              <w:tcPr>
                <w:tcW w:w="119"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f20054bead0a491aafe7bb5a5952f48f"/>
            <w:id w:val="194426948"/>
          </w:sdtPr>
          <w:sdtEndPr/>
          <w:sdtContent>
            <w:tc>
              <w:tcPr>
                <w:tcW w:w="469" w:type="pct"/>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119" w:type="pct"/>
            <w:vMerge w:val="restart"/>
            <w:vAlign w:val="center"/>
          </w:tcPr>
          <w:sdt>
            <w:sdtPr>
              <w:rPr>
                <w:rFonts w:hint="eastAsia"/>
                <w:color w:val="000000" w:themeColor="text1"/>
                <w:sz w:val="18"/>
                <w:szCs w:val="18"/>
              </w:rPr>
              <w:tag w:val="_PLD_ee763dfa69fd4fa3bec927cefa83eadc"/>
              <w:id w:val="1829165365"/>
            </w:sdtPr>
            <w:sdtEndPr/>
            <w:sdtContent>
              <w:p w:rsidR="00DD6222" w:rsidRDefault="00547BED">
                <w:pPr>
                  <w:jc w:val="center"/>
                  <w:rPr>
                    <w:color w:val="000000" w:themeColor="text1"/>
                    <w:sz w:val="18"/>
                    <w:szCs w:val="18"/>
                  </w:rPr>
                </w:pPr>
                <w:r>
                  <w:rPr>
                    <w:rFonts w:hint="eastAsia"/>
                    <w:color w:val="000000" w:themeColor="text1"/>
                    <w:sz w:val="18"/>
                    <w:szCs w:val="18"/>
                  </w:rPr>
                  <w:t>其他</w:t>
                </w:r>
              </w:p>
            </w:sdtContent>
          </w:sdt>
        </w:tc>
        <w:tc>
          <w:tcPr>
            <w:tcW w:w="494" w:type="pct"/>
            <w:vMerge w:val="restart"/>
            <w:vAlign w:val="center"/>
          </w:tcPr>
          <w:sdt>
            <w:sdtPr>
              <w:rPr>
                <w:rFonts w:hint="eastAsia"/>
                <w:color w:val="000000" w:themeColor="text1"/>
                <w:sz w:val="18"/>
                <w:szCs w:val="18"/>
              </w:rPr>
              <w:tag w:val="_PLD_97c92cf2be1e4f36880a16a2c16704b4"/>
              <w:id w:val="828720845"/>
            </w:sdtPr>
            <w:sdtEndPr/>
            <w:sdtContent>
              <w:p w:rsidR="00DD6222" w:rsidRDefault="00547BED">
                <w:pPr>
                  <w:jc w:val="center"/>
                  <w:rPr>
                    <w:color w:val="000000" w:themeColor="text1"/>
                    <w:sz w:val="18"/>
                    <w:szCs w:val="18"/>
                  </w:rPr>
                </w:pPr>
                <w:r>
                  <w:rPr>
                    <w:rFonts w:hint="eastAsia"/>
                    <w:color w:val="000000" w:themeColor="text1"/>
                    <w:sz w:val="18"/>
                    <w:szCs w:val="18"/>
                  </w:rPr>
                  <w:t>小计</w:t>
                </w:r>
              </w:p>
            </w:sdtContent>
          </w:sdt>
        </w:tc>
        <w:tc>
          <w:tcPr>
            <w:tcW w:w="469" w:type="pct"/>
            <w:vMerge/>
          </w:tcPr>
          <w:p w:rsidR="00DD6222" w:rsidRDefault="00DD6222">
            <w:pPr>
              <w:jc w:val="center"/>
              <w:rPr>
                <w:color w:val="000000" w:themeColor="text1"/>
                <w:sz w:val="18"/>
                <w:szCs w:val="18"/>
              </w:rPr>
            </w:pPr>
          </w:p>
        </w:tc>
        <w:tc>
          <w:tcPr>
            <w:tcW w:w="494" w:type="pct"/>
            <w:vMerge/>
          </w:tcPr>
          <w:p w:rsidR="00DD6222" w:rsidRDefault="00DD6222">
            <w:pPr>
              <w:jc w:val="center"/>
              <w:rPr>
                <w:color w:val="000000" w:themeColor="text1"/>
                <w:sz w:val="18"/>
                <w:szCs w:val="18"/>
              </w:rPr>
            </w:pPr>
          </w:p>
        </w:tc>
      </w:tr>
      <w:tr w:rsidR="00C73283" w:rsidTr="006D0096">
        <w:trPr>
          <w:cantSplit/>
          <w:trHeight w:val="345"/>
        </w:trPr>
        <w:tc>
          <w:tcPr>
            <w:tcW w:w="203" w:type="pct"/>
            <w:vMerge/>
          </w:tcPr>
          <w:p w:rsidR="00DD6222" w:rsidRDefault="00DD6222">
            <w:pPr>
              <w:snapToGrid w:val="0"/>
              <w:spacing w:line="240" w:lineRule="atLeast"/>
              <w:ind w:rightChars="-759" w:right="-1594"/>
              <w:rPr>
                <w:color w:val="000000" w:themeColor="text1"/>
                <w:sz w:val="18"/>
                <w:szCs w:val="18"/>
              </w:rPr>
            </w:pPr>
          </w:p>
        </w:tc>
        <w:tc>
          <w:tcPr>
            <w:tcW w:w="413" w:type="pct"/>
            <w:vMerge/>
          </w:tcPr>
          <w:p w:rsidR="00DD6222" w:rsidRDefault="00DD6222">
            <w:pPr>
              <w:snapToGrid w:val="0"/>
              <w:spacing w:line="240" w:lineRule="atLeast"/>
              <w:jc w:val="center"/>
              <w:rPr>
                <w:color w:val="000000" w:themeColor="text1"/>
                <w:sz w:val="18"/>
                <w:szCs w:val="18"/>
              </w:rPr>
            </w:pPr>
          </w:p>
        </w:tc>
        <w:sdt>
          <w:sdtPr>
            <w:rPr>
              <w:color w:val="000000" w:themeColor="text1"/>
            </w:rPr>
            <w:tag w:val="_PLD_7b6493af25ff4e3986120f711cb3be4e"/>
            <w:id w:val="1827406552"/>
          </w:sdtPr>
          <w:sdtEndPr/>
          <w:sdtContent>
            <w:tc>
              <w:tcPr>
                <w:tcW w:w="119" w:type="pc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446c35c8857c4ad0bb648db82e104141"/>
            <w:id w:val="1569459542"/>
          </w:sdtPr>
          <w:sdtEndPr/>
          <w:sdtContent>
            <w:tc>
              <w:tcPr>
                <w:tcW w:w="119" w:type="pc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e8048d05ab294ec8a2a849ca1f70a7c9"/>
            <w:id w:val="-677194013"/>
          </w:sdtPr>
          <w:sdtEndPr/>
          <w:sdtContent>
            <w:tc>
              <w:tcPr>
                <w:tcW w:w="119" w:type="pc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其他</w:t>
                </w:r>
              </w:p>
            </w:tc>
          </w:sdtContent>
        </w:sdt>
        <w:tc>
          <w:tcPr>
            <w:tcW w:w="469" w:type="pct"/>
            <w:vMerge/>
          </w:tcPr>
          <w:p w:rsidR="00DD6222" w:rsidRDefault="00DD6222">
            <w:pPr>
              <w:snapToGrid w:val="0"/>
              <w:spacing w:line="240" w:lineRule="atLeast"/>
              <w:jc w:val="center"/>
              <w:rPr>
                <w:color w:val="000000" w:themeColor="text1"/>
                <w:sz w:val="18"/>
                <w:szCs w:val="18"/>
              </w:rPr>
            </w:pPr>
          </w:p>
        </w:tc>
        <w:tc>
          <w:tcPr>
            <w:tcW w:w="161" w:type="pct"/>
            <w:vMerge/>
          </w:tcPr>
          <w:p w:rsidR="00DD6222" w:rsidRDefault="00DD6222">
            <w:pPr>
              <w:snapToGrid w:val="0"/>
              <w:spacing w:line="240" w:lineRule="atLeast"/>
              <w:jc w:val="center"/>
              <w:rPr>
                <w:color w:val="000000" w:themeColor="text1"/>
                <w:sz w:val="18"/>
                <w:szCs w:val="18"/>
              </w:rPr>
            </w:pPr>
          </w:p>
        </w:tc>
        <w:tc>
          <w:tcPr>
            <w:tcW w:w="395" w:type="pct"/>
            <w:vMerge/>
          </w:tcPr>
          <w:p w:rsidR="00DD6222" w:rsidRDefault="00DD6222">
            <w:pPr>
              <w:snapToGrid w:val="0"/>
              <w:spacing w:line="240" w:lineRule="atLeast"/>
              <w:jc w:val="center"/>
              <w:rPr>
                <w:color w:val="000000" w:themeColor="text1"/>
                <w:sz w:val="18"/>
                <w:szCs w:val="18"/>
              </w:rPr>
            </w:pPr>
          </w:p>
        </w:tc>
        <w:tc>
          <w:tcPr>
            <w:tcW w:w="420" w:type="pct"/>
            <w:vMerge/>
          </w:tcPr>
          <w:p w:rsidR="00DD6222" w:rsidRDefault="00DD6222">
            <w:pPr>
              <w:snapToGrid w:val="0"/>
              <w:spacing w:line="240" w:lineRule="atLeast"/>
              <w:jc w:val="center"/>
              <w:rPr>
                <w:color w:val="000000" w:themeColor="text1"/>
                <w:sz w:val="18"/>
                <w:szCs w:val="18"/>
              </w:rPr>
            </w:pPr>
          </w:p>
        </w:tc>
        <w:tc>
          <w:tcPr>
            <w:tcW w:w="420" w:type="pct"/>
            <w:vMerge/>
          </w:tcPr>
          <w:p w:rsidR="00DD6222" w:rsidRDefault="00DD6222">
            <w:pPr>
              <w:snapToGrid w:val="0"/>
              <w:spacing w:line="240" w:lineRule="atLeast"/>
              <w:jc w:val="center"/>
              <w:rPr>
                <w:color w:val="000000" w:themeColor="text1"/>
                <w:sz w:val="18"/>
                <w:szCs w:val="18"/>
              </w:rPr>
            </w:pPr>
          </w:p>
        </w:tc>
        <w:tc>
          <w:tcPr>
            <w:tcW w:w="119" w:type="pct"/>
            <w:vMerge/>
          </w:tcPr>
          <w:p w:rsidR="00DD6222" w:rsidRDefault="00DD6222">
            <w:pPr>
              <w:snapToGrid w:val="0"/>
              <w:spacing w:line="240" w:lineRule="atLeast"/>
              <w:jc w:val="center"/>
              <w:rPr>
                <w:color w:val="000000" w:themeColor="text1"/>
                <w:sz w:val="18"/>
                <w:szCs w:val="18"/>
              </w:rPr>
            </w:pPr>
          </w:p>
        </w:tc>
        <w:tc>
          <w:tcPr>
            <w:tcW w:w="469" w:type="pct"/>
            <w:vMerge/>
          </w:tcPr>
          <w:p w:rsidR="00DD6222" w:rsidRDefault="00DD6222">
            <w:pPr>
              <w:snapToGrid w:val="0"/>
              <w:spacing w:line="240" w:lineRule="atLeast"/>
              <w:jc w:val="center"/>
              <w:rPr>
                <w:color w:val="000000" w:themeColor="text1"/>
                <w:sz w:val="18"/>
                <w:szCs w:val="18"/>
              </w:rPr>
            </w:pPr>
          </w:p>
        </w:tc>
        <w:tc>
          <w:tcPr>
            <w:tcW w:w="119" w:type="pct"/>
            <w:vMerge/>
          </w:tcPr>
          <w:p w:rsidR="00DD6222" w:rsidRDefault="00DD6222">
            <w:pPr>
              <w:jc w:val="center"/>
              <w:rPr>
                <w:color w:val="000000" w:themeColor="text1"/>
                <w:sz w:val="18"/>
                <w:szCs w:val="18"/>
              </w:rPr>
            </w:pPr>
          </w:p>
        </w:tc>
        <w:tc>
          <w:tcPr>
            <w:tcW w:w="494" w:type="pct"/>
            <w:vMerge/>
          </w:tcPr>
          <w:p w:rsidR="00DD6222" w:rsidRDefault="00DD6222">
            <w:pPr>
              <w:jc w:val="center"/>
              <w:rPr>
                <w:color w:val="000000" w:themeColor="text1"/>
                <w:sz w:val="18"/>
                <w:szCs w:val="18"/>
              </w:rPr>
            </w:pPr>
          </w:p>
        </w:tc>
        <w:tc>
          <w:tcPr>
            <w:tcW w:w="469" w:type="pct"/>
            <w:vMerge/>
          </w:tcPr>
          <w:p w:rsidR="00DD6222" w:rsidRDefault="00DD6222">
            <w:pPr>
              <w:jc w:val="center"/>
              <w:rPr>
                <w:color w:val="000000" w:themeColor="text1"/>
                <w:sz w:val="18"/>
                <w:szCs w:val="18"/>
              </w:rPr>
            </w:pPr>
          </w:p>
        </w:tc>
        <w:tc>
          <w:tcPr>
            <w:tcW w:w="494" w:type="pct"/>
            <w:vMerge/>
            <w:tcBorders>
              <w:bottom w:val="nil"/>
            </w:tcBorders>
          </w:tcPr>
          <w:p w:rsidR="00DD6222" w:rsidRDefault="00DD6222">
            <w:pPr>
              <w:jc w:val="center"/>
              <w:rPr>
                <w:color w:val="000000" w:themeColor="text1"/>
                <w:sz w:val="18"/>
                <w:szCs w:val="18"/>
              </w:rPr>
            </w:pPr>
          </w:p>
        </w:tc>
      </w:tr>
      <w:tr w:rsidR="00C73283" w:rsidTr="00AC53E8">
        <w:sdt>
          <w:sdtPr>
            <w:rPr>
              <w:color w:val="000000" w:themeColor="text1"/>
            </w:rPr>
            <w:tag w:val="_PLD_1f22f69e67ea4292afb08dec65f863c7"/>
            <w:id w:val="1015352944"/>
          </w:sdtPr>
          <w:sdtEndPr/>
          <w:sdtContent>
            <w:tc>
              <w:tcPr>
                <w:tcW w:w="203" w:type="pct"/>
              </w:tcPr>
              <w:p w:rsidR="00C73283" w:rsidRDefault="00C73283">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413" w:type="pct"/>
            <w:vAlign w:val="center"/>
          </w:tcPr>
          <w:p w:rsidR="00C73283" w:rsidRDefault="00255D9F" w:rsidP="00AC53E8">
            <w:pPr>
              <w:jc w:val="right"/>
              <w:rPr>
                <w:sz w:val="18"/>
                <w:szCs w:val="18"/>
              </w:rPr>
            </w:pPr>
            <w:r>
              <w:rPr>
                <w:sz w:val="18"/>
                <w:szCs w:val="18"/>
              </w:rPr>
              <w:t>1,529,757,955.00</w:t>
            </w: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r>
              <w:rPr>
                <w:sz w:val="18"/>
                <w:szCs w:val="18"/>
              </w:rPr>
              <w:t>4,047,430,822.62</w:t>
            </w:r>
          </w:p>
        </w:tc>
        <w:tc>
          <w:tcPr>
            <w:tcW w:w="161" w:type="pct"/>
            <w:vAlign w:val="center"/>
          </w:tcPr>
          <w:p w:rsidR="00C73283" w:rsidRDefault="00C73283" w:rsidP="00AC53E8">
            <w:pPr>
              <w:jc w:val="right"/>
              <w:rPr>
                <w:sz w:val="18"/>
                <w:szCs w:val="18"/>
              </w:rPr>
            </w:pPr>
          </w:p>
        </w:tc>
        <w:tc>
          <w:tcPr>
            <w:tcW w:w="395" w:type="pct"/>
            <w:vAlign w:val="center"/>
          </w:tcPr>
          <w:p w:rsidR="00C73283" w:rsidRDefault="00C73283" w:rsidP="00AC53E8">
            <w:pPr>
              <w:jc w:val="right"/>
              <w:rPr>
                <w:sz w:val="24"/>
                <w:szCs w:val="24"/>
              </w:rPr>
            </w:pPr>
            <w:r>
              <w:t>784,627.67</w:t>
            </w:r>
          </w:p>
        </w:tc>
        <w:tc>
          <w:tcPr>
            <w:tcW w:w="420" w:type="pct"/>
            <w:vAlign w:val="center"/>
          </w:tcPr>
          <w:p w:rsidR="00C73283" w:rsidRDefault="00C73283" w:rsidP="00AC53E8">
            <w:pPr>
              <w:jc w:val="right"/>
              <w:rPr>
                <w:sz w:val="24"/>
                <w:szCs w:val="24"/>
              </w:rPr>
            </w:pPr>
            <w:r>
              <w:t>249,834,314.41</w:t>
            </w:r>
          </w:p>
        </w:tc>
        <w:tc>
          <w:tcPr>
            <w:tcW w:w="420" w:type="pct"/>
            <w:vAlign w:val="center"/>
          </w:tcPr>
          <w:p w:rsidR="00C73283" w:rsidRDefault="00C73283" w:rsidP="00AC53E8">
            <w:pPr>
              <w:jc w:val="right"/>
              <w:rPr>
                <w:sz w:val="24"/>
                <w:szCs w:val="24"/>
              </w:rPr>
            </w:pPr>
            <w:r>
              <w:t>764,878,977.50</w:t>
            </w: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r>
              <w:rPr>
                <w:sz w:val="18"/>
                <w:szCs w:val="18"/>
              </w:rPr>
              <w:t>4,211,897,237.44</w:t>
            </w:r>
          </w:p>
        </w:tc>
        <w:tc>
          <w:tcPr>
            <w:tcW w:w="119" w:type="pct"/>
            <w:vAlign w:val="center"/>
          </w:tcPr>
          <w:p w:rsidR="00C73283" w:rsidRDefault="00C73283" w:rsidP="00AC53E8">
            <w:pPr>
              <w:jc w:val="right"/>
              <w:rPr>
                <w:sz w:val="18"/>
                <w:szCs w:val="18"/>
              </w:rPr>
            </w:pPr>
          </w:p>
        </w:tc>
        <w:tc>
          <w:tcPr>
            <w:tcW w:w="494" w:type="pct"/>
            <w:vAlign w:val="center"/>
          </w:tcPr>
          <w:p w:rsidR="00C73283" w:rsidRDefault="006D0096" w:rsidP="00AC53E8">
            <w:pPr>
              <w:jc w:val="right"/>
              <w:rPr>
                <w:sz w:val="18"/>
                <w:szCs w:val="18"/>
              </w:rPr>
            </w:pPr>
            <w:r>
              <w:rPr>
                <w:sz w:val="18"/>
                <w:szCs w:val="18"/>
              </w:rPr>
              <w:t>10,804,583,934.64</w:t>
            </w:r>
          </w:p>
        </w:tc>
        <w:tc>
          <w:tcPr>
            <w:tcW w:w="469" w:type="pct"/>
            <w:vAlign w:val="center"/>
          </w:tcPr>
          <w:p w:rsidR="00C73283" w:rsidRDefault="00C73283" w:rsidP="00AC53E8">
            <w:pPr>
              <w:jc w:val="right"/>
              <w:rPr>
                <w:sz w:val="24"/>
                <w:szCs w:val="24"/>
              </w:rPr>
            </w:pPr>
            <w:r>
              <w:t>1,125,894,021.47</w:t>
            </w:r>
          </w:p>
        </w:tc>
        <w:tc>
          <w:tcPr>
            <w:tcW w:w="494" w:type="pct"/>
            <w:vAlign w:val="center"/>
          </w:tcPr>
          <w:p w:rsidR="00C73283" w:rsidRDefault="00C73283" w:rsidP="00AC53E8">
            <w:pPr>
              <w:jc w:val="right"/>
              <w:rPr>
                <w:sz w:val="24"/>
                <w:szCs w:val="24"/>
              </w:rPr>
            </w:pPr>
            <w:r>
              <w:t>11,930,477,956.11</w:t>
            </w:r>
          </w:p>
        </w:tc>
      </w:tr>
      <w:tr w:rsidR="00C73283" w:rsidTr="00AC53E8">
        <w:sdt>
          <w:sdtPr>
            <w:rPr>
              <w:color w:val="000000" w:themeColor="text1"/>
            </w:rPr>
            <w:tag w:val="_PLD_8753148a28244d68bf92b2fbad32f9b8"/>
            <w:id w:val="645626050"/>
          </w:sdtPr>
          <w:sdtEndPr/>
          <w:sdtContent>
            <w:tc>
              <w:tcPr>
                <w:tcW w:w="203" w:type="pct"/>
              </w:tcPr>
              <w:p w:rsidR="00C73283" w:rsidRDefault="00C73283">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413"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61" w:type="pct"/>
            <w:vAlign w:val="center"/>
          </w:tcPr>
          <w:p w:rsidR="00C73283" w:rsidRDefault="00C73283" w:rsidP="00AC53E8">
            <w:pPr>
              <w:jc w:val="right"/>
              <w:rPr>
                <w:sz w:val="18"/>
                <w:szCs w:val="18"/>
              </w:rPr>
            </w:pPr>
          </w:p>
        </w:tc>
        <w:tc>
          <w:tcPr>
            <w:tcW w:w="395"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r>
      <w:tr w:rsidR="00C73283" w:rsidTr="00AC53E8">
        <w:sdt>
          <w:sdtPr>
            <w:rPr>
              <w:color w:val="000000" w:themeColor="text1"/>
            </w:rPr>
            <w:tag w:val="_PLD_291ece6b974e4962be6cec3c398fd5be"/>
            <w:id w:val="228504967"/>
          </w:sdtPr>
          <w:sdtEndPr/>
          <w:sdtContent>
            <w:tc>
              <w:tcPr>
                <w:tcW w:w="203" w:type="pct"/>
              </w:tcPr>
              <w:p w:rsidR="00C73283" w:rsidRDefault="00C73283">
                <w:pPr>
                  <w:ind w:firstLineChars="200" w:firstLine="420"/>
                  <w:rPr>
                    <w:color w:val="000000" w:themeColor="text1"/>
                    <w:sz w:val="18"/>
                    <w:szCs w:val="18"/>
                  </w:rPr>
                </w:pPr>
                <w:r>
                  <w:rPr>
                    <w:color w:val="000000" w:themeColor="text1"/>
                    <w:sz w:val="18"/>
                    <w:szCs w:val="18"/>
                  </w:rPr>
                  <w:t>前期差错更正</w:t>
                </w:r>
              </w:p>
            </w:tc>
          </w:sdtContent>
        </w:sdt>
        <w:tc>
          <w:tcPr>
            <w:tcW w:w="413"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61" w:type="pct"/>
            <w:vAlign w:val="center"/>
          </w:tcPr>
          <w:p w:rsidR="00C73283" w:rsidRDefault="00C73283" w:rsidP="00AC53E8">
            <w:pPr>
              <w:jc w:val="right"/>
              <w:rPr>
                <w:sz w:val="18"/>
                <w:szCs w:val="18"/>
              </w:rPr>
            </w:pPr>
          </w:p>
        </w:tc>
        <w:tc>
          <w:tcPr>
            <w:tcW w:w="395"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r>
      <w:tr w:rsidR="00C73283" w:rsidTr="00AC53E8">
        <w:sdt>
          <w:sdtPr>
            <w:rPr>
              <w:color w:val="000000" w:themeColor="text1"/>
            </w:rPr>
            <w:tag w:val="_PLD_7953fd87201b462ab8c42a4716d6cb65"/>
            <w:id w:val="1564446719"/>
          </w:sdtPr>
          <w:sdtEndPr/>
          <w:sdtContent>
            <w:tc>
              <w:tcPr>
                <w:tcW w:w="203" w:type="pct"/>
              </w:tcPr>
              <w:p w:rsidR="00C73283" w:rsidRDefault="00C73283">
                <w:pPr>
                  <w:ind w:firstLineChars="200" w:firstLine="420"/>
                  <w:rPr>
                    <w:color w:val="000000" w:themeColor="text1"/>
                    <w:sz w:val="18"/>
                    <w:szCs w:val="18"/>
                  </w:rPr>
                </w:pPr>
                <w:r>
                  <w:rPr>
                    <w:rFonts w:hint="eastAsia"/>
                    <w:color w:val="000000" w:themeColor="text1"/>
                    <w:sz w:val="18"/>
                    <w:szCs w:val="18"/>
                  </w:rPr>
                  <w:t>其他</w:t>
                </w:r>
              </w:p>
            </w:tc>
          </w:sdtContent>
        </w:sdt>
        <w:tc>
          <w:tcPr>
            <w:tcW w:w="413"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61" w:type="pct"/>
            <w:vAlign w:val="center"/>
          </w:tcPr>
          <w:p w:rsidR="00C73283" w:rsidRDefault="00C73283" w:rsidP="00AC53E8">
            <w:pPr>
              <w:jc w:val="right"/>
              <w:rPr>
                <w:sz w:val="18"/>
                <w:szCs w:val="18"/>
              </w:rPr>
            </w:pPr>
          </w:p>
        </w:tc>
        <w:tc>
          <w:tcPr>
            <w:tcW w:w="395"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420"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11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c>
          <w:tcPr>
            <w:tcW w:w="469" w:type="pct"/>
            <w:vAlign w:val="center"/>
          </w:tcPr>
          <w:p w:rsidR="00C73283" w:rsidRDefault="00C73283" w:rsidP="00AC53E8">
            <w:pPr>
              <w:jc w:val="right"/>
              <w:rPr>
                <w:sz w:val="18"/>
                <w:szCs w:val="18"/>
              </w:rPr>
            </w:pPr>
          </w:p>
        </w:tc>
        <w:tc>
          <w:tcPr>
            <w:tcW w:w="494" w:type="pct"/>
            <w:vAlign w:val="center"/>
          </w:tcPr>
          <w:p w:rsidR="00C73283" w:rsidRDefault="00C73283" w:rsidP="00AC53E8">
            <w:pPr>
              <w:jc w:val="right"/>
              <w:rPr>
                <w:sz w:val="18"/>
                <w:szCs w:val="18"/>
              </w:rPr>
            </w:pPr>
          </w:p>
        </w:tc>
      </w:tr>
      <w:tr w:rsidR="00C73780" w:rsidTr="00AC53E8">
        <w:sdt>
          <w:sdtPr>
            <w:rPr>
              <w:color w:val="000000" w:themeColor="text1"/>
            </w:rPr>
            <w:tag w:val="_PLD_16d601e73dc14990b60ca53acf1371ba"/>
            <w:id w:val="-1785715484"/>
          </w:sdtPr>
          <w:sdtEndPr/>
          <w:sdtContent>
            <w:tc>
              <w:tcPr>
                <w:tcW w:w="203" w:type="pct"/>
              </w:tcPr>
              <w:p w:rsidR="00C73780" w:rsidRDefault="00C73780">
                <w:pPr>
                  <w:rPr>
                    <w:color w:val="000000" w:themeColor="text1"/>
                    <w:sz w:val="18"/>
                    <w:szCs w:val="18"/>
                  </w:rPr>
                </w:pPr>
                <w:r>
                  <w:rPr>
                    <w:color w:val="000000" w:themeColor="text1"/>
                    <w:sz w:val="18"/>
                    <w:szCs w:val="18"/>
                  </w:rPr>
                  <w:t>二、</w:t>
                </w:r>
                <w:r>
                  <w:rPr>
                    <w:color w:val="000000" w:themeColor="text1"/>
                    <w:sz w:val="18"/>
                    <w:szCs w:val="18"/>
                  </w:rPr>
                  <w:lastRenderedPageBreak/>
                  <w:t>本年</w:t>
                </w:r>
                <w:r>
                  <w:rPr>
                    <w:rFonts w:hint="eastAsia"/>
                    <w:color w:val="000000" w:themeColor="text1"/>
                    <w:sz w:val="18"/>
                    <w:szCs w:val="18"/>
                  </w:rPr>
                  <w:t>期</w:t>
                </w:r>
                <w:r>
                  <w:rPr>
                    <w:color w:val="000000" w:themeColor="text1"/>
                    <w:sz w:val="18"/>
                    <w:szCs w:val="18"/>
                  </w:rPr>
                  <w:t>初余额</w:t>
                </w:r>
              </w:p>
            </w:tc>
          </w:sdtContent>
        </w:sdt>
        <w:tc>
          <w:tcPr>
            <w:tcW w:w="413" w:type="pct"/>
            <w:vAlign w:val="center"/>
          </w:tcPr>
          <w:p w:rsidR="00C73780" w:rsidRDefault="00C73780" w:rsidP="00AC53E8">
            <w:pPr>
              <w:jc w:val="right"/>
              <w:rPr>
                <w:sz w:val="18"/>
                <w:szCs w:val="18"/>
              </w:rPr>
            </w:pPr>
            <w:r>
              <w:rPr>
                <w:sz w:val="18"/>
                <w:szCs w:val="18"/>
              </w:rPr>
              <w:lastRenderedPageBreak/>
              <w:t>1,529,757,</w:t>
            </w:r>
            <w:r>
              <w:rPr>
                <w:sz w:val="18"/>
                <w:szCs w:val="18"/>
              </w:rPr>
              <w:lastRenderedPageBreak/>
              <w:t>955.00</w:t>
            </w: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t>4,047,430,</w:t>
            </w:r>
            <w:r>
              <w:lastRenderedPageBreak/>
              <w:t>822.62</w:t>
            </w: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24"/>
                <w:szCs w:val="24"/>
              </w:rPr>
            </w:pPr>
            <w:r>
              <w:t>784,627.</w:t>
            </w:r>
            <w:r>
              <w:lastRenderedPageBreak/>
              <w:t>67</w:t>
            </w:r>
          </w:p>
        </w:tc>
        <w:tc>
          <w:tcPr>
            <w:tcW w:w="420" w:type="pct"/>
            <w:vAlign w:val="center"/>
          </w:tcPr>
          <w:p w:rsidR="00C73780" w:rsidRDefault="00C73780" w:rsidP="00AC53E8">
            <w:pPr>
              <w:jc w:val="right"/>
              <w:rPr>
                <w:sz w:val="24"/>
                <w:szCs w:val="24"/>
              </w:rPr>
            </w:pPr>
            <w:r>
              <w:lastRenderedPageBreak/>
              <w:t>249,834,3</w:t>
            </w:r>
            <w:r>
              <w:lastRenderedPageBreak/>
              <w:t>14.41</w:t>
            </w:r>
          </w:p>
        </w:tc>
        <w:tc>
          <w:tcPr>
            <w:tcW w:w="420" w:type="pct"/>
            <w:vAlign w:val="center"/>
          </w:tcPr>
          <w:p w:rsidR="00C73780" w:rsidRDefault="00C73780" w:rsidP="00AC53E8">
            <w:pPr>
              <w:jc w:val="right"/>
              <w:rPr>
                <w:sz w:val="24"/>
                <w:szCs w:val="24"/>
              </w:rPr>
            </w:pPr>
            <w:r>
              <w:lastRenderedPageBreak/>
              <w:t>764,878,9</w:t>
            </w:r>
            <w:r>
              <w:lastRenderedPageBreak/>
              <w:t>77.50</w:t>
            </w: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E5434">
            <w:pPr>
              <w:jc w:val="right"/>
              <w:rPr>
                <w:sz w:val="24"/>
                <w:szCs w:val="24"/>
              </w:rPr>
            </w:pPr>
            <w:r>
              <w:t>4,211,897,</w:t>
            </w:r>
            <w:r>
              <w:lastRenderedPageBreak/>
              <w:t>237.44</w:t>
            </w: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10,804,583,</w:t>
            </w:r>
            <w:r>
              <w:lastRenderedPageBreak/>
              <w:t>934.64</w:t>
            </w:r>
          </w:p>
        </w:tc>
        <w:tc>
          <w:tcPr>
            <w:tcW w:w="469" w:type="pct"/>
            <w:vAlign w:val="center"/>
          </w:tcPr>
          <w:p w:rsidR="00C73780" w:rsidRDefault="00C73780" w:rsidP="00AC53E8">
            <w:pPr>
              <w:jc w:val="right"/>
              <w:rPr>
                <w:sz w:val="24"/>
                <w:szCs w:val="24"/>
              </w:rPr>
            </w:pPr>
            <w:r>
              <w:lastRenderedPageBreak/>
              <w:t>1,125,894,</w:t>
            </w:r>
            <w:r>
              <w:lastRenderedPageBreak/>
              <w:t>021.47</w:t>
            </w:r>
          </w:p>
        </w:tc>
        <w:tc>
          <w:tcPr>
            <w:tcW w:w="494" w:type="pct"/>
            <w:vAlign w:val="center"/>
          </w:tcPr>
          <w:p w:rsidR="00C73780" w:rsidRDefault="00C73780" w:rsidP="00C73780">
            <w:pPr>
              <w:jc w:val="right"/>
              <w:rPr>
                <w:sz w:val="24"/>
                <w:szCs w:val="24"/>
              </w:rPr>
            </w:pPr>
            <w:r>
              <w:lastRenderedPageBreak/>
              <w:t>11,930,477,</w:t>
            </w:r>
            <w:r>
              <w:lastRenderedPageBreak/>
              <w:t>956.11</w:t>
            </w:r>
          </w:p>
        </w:tc>
      </w:tr>
      <w:tr w:rsidR="00C73780" w:rsidTr="00AC53E8">
        <w:sdt>
          <w:sdtPr>
            <w:rPr>
              <w:color w:val="000000" w:themeColor="text1"/>
            </w:rPr>
            <w:tag w:val="_PLD_60156dcb8ac241a7929015e75c8eef16"/>
            <w:id w:val="-1753811767"/>
          </w:sdtPr>
          <w:sdtEndPr/>
          <w:sdtContent>
            <w:tc>
              <w:tcPr>
                <w:tcW w:w="203" w:type="pct"/>
              </w:tcPr>
              <w:p w:rsidR="00C73780" w:rsidRDefault="00C73780">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rPr>
                <w:rFonts w:hint="eastAsia"/>
              </w:rPr>
              <w:t>-</w:t>
            </w:r>
            <w:r>
              <w:t>9,900.00</w:t>
            </w: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24"/>
                <w:szCs w:val="24"/>
              </w:rPr>
            </w:pPr>
            <w:r>
              <w:t>11,861,167.84</w:t>
            </w:r>
          </w:p>
        </w:tc>
        <w:tc>
          <w:tcPr>
            <w:tcW w:w="420" w:type="pct"/>
            <w:vAlign w:val="center"/>
          </w:tcPr>
          <w:p w:rsidR="00C73780" w:rsidRDefault="00C73780" w:rsidP="00AC53E8">
            <w:pPr>
              <w:jc w:val="right"/>
              <w:rPr>
                <w:sz w:val="24"/>
                <w:szCs w:val="24"/>
              </w:rPr>
            </w:pPr>
            <w:r>
              <w:rPr>
                <w:rFonts w:hint="eastAsia"/>
              </w:rPr>
              <w:t>-</w:t>
            </w:r>
            <w:r>
              <w:t>8,224,686.11</w:t>
            </w:r>
          </w:p>
        </w:tc>
        <w:tc>
          <w:tcPr>
            <w:tcW w:w="420" w:type="pct"/>
            <w:vAlign w:val="center"/>
          </w:tcPr>
          <w:p w:rsidR="00C73780" w:rsidRDefault="00C73780" w:rsidP="00AC53E8">
            <w:pPr>
              <w:jc w:val="right"/>
              <w:rPr>
                <w:sz w:val="24"/>
                <w:szCs w:val="24"/>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E5434">
            <w:pPr>
              <w:jc w:val="right"/>
              <w:rPr>
                <w:sz w:val="24"/>
                <w:szCs w:val="24"/>
              </w:rPr>
            </w:pPr>
            <w:r>
              <w:t>-209,845,506.65</w:t>
            </w: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-206,218,924.92</w:t>
            </w:r>
          </w:p>
        </w:tc>
        <w:tc>
          <w:tcPr>
            <w:tcW w:w="469" w:type="pct"/>
            <w:vAlign w:val="center"/>
          </w:tcPr>
          <w:p w:rsidR="00C73780" w:rsidRDefault="00C73780" w:rsidP="00AC53E8">
            <w:pPr>
              <w:jc w:val="right"/>
              <w:rPr>
                <w:sz w:val="24"/>
                <w:szCs w:val="24"/>
              </w:rPr>
            </w:pPr>
            <w:r>
              <w:t>-6,891,541.47</w:t>
            </w:r>
          </w:p>
        </w:tc>
        <w:tc>
          <w:tcPr>
            <w:tcW w:w="494" w:type="pct"/>
            <w:vAlign w:val="center"/>
          </w:tcPr>
          <w:p w:rsidR="00C73780" w:rsidRDefault="00C73780" w:rsidP="00C73780">
            <w:pPr>
              <w:jc w:val="right"/>
              <w:rPr>
                <w:sz w:val="24"/>
                <w:szCs w:val="24"/>
              </w:rPr>
            </w:pPr>
            <w:r>
              <w:t>-213,110,466.39</w:t>
            </w:r>
          </w:p>
        </w:tc>
      </w:tr>
      <w:tr w:rsidR="00C73780" w:rsidTr="00AC53E8">
        <w:sdt>
          <w:sdtPr>
            <w:rPr>
              <w:color w:val="000000" w:themeColor="text1"/>
            </w:rPr>
            <w:tag w:val="_PLD_b05dacde51ff43abaf7ec73bf9668d99"/>
            <w:id w:val="721789017"/>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（一）综合收益总额</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24"/>
                <w:szCs w:val="24"/>
              </w:rPr>
            </w:pPr>
            <w:r>
              <w:t>11,861,167.84</w:t>
            </w:r>
          </w:p>
        </w:tc>
        <w:tc>
          <w:tcPr>
            <w:tcW w:w="420" w:type="pct"/>
            <w:vAlign w:val="center"/>
          </w:tcPr>
          <w:p w:rsidR="00C73780" w:rsidRDefault="00C73780" w:rsidP="00AC53E8">
            <w:pPr>
              <w:jc w:val="right"/>
              <w:rPr>
                <w:sz w:val="24"/>
                <w:szCs w:val="24"/>
              </w:rPr>
            </w:pPr>
          </w:p>
        </w:tc>
        <w:tc>
          <w:tcPr>
            <w:tcW w:w="420" w:type="pct"/>
            <w:vAlign w:val="center"/>
          </w:tcPr>
          <w:p w:rsidR="00C73780" w:rsidRDefault="00C73780" w:rsidP="00AC53E8">
            <w:pPr>
              <w:jc w:val="right"/>
              <w:rPr>
                <w:sz w:val="24"/>
                <w:szCs w:val="24"/>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E5434">
            <w:pPr>
              <w:jc w:val="right"/>
              <w:rPr>
                <w:sz w:val="24"/>
                <w:szCs w:val="24"/>
              </w:rPr>
            </w:pPr>
            <w:r>
              <w:t>-209,845,506.65</w:t>
            </w: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-197,984,338.81</w:t>
            </w:r>
          </w:p>
        </w:tc>
        <w:tc>
          <w:tcPr>
            <w:tcW w:w="469" w:type="pct"/>
            <w:vAlign w:val="center"/>
          </w:tcPr>
          <w:p w:rsidR="00C73780" w:rsidRDefault="00C73780" w:rsidP="00AC53E8">
            <w:pPr>
              <w:jc w:val="right"/>
              <w:rPr>
                <w:sz w:val="24"/>
                <w:szCs w:val="24"/>
              </w:rPr>
            </w:pPr>
            <w:r>
              <w:t>15,108,458.53</w:t>
            </w:r>
          </w:p>
        </w:tc>
        <w:tc>
          <w:tcPr>
            <w:tcW w:w="494" w:type="pct"/>
            <w:vAlign w:val="center"/>
          </w:tcPr>
          <w:p w:rsidR="00C73780" w:rsidRDefault="00C73780" w:rsidP="00C73780">
            <w:pPr>
              <w:jc w:val="right"/>
              <w:rPr>
                <w:sz w:val="24"/>
                <w:szCs w:val="24"/>
              </w:rPr>
            </w:pPr>
            <w:r>
              <w:t>-182,875,880.28</w:t>
            </w:r>
          </w:p>
        </w:tc>
      </w:tr>
      <w:tr w:rsidR="00C73780" w:rsidTr="00AC53E8">
        <w:sdt>
          <w:sdtPr>
            <w:rPr>
              <w:color w:val="000000" w:themeColor="text1"/>
            </w:rPr>
            <w:tag w:val="_PLD_f17921fb207340239c73a056e615d773"/>
            <w:id w:val="-374088595"/>
          </w:sdtPr>
          <w:sdtEndPr/>
          <w:sdtContent>
            <w:tc>
              <w:tcPr>
                <w:tcW w:w="203" w:type="pct"/>
              </w:tcPr>
              <w:p w:rsidR="00C73780" w:rsidRDefault="00C73780">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w:t>
                </w:r>
                <w:r>
                  <w:rPr>
                    <w:color w:val="000000" w:themeColor="text1"/>
                    <w:sz w:val="18"/>
                    <w:szCs w:val="18"/>
                  </w:rPr>
                  <w:lastRenderedPageBreak/>
                  <w:t>有者投入和减少资本</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t>-22,000,000.00</w:t>
            </w:r>
          </w:p>
        </w:tc>
        <w:tc>
          <w:tcPr>
            <w:tcW w:w="494" w:type="pct"/>
            <w:vAlign w:val="center"/>
          </w:tcPr>
          <w:p w:rsidR="00C73780" w:rsidRDefault="00C73780" w:rsidP="00C73780">
            <w:pPr>
              <w:jc w:val="right"/>
              <w:rPr>
                <w:sz w:val="24"/>
                <w:szCs w:val="24"/>
              </w:rPr>
            </w:pPr>
            <w:r>
              <w:t>-22,000,000.00</w:t>
            </w:r>
          </w:p>
        </w:tc>
      </w:tr>
      <w:tr w:rsidR="00C73780" w:rsidTr="00AC53E8">
        <w:sdt>
          <w:sdtPr>
            <w:rPr>
              <w:color w:val="000000" w:themeColor="text1"/>
            </w:rPr>
            <w:tag w:val="_PLD_a4e5a1909d05445a88f8a664e237ae02"/>
            <w:id w:val="-1718971299"/>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1．所有者投入的普通股</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t>-22,000,000.00</w:t>
            </w:r>
          </w:p>
        </w:tc>
        <w:tc>
          <w:tcPr>
            <w:tcW w:w="494" w:type="pct"/>
            <w:vAlign w:val="center"/>
          </w:tcPr>
          <w:p w:rsidR="00C73780" w:rsidRDefault="00C73780" w:rsidP="00C73780">
            <w:pPr>
              <w:jc w:val="right"/>
              <w:rPr>
                <w:sz w:val="24"/>
                <w:szCs w:val="24"/>
              </w:rPr>
            </w:pPr>
            <w:r>
              <w:t>-22,000,000.00</w:t>
            </w:r>
          </w:p>
        </w:tc>
      </w:tr>
      <w:tr w:rsidR="00C73780" w:rsidTr="00AC53E8">
        <w:sdt>
          <w:sdtPr>
            <w:rPr>
              <w:color w:val="000000" w:themeColor="text1"/>
            </w:rPr>
            <w:tag w:val="_PLD_00983bc5e4cc404f92b2fab2c532ec5f"/>
            <w:id w:val="406586119"/>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2．其他权益工具持有者投入资本</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b945685508384f75ad9507566dd406a5"/>
            <w:id w:val="-2146966421"/>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3</w:t>
                </w:r>
                <w:r>
                  <w:rPr>
                    <w:color w:val="000000" w:themeColor="text1"/>
                    <w:sz w:val="18"/>
                    <w:szCs w:val="18"/>
                  </w:rPr>
                  <w:t>．股份</w:t>
                </w:r>
                <w:r>
                  <w:rPr>
                    <w:color w:val="000000" w:themeColor="text1"/>
                    <w:sz w:val="18"/>
                    <w:szCs w:val="18"/>
                  </w:rPr>
                  <w:lastRenderedPageBreak/>
                  <w:t>支付计入所有者权益的金额</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86538f5d06744ca9be65b0b439b17643"/>
            <w:id w:val="1171831673"/>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8fb1d678e8ca4e3ba31e34bed05e6c58"/>
            <w:id w:val="1902557400"/>
          </w:sdtPr>
          <w:sdtEndPr/>
          <w:sdtContent>
            <w:tc>
              <w:tcPr>
                <w:tcW w:w="203" w:type="pct"/>
              </w:tcPr>
              <w:p w:rsidR="00C73780" w:rsidRDefault="00C73780">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5badbc22860d48e29f8d8d9a4a633d8c"/>
            <w:id w:val="-1893030511"/>
          </w:sdtPr>
          <w:sdtEndPr/>
          <w:sdtContent>
            <w:tc>
              <w:tcPr>
                <w:tcW w:w="203" w:type="pct"/>
              </w:tcPr>
              <w:p w:rsidR="00C73780" w:rsidRDefault="00C73780">
                <w:pPr>
                  <w:rPr>
                    <w:color w:val="000000" w:themeColor="text1"/>
                    <w:sz w:val="18"/>
                    <w:szCs w:val="18"/>
                  </w:rPr>
                </w:pPr>
                <w:r>
                  <w:rPr>
                    <w:color w:val="000000" w:themeColor="text1"/>
                    <w:sz w:val="18"/>
                    <w:szCs w:val="18"/>
                  </w:rPr>
                  <w:t>1．提取盈余公积</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2c8b649d670044a9b5fda521dd40705d"/>
            <w:id w:val="38254191"/>
          </w:sdtPr>
          <w:sdtEndPr/>
          <w:sdtContent>
            <w:tc>
              <w:tcPr>
                <w:tcW w:w="203" w:type="pct"/>
              </w:tcPr>
              <w:p w:rsidR="00C73780" w:rsidRDefault="00C73780">
                <w:pPr>
                  <w:rPr>
                    <w:color w:val="000000" w:themeColor="text1"/>
                    <w:sz w:val="18"/>
                    <w:szCs w:val="18"/>
                  </w:rPr>
                </w:pPr>
                <w:r>
                  <w:rPr>
                    <w:color w:val="000000" w:themeColor="text1"/>
                    <w:sz w:val="18"/>
                    <w:szCs w:val="18"/>
                  </w:rPr>
                  <w:t>2．提取一般风险准</w:t>
                </w:r>
                <w:r>
                  <w:rPr>
                    <w:color w:val="000000" w:themeColor="text1"/>
                    <w:sz w:val="18"/>
                    <w:szCs w:val="18"/>
                  </w:rPr>
                  <w:lastRenderedPageBreak/>
                  <w:t>备</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254428ff3bee49c2acd11ef634901543"/>
            <w:id w:val="573479788"/>
          </w:sdtPr>
          <w:sdtEndPr/>
          <w:sdtContent>
            <w:tc>
              <w:tcPr>
                <w:tcW w:w="203" w:type="pct"/>
              </w:tcPr>
              <w:p w:rsidR="00C73780" w:rsidRDefault="00C73780">
                <w:pPr>
                  <w:rPr>
                    <w:color w:val="000000" w:themeColor="text1"/>
                    <w:sz w:val="18"/>
                    <w:szCs w:val="18"/>
                  </w:rPr>
                </w:pPr>
                <w:r>
                  <w:rPr>
                    <w:color w:val="000000" w:themeColor="text1"/>
                    <w:sz w:val="18"/>
                    <w:szCs w:val="18"/>
                  </w:rPr>
                  <w:t>3．对所有者（或股东）的分配</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b3d350728a6c49ccaa6dbb4adf16c691"/>
            <w:id w:val="-655071086"/>
          </w:sdtPr>
          <w:sdtEndPr/>
          <w:sdtContent>
            <w:tc>
              <w:tcPr>
                <w:tcW w:w="203" w:type="pct"/>
              </w:tcPr>
              <w:p w:rsidR="00C73780" w:rsidRDefault="00C73780">
                <w:pPr>
                  <w:rPr>
                    <w:color w:val="000000" w:themeColor="text1"/>
                    <w:sz w:val="18"/>
                    <w:szCs w:val="18"/>
                  </w:rPr>
                </w:pPr>
                <w:r>
                  <w:rPr>
                    <w:color w:val="000000" w:themeColor="text1"/>
                    <w:sz w:val="18"/>
                    <w:szCs w:val="18"/>
                  </w:rPr>
                  <w:t>4．其他</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03ab84b7536c4ddcaaad4c99a2dd5fd3"/>
            <w:id w:val="326333021"/>
          </w:sdtPr>
          <w:sdtEndPr/>
          <w:sdtContent>
            <w:tc>
              <w:tcPr>
                <w:tcW w:w="203" w:type="pct"/>
              </w:tcPr>
              <w:p w:rsidR="00C73780" w:rsidRDefault="00C73780">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88233f88b9ea4ceb82a1cc6cd7a5030d"/>
            <w:id w:val="-1059867001"/>
          </w:sdtPr>
          <w:sdtEndPr/>
          <w:sdtContent>
            <w:tc>
              <w:tcPr>
                <w:tcW w:w="203" w:type="pct"/>
              </w:tcPr>
              <w:p w:rsidR="00C73780" w:rsidRDefault="00C73780">
                <w:pPr>
                  <w:rPr>
                    <w:color w:val="000000" w:themeColor="text1"/>
                    <w:sz w:val="18"/>
                    <w:szCs w:val="18"/>
                  </w:rPr>
                </w:pPr>
                <w:r>
                  <w:rPr>
                    <w:color w:val="000000" w:themeColor="text1"/>
                    <w:sz w:val="18"/>
                    <w:szCs w:val="18"/>
                  </w:rPr>
                  <w:t>1．资本公积转增资本</w:t>
                </w:r>
                <w:r>
                  <w:rPr>
                    <w:color w:val="000000" w:themeColor="text1"/>
                    <w:sz w:val="18"/>
                    <w:szCs w:val="18"/>
                  </w:rPr>
                  <w:lastRenderedPageBreak/>
                  <w:t>（或股本）</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4a9492c5a232434296cfdef5eeded778"/>
            <w:id w:val="-1290505677"/>
          </w:sdtPr>
          <w:sdtEndPr/>
          <w:sdtContent>
            <w:tc>
              <w:tcPr>
                <w:tcW w:w="203" w:type="pct"/>
              </w:tcPr>
              <w:p w:rsidR="00C73780" w:rsidRDefault="00C73780">
                <w:pPr>
                  <w:rPr>
                    <w:color w:val="000000" w:themeColor="text1"/>
                    <w:sz w:val="18"/>
                    <w:szCs w:val="18"/>
                  </w:rPr>
                </w:pPr>
                <w:r>
                  <w:rPr>
                    <w:color w:val="000000" w:themeColor="text1"/>
                    <w:sz w:val="18"/>
                    <w:szCs w:val="18"/>
                  </w:rPr>
                  <w:t>2．盈余公积转增资本（或股本）</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25911664beff496799fc3193be7c3182"/>
            <w:id w:val="2034845777"/>
          </w:sdtPr>
          <w:sdtEndPr/>
          <w:sdtContent>
            <w:tc>
              <w:tcPr>
                <w:tcW w:w="203" w:type="pct"/>
              </w:tcPr>
              <w:p w:rsidR="00C73780" w:rsidRDefault="00C73780">
                <w:pPr>
                  <w:rPr>
                    <w:color w:val="000000" w:themeColor="text1"/>
                    <w:sz w:val="18"/>
                    <w:szCs w:val="18"/>
                  </w:rPr>
                </w:pPr>
                <w:r>
                  <w:rPr>
                    <w:color w:val="000000" w:themeColor="text1"/>
                    <w:sz w:val="18"/>
                    <w:szCs w:val="18"/>
                  </w:rPr>
                  <w:t>3．盈余公积弥补亏损</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tc>
          <w:tcPr>
            <w:tcW w:w="203" w:type="pct"/>
          </w:tcPr>
          <w:sdt>
            <w:sdtPr>
              <w:rPr>
                <w:color w:val="000000" w:themeColor="text1"/>
                <w:sz w:val="18"/>
                <w:szCs w:val="18"/>
              </w:rPr>
              <w:tag w:val="_PLD_c2918ada9b53437193e4f9cfffa064e3"/>
              <w:id w:val="-1930043135"/>
            </w:sdtPr>
            <w:sdtEndPr/>
            <w:sdtContent>
              <w:p w:rsidR="00C73780" w:rsidRDefault="00C73780">
                <w:pPr>
                  <w:rPr>
                    <w:color w:val="000000" w:themeColor="text1"/>
                  </w:rPr>
                </w:pPr>
                <w:r>
                  <w:rPr>
                    <w:color w:val="000000" w:themeColor="text1"/>
                    <w:sz w:val="18"/>
                    <w:szCs w:val="18"/>
                  </w:rPr>
                  <w:t>4．设定受益计划变动额</w:t>
                </w:r>
                <w:r>
                  <w:rPr>
                    <w:color w:val="000000" w:themeColor="text1"/>
                    <w:sz w:val="18"/>
                    <w:szCs w:val="18"/>
                  </w:rPr>
                  <w:lastRenderedPageBreak/>
                  <w:t>结转留存收益</w:t>
                </w:r>
              </w:p>
            </w:sdtContent>
          </w:sdt>
        </w:tc>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tc>
          <w:tcPr>
            <w:tcW w:w="203" w:type="pct"/>
          </w:tcPr>
          <w:sdt>
            <w:sdtPr>
              <w:rPr>
                <w:color w:val="000000" w:themeColor="text1"/>
                <w:sz w:val="18"/>
                <w:szCs w:val="18"/>
              </w:rPr>
              <w:tag w:val="_PLD_ea153cdd99f74bf1b50bc1743d25f429"/>
              <w:id w:val="998848643"/>
            </w:sdtPr>
            <w:sdtEndPr/>
            <w:sdtContent>
              <w:p w:rsidR="00C73780" w:rsidRDefault="00C73780">
                <w:pPr>
                  <w:rPr>
                    <w:color w:val="000000" w:themeColor="text1"/>
                    <w:sz w:val="18"/>
                    <w:szCs w:val="18"/>
                  </w:rPr>
                </w:pPr>
                <w:r>
                  <w:rPr>
                    <w:color w:val="000000" w:themeColor="text1"/>
                    <w:sz w:val="18"/>
                    <w:szCs w:val="18"/>
                  </w:rPr>
                  <w:t>5．其他综合收益结转留存收益</w:t>
                </w:r>
              </w:p>
            </w:sdtContent>
          </w:sdt>
        </w:tc>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tc>
          <w:tcPr>
            <w:tcW w:w="203" w:type="pct"/>
          </w:tcPr>
          <w:sdt>
            <w:sdtPr>
              <w:rPr>
                <w:color w:val="000000" w:themeColor="text1"/>
                <w:sz w:val="18"/>
                <w:szCs w:val="18"/>
              </w:rPr>
              <w:tag w:val="_PLD_de42fced9d0547ecb946b8443ac4ea20"/>
              <w:id w:val="1489666876"/>
            </w:sdtPr>
            <w:sdtEndPr/>
            <w:sdtContent>
              <w:p w:rsidR="00C73780" w:rsidRDefault="00C73780">
                <w:pPr>
                  <w:rPr>
                    <w:color w:val="000000" w:themeColor="text1"/>
                  </w:rPr>
                </w:pPr>
                <w:r>
                  <w:rPr>
                    <w:color w:val="000000" w:themeColor="text1"/>
                    <w:sz w:val="18"/>
                    <w:szCs w:val="18"/>
                  </w:rPr>
                  <w:t>6．其他</w:t>
                </w:r>
              </w:p>
            </w:sdtContent>
          </w:sdt>
        </w:tc>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420"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AC53E8">
            <w:pPr>
              <w:jc w:val="right"/>
              <w:rPr>
                <w:sz w:val="18"/>
                <w:szCs w:val="18"/>
              </w:rPr>
            </w:pPr>
          </w:p>
        </w:tc>
      </w:tr>
      <w:tr w:rsidR="00C73780" w:rsidTr="00AC53E8">
        <w:sdt>
          <w:sdtPr>
            <w:rPr>
              <w:color w:val="000000" w:themeColor="text1"/>
            </w:rPr>
            <w:tag w:val="_PLD_14d25c6e75074c52a0f884581cc84dba"/>
            <w:id w:val="-202098061"/>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（五）专项储备</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Pr="00C73283" w:rsidRDefault="00C73780" w:rsidP="00AC53E8">
            <w:pPr>
              <w:jc w:val="right"/>
            </w:pPr>
          </w:p>
        </w:tc>
        <w:tc>
          <w:tcPr>
            <w:tcW w:w="420" w:type="pct"/>
            <w:vAlign w:val="center"/>
          </w:tcPr>
          <w:p w:rsidR="00C73780" w:rsidRPr="00C73283" w:rsidRDefault="00C73780" w:rsidP="00AC53E8">
            <w:pPr>
              <w:jc w:val="right"/>
            </w:pPr>
            <w:r>
              <w:rPr>
                <w:rFonts w:hint="eastAsia"/>
              </w:rPr>
              <w:t>-</w:t>
            </w:r>
            <w:r>
              <w:t>8,224,686.11</w:t>
            </w:r>
          </w:p>
        </w:tc>
        <w:tc>
          <w:tcPr>
            <w:tcW w:w="420" w:type="pct"/>
            <w:vAlign w:val="center"/>
          </w:tcPr>
          <w:p w:rsidR="00C73780" w:rsidRPr="00C73283" w:rsidRDefault="00C73780" w:rsidP="00AC53E8">
            <w:pPr>
              <w:jc w:val="right"/>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-8,224,686.11</w:t>
            </w: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9B7A26">
            <w:pPr>
              <w:jc w:val="right"/>
              <w:rPr>
                <w:sz w:val="24"/>
                <w:szCs w:val="24"/>
              </w:rPr>
            </w:pPr>
            <w:r>
              <w:t>-8,224,686.11</w:t>
            </w:r>
          </w:p>
        </w:tc>
      </w:tr>
      <w:tr w:rsidR="00C73780" w:rsidTr="00AC53E8">
        <w:sdt>
          <w:sdtPr>
            <w:rPr>
              <w:color w:val="000000" w:themeColor="text1"/>
            </w:rPr>
            <w:tag w:val="_PLD_672c666008dd4adfa2ab5933e9cd1671"/>
            <w:id w:val="-1919241254"/>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1．本期提取</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Pr="00C73283" w:rsidRDefault="00C73780" w:rsidP="00AC53E8">
            <w:pPr>
              <w:jc w:val="right"/>
            </w:pPr>
          </w:p>
        </w:tc>
        <w:tc>
          <w:tcPr>
            <w:tcW w:w="420" w:type="pct"/>
            <w:vAlign w:val="center"/>
          </w:tcPr>
          <w:p w:rsidR="00C73780" w:rsidRPr="00C73283" w:rsidRDefault="00C73780" w:rsidP="00AC53E8">
            <w:pPr>
              <w:jc w:val="right"/>
            </w:pPr>
            <w:r>
              <w:t>72,323,156.82</w:t>
            </w:r>
          </w:p>
        </w:tc>
        <w:tc>
          <w:tcPr>
            <w:tcW w:w="420" w:type="pct"/>
            <w:vAlign w:val="center"/>
          </w:tcPr>
          <w:p w:rsidR="00C73780" w:rsidRPr="00C73283" w:rsidRDefault="00C73780" w:rsidP="00AC53E8">
            <w:pPr>
              <w:jc w:val="right"/>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72,323,156.82</w:t>
            </w: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9B7A26">
            <w:pPr>
              <w:jc w:val="right"/>
              <w:rPr>
                <w:sz w:val="24"/>
                <w:szCs w:val="24"/>
              </w:rPr>
            </w:pPr>
            <w:r>
              <w:t>72,323,156.82</w:t>
            </w:r>
          </w:p>
        </w:tc>
      </w:tr>
      <w:tr w:rsidR="00C73780" w:rsidTr="00AC53E8">
        <w:sdt>
          <w:sdtPr>
            <w:rPr>
              <w:color w:val="000000" w:themeColor="text1"/>
            </w:rPr>
            <w:tag w:val="_PLD_810ec2533aac40f59079e8e8d20e52c3"/>
            <w:id w:val="585422810"/>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2．本期</w:t>
                </w:r>
                <w:r>
                  <w:rPr>
                    <w:rFonts w:hint="eastAsia"/>
                    <w:color w:val="000000" w:themeColor="text1"/>
                    <w:sz w:val="18"/>
                    <w:szCs w:val="18"/>
                  </w:rPr>
                  <w:lastRenderedPageBreak/>
                  <w:t>使用</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18"/>
                <w:szCs w:val="18"/>
              </w:rPr>
            </w:pPr>
          </w:p>
        </w:tc>
        <w:tc>
          <w:tcPr>
            <w:tcW w:w="161" w:type="pct"/>
            <w:vAlign w:val="center"/>
          </w:tcPr>
          <w:p w:rsidR="00C73780" w:rsidRDefault="00C73780" w:rsidP="00AC53E8">
            <w:pPr>
              <w:jc w:val="right"/>
              <w:rPr>
                <w:sz w:val="18"/>
                <w:szCs w:val="18"/>
              </w:rPr>
            </w:pPr>
          </w:p>
        </w:tc>
        <w:tc>
          <w:tcPr>
            <w:tcW w:w="395" w:type="pct"/>
            <w:vAlign w:val="center"/>
          </w:tcPr>
          <w:p w:rsidR="00C73780" w:rsidRPr="00C73283" w:rsidRDefault="00C73780" w:rsidP="00AC53E8">
            <w:pPr>
              <w:jc w:val="right"/>
            </w:pPr>
          </w:p>
        </w:tc>
        <w:tc>
          <w:tcPr>
            <w:tcW w:w="420" w:type="pct"/>
            <w:vAlign w:val="center"/>
          </w:tcPr>
          <w:p w:rsidR="00C73780" w:rsidRPr="00C73283" w:rsidRDefault="00C73780" w:rsidP="00AC53E8">
            <w:pPr>
              <w:jc w:val="right"/>
            </w:pPr>
            <w:r>
              <w:t>80,547,842.93</w:t>
            </w:r>
          </w:p>
        </w:tc>
        <w:tc>
          <w:tcPr>
            <w:tcW w:w="420" w:type="pct"/>
            <w:vAlign w:val="center"/>
          </w:tcPr>
          <w:p w:rsidR="00C73780" w:rsidRPr="00C73283" w:rsidRDefault="00C73780" w:rsidP="00AC53E8">
            <w:pPr>
              <w:jc w:val="right"/>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80,547,842.93</w:t>
            </w: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9B7A26">
            <w:pPr>
              <w:jc w:val="right"/>
              <w:rPr>
                <w:sz w:val="24"/>
                <w:szCs w:val="24"/>
              </w:rPr>
            </w:pPr>
            <w:r>
              <w:t>80,547,842.93</w:t>
            </w:r>
          </w:p>
        </w:tc>
      </w:tr>
      <w:tr w:rsidR="00C73780" w:rsidTr="00AC53E8">
        <w:sdt>
          <w:sdtPr>
            <w:rPr>
              <w:color w:val="000000" w:themeColor="text1"/>
            </w:rPr>
            <w:tag w:val="_PLD_f4bc69f9c7d34151a4b7a0d89088f0ee"/>
            <w:id w:val="578028807"/>
          </w:sdtPr>
          <w:sdtEndPr/>
          <w:sdtContent>
            <w:tc>
              <w:tcPr>
                <w:tcW w:w="203" w:type="pct"/>
              </w:tcPr>
              <w:p w:rsidR="00C73780" w:rsidRDefault="00C73780">
                <w:pPr>
                  <w:rPr>
                    <w:color w:val="000000" w:themeColor="text1"/>
                    <w:sz w:val="18"/>
                    <w:szCs w:val="18"/>
                  </w:rPr>
                </w:pPr>
                <w:r>
                  <w:rPr>
                    <w:rFonts w:hint="eastAsia"/>
                    <w:color w:val="000000" w:themeColor="text1"/>
                    <w:sz w:val="18"/>
                    <w:szCs w:val="18"/>
                  </w:rPr>
                  <w:t>（六）其他</w:t>
                </w:r>
              </w:p>
            </w:tc>
          </w:sdtContent>
        </w:sdt>
        <w:tc>
          <w:tcPr>
            <w:tcW w:w="413"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rPr>
                <w:rFonts w:hint="eastAsia"/>
              </w:rPr>
              <w:t>-</w:t>
            </w:r>
            <w:r>
              <w:t>9,900.00</w:t>
            </w:r>
          </w:p>
        </w:tc>
        <w:tc>
          <w:tcPr>
            <w:tcW w:w="161" w:type="pct"/>
            <w:vAlign w:val="center"/>
          </w:tcPr>
          <w:p w:rsidR="00C73780" w:rsidRDefault="00C73780" w:rsidP="00AC53E8">
            <w:pPr>
              <w:jc w:val="right"/>
              <w:rPr>
                <w:sz w:val="18"/>
                <w:szCs w:val="18"/>
              </w:rPr>
            </w:pPr>
          </w:p>
        </w:tc>
        <w:tc>
          <w:tcPr>
            <w:tcW w:w="395" w:type="pct"/>
            <w:vAlign w:val="center"/>
          </w:tcPr>
          <w:p w:rsidR="00C73780" w:rsidRPr="00C73283" w:rsidRDefault="00C73780" w:rsidP="00AC53E8">
            <w:pPr>
              <w:jc w:val="right"/>
            </w:pPr>
          </w:p>
        </w:tc>
        <w:tc>
          <w:tcPr>
            <w:tcW w:w="420" w:type="pct"/>
            <w:vAlign w:val="center"/>
          </w:tcPr>
          <w:p w:rsidR="00C73780" w:rsidRPr="00C73283" w:rsidRDefault="00C73780" w:rsidP="00AC53E8">
            <w:pPr>
              <w:jc w:val="right"/>
            </w:pPr>
          </w:p>
        </w:tc>
        <w:tc>
          <w:tcPr>
            <w:tcW w:w="420" w:type="pct"/>
            <w:vAlign w:val="center"/>
          </w:tcPr>
          <w:p w:rsidR="00C73780" w:rsidRPr="00C73283" w:rsidRDefault="00C73780" w:rsidP="00AC53E8">
            <w:pPr>
              <w:jc w:val="right"/>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E5434">
            <w:pPr>
              <w:jc w:val="right"/>
              <w:rPr>
                <w:sz w:val="24"/>
                <w:szCs w:val="24"/>
              </w:rPr>
            </w:pP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-9,900.00</w:t>
            </w:r>
          </w:p>
        </w:tc>
        <w:tc>
          <w:tcPr>
            <w:tcW w:w="469" w:type="pct"/>
            <w:vAlign w:val="center"/>
          </w:tcPr>
          <w:p w:rsidR="00C73780" w:rsidRDefault="00C73780" w:rsidP="00AC53E8">
            <w:pPr>
              <w:jc w:val="right"/>
              <w:rPr>
                <w:sz w:val="18"/>
                <w:szCs w:val="18"/>
              </w:rPr>
            </w:pPr>
          </w:p>
        </w:tc>
        <w:tc>
          <w:tcPr>
            <w:tcW w:w="494" w:type="pct"/>
            <w:vAlign w:val="center"/>
          </w:tcPr>
          <w:p w:rsidR="00C73780" w:rsidRDefault="00C73780" w:rsidP="009B7A26">
            <w:pPr>
              <w:jc w:val="right"/>
              <w:rPr>
                <w:sz w:val="24"/>
                <w:szCs w:val="24"/>
              </w:rPr>
            </w:pPr>
            <w:r>
              <w:t>-9,900.00</w:t>
            </w:r>
          </w:p>
        </w:tc>
      </w:tr>
      <w:tr w:rsidR="00C73780" w:rsidTr="00AC53E8">
        <w:sdt>
          <w:sdtPr>
            <w:rPr>
              <w:color w:val="000000" w:themeColor="text1"/>
            </w:rPr>
            <w:tag w:val="_PLD_033ca7ec3c1d4c1b905d0af57ca8a614"/>
            <w:id w:val="560532925"/>
          </w:sdtPr>
          <w:sdtEndPr/>
          <w:sdtContent>
            <w:tc>
              <w:tcPr>
                <w:tcW w:w="203" w:type="pct"/>
              </w:tcPr>
              <w:p w:rsidR="00C73780" w:rsidRDefault="00C73780">
                <w:pPr>
                  <w:rPr>
                    <w:color w:val="000000" w:themeColor="text1"/>
                    <w:sz w:val="18"/>
                    <w:szCs w:val="18"/>
                  </w:rPr>
                </w:pPr>
                <w:r>
                  <w:rPr>
                    <w:color w:val="000000" w:themeColor="text1"/>
                    <w:sz w:val="18"/>
                    <w:szCs w:val="18"/>
                  </w:rPr>
                  <w:t>四、本期期末余额</w:t>
                </w:r>
              </w:p>
            </w:tc>
          </w:sdtContent>
        </w:sdt>
        <w:tc>
          <w:tcPr>
            <w:tcW w:w="413" w:type="pct"/>
            <w:vAlign w:val="center"/>
          </w:tcPr>
          <w:p w:rsidR="00C73780" w:rsidRDefault="00C73780" w:rsidP="00AC53E8">
            <w:pPr>
              <w:jc w:val="right"/>
              <w:rPr>
                <w:sz w:val="18"/>
                <w:szCs w:val="18"/>
              </w:rPr>
            </w:pPr>
            <w:r>
              <w:rPr>
                <w:sz w:val="18"/>
                <w:szCs w:val="18"/>
              </w:rPr>
              <w:t>1,529,757,955.00</w:t>
            </w: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C53E8">
            <w:pPr>
              <w:jc w:val="right"/>
              <w:rPr>
                <w:sz w:val="24"/>
                <w:szCs w:val="24"/>
              </w:rPr>
            </w:pPr>
            <w:r>
              <w:t>4,047,420,922.62</w:t>
            </w:r>
          </w:p>
        </w:tc>
        <w:tc>
          <w:tcPr>
            <w:tcW w:w="161" w:type="pct"/>
            <w:vAlign w:val="center"/>
          </w:tcPr>
          <w:p w:rsidR="00C73780" w:rsidRDefault="00C73780" w:rsidP="00AC53E8">
            <w:pPr>
              <w:jc w:val="right"/>
              <w:rPr>
                <w:sz w:val="18"/>
                <w:szCs w:val="18"/>
              </w:rPr>
            </w:pPr>
          </w:p>
        </w:tc>
        <w:tc>
          <w:tcPr>
            <w:tcW w:w="395" w:type="pct"/>
            <w:vAlign w:val="center"/>
          </w:tcPr>
          <w:p w:rsidR="00C73780" w:rsidRPr="00C73283" w:rsidRDefault="00C73780" w:rsidP="00AC53E8">
            <w:pPr>
              <w:jc w:val="right"/>
            </w:pPr>
            <w:r w:rsidRPr="00C73283">
              <w:t>12,645,795.51</w:t>
            </w:r>
          </w:p>
        </w:tc>
        <w:tc>
          <w:tcPr>
            <w:tcW w:w="420" w:type="pct"/>
            <w:vAlign w:val="center"/>
          </w:tcPr>
          <w:p w:rsidR="00C73780" w:rsidRPr="00C73283" w:rsidRDefault="00C73780" w:rsidP="00AC53E8">
            <w:pPr>
              <w:jc w:val="right"/>
            </w:pPr>
            <w:r>
              <w:t>241,609,628.30</w:t>
            </w:r>
          </w:p>
        </w:tc>
        <w:tc>
          <w:tcPr>
            <w:tcW w:w="420" w:type="pct"/>
            <w:vAlign w:val="center"/>
          </w:tcPr>
          <w:p w:rsidR="00C73780" w:rsidRPr="00C73283" w:rsidRDefault="00C73780" w:rsidP="00AC53E8">
            <w:pPr>
              <w:jc w:val="right"/>
            </w:pPr>
            <w:r w:rsidRPr="00C73283">
              <w:t>764,878,977.50</w:t>
            </w:r>
          </w:p>
        </w:tc>
        <w:tc>
          <w:tcPr>
            <w:tcW w:w="119" w:type="pct"/>
            <w:vAlign w:val="center"/>
          </w:tcPr>
          <w:p w:rsidR="00C73780" w:rsidRDefault="00C73780" w:rsidP="00AC53E8">
            <w:pPr>
              <w:jc w:val="right"/>
              <w:rPr>
                <w:sz w:val="18"/>
                <w:szCs w:val="18"/>
              </w:rPr>
            </w:pPr>
          </w:p>
        </w:tc>
        <w:tc>
          <w:tcPr>
            <w:tcW w:w="469" w:type="pct"/>
            <w:vAlign w:val="center"/>
          </w:tcPr>
          <w:p w:rsidR="00C73780" w:rsidRDefault="00C73780" w:rsidP="00AE5434">
            <w:pPr>
              <w:jc w:val="right"/>
              <w:rPr>
                <w:sz w:val="24"/>
                <w:szCs w:val="24"/>
              </w:rPr>
            </w:pPr>
            <w:r>
              <w:t>4,002,051,730.79</w:t>
            </w:r>
          </w:p>
        </w:tc>
        <w:tc>
          <w:tcPr>
            <w:tcW w:w="119" w:type="pct"/>
            <w:vAlign w:val="center"/>
          </w:tcPr>
          <w:p w:rsidR="00C73780" w:rsidRDefault="00C73780" w:rsidP="00AC53E8">
            <w:pPr>
              <w:jc w:val="right"/>
              <w:rPr>
                <w:sz w:val="18"/>
                <w:szCs w:val="18"/>
              </w:rPr>
            </w:pPr>
          </w:p>
        </w:tc>
        <w:tc>
          <w:tcPr>
            <w:tcW w:w="494" w:type="pct"/>
            <w:vAlign w:val="center"/>
          </w:tcPr>
          <w:p w:rsidR="00C73780" w:rsidRDefault="00C73780" w:rsidP="00AE5434">
            <w:pPr>
              <w:jc w:val="right"/>
              <w:rPr>
                <w:sz w:val="24"/>
                <w:szCs w:val="24"/>
              </w:rPr>
            </w:pPr>
            <w:r>
              <w:t>10,598,365,009.72</w:t>
            </w:r>
          </w:p>
        </w:tc>
        <w:tc>
          <w:tcPr>
            <w:tcW w:w="469" w:type="pct"/>
            <w:vAlign w:val="center"/>
          </w:tcPr>
          <w:p w:rsidR="00C73780" w:rsidRDefault="00C73780" w:rsidP="00AC53E8">
            <w:pPr>
              <w:jc w:val="right"/>
              <w:rPr>
                <w:sz w:val="24"/>
                <w:szCs w:val="24"/>
              </w:rPr>
            </w:pPr>
            <w:r>
              <w:t>1,119,002,480.00</w:t>
            </w:r>
          </w:p>
        </w:tc>
        <w:tc>
          <w:tcPr>
            <w:tcW w:w="494" w:type="pct"/>
            <w:vAlign w:val="center"/>
          </w:tcPr>
          <w:p w:rsidR="00C73780" w:rsidRDefault="00C73780" w:rsidP="009B7A26">
            <w:pPr>
              <w:jc w:val="right"/>
              <w:rPr>
                <w:sz w:val="24"/>
                <w:szCs w:val="24"/>
              </w:rPr>
            </w:pPr>
            <w:r>
              <w:t>11,717,367,489.72</w:t>
            </w:r>
          </w:p>
        </w:tc>
      </w:tr>
    </w:tbl>
    <w:p w:rsidR="00DD6222" w:rsidRDefault="00DD6222">
      <w:pPr>
        <w:snapToGrid w:val="0"/>
        <w:spacing w:line="240" w:lineRule="atLeast"/>
        <w:ind w:rightChars="-759" w:right="-1594"/>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305"/>
        <w:gridCol w:w="333"/>
        <w:gridCol w:w="333"/>
        <w:gridCol w:w="333"/>
        <w:gridCol w:w="1306"/>
        <w:gridCol w:w="449"/>
        <w:gridCol w:w="1033"/>
        <w:gridCol w:w="1237"/>
        <w:gridCol w:w="1169"/>
        <w:gridCol w:w="333"/>
        <w:gridCol w:w="1306"/>
        <w:gridCol w:w="333"/>
        <w:gridCol w:w="1374"/>
        <w:gridCol w:w="1306"/>
        <w:gridCol w:w="1374"/>
      </w:tblGrid>
      <w:tr w:rsidR="00DD6222" w:rsidTr="00D9419F">
        <w:trPr>
          <w:cantSplit/>
        </w:trPr>
        <w:tc>
          <w:tcPr>
            <w:tcW w:w="0" w:type="auto"/>
            <w:vMerge w:val="restart"/>
            <w:vAlign w:val="center"/>
          </w:tcPr>
          <w:sdt>
            <w:sdtPr>
              <w:rPr>
                <w:rFonts w:hint="eastAsia"/>
                <w:color w:val="000000" w:themeColor="text1"/>
                <w:sz w:val="18"/>
                <w:szCs w:val="18"/>
              </w:rPr>
              <w:tag w:val="_PLD_20eb9c9dd1e14fb0a0790f87b63a489d"/>
              <w:id w:val="1229659310"/>
            </w:sdtPr>
            <w:sdtEndPr/>
            <w:sdtContent>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0" w:type="auto"/>
            <w:gridSpan w:val="15"/>
          </w:tcPr>
          <w:p w:rsidR="00DD6222" w:rsidRDefault="00547BED">
            <w:pPr>
              <w:snapToGrid w:val="0"/>
              <w:spacing w:line="240" w:lineRule="atLeast"/>
              <w:jc w:val="center"/>
              <w:rPr>
                <w:color w:val="000000" w:themeColor="text1"/>
              </w:rPr>
            </w:pPr>
            <w:r>
              <w:rPr>
                <w:rFonts w:hint="eastAsia"/>
                <w:color w:val="000000" w:themeColor="text1"/>
              </w:rPr>
              <w:t xml:space="preserve"> </w:t>
            </w:r>
            <w:sdt>
              <w:sdtPr>
                <w:rPr>
                  <w:rFonts w:hint="eastAsia"/>
                  <w:color w:val="000000" w:themeColor="text1"/>
                </w:rPr>
                <w:tag w:val="_PLD_95c0e6e5f75a49daa1b601f67b7dd704"/>
                <w:id w:val="-2087294915"/>
              </w:sdtPr>
              <w:sdtEndPr/>
              <w:sdtContent>
                <w:r>
                  <w:rPr>
                    <w:rFonts w:hint="eastAsia"/>
                    <w:color w:val="000000" w:themeColor="text1"/>
                    <w:sz w:val="18"/>
                    <w:szCs w:val="18"/>
                  </w:rPr>
                  <w:t>2023年半年度</w:t>
                </w:r>
              </w:sdtContent>
            </w:sdt>
          </w:p>
        </w:tc>
      </w:tr>
      <w:tr w:rsidR="00DD6222" w:rsidTr="00D9419F">
        <w:trPr>
          <w:cantSplit/>
          <w:trHeight w:val="471"/>
        </w:trPr>
        <w:tc>
          <w:tcPr>
            <w:tcW w:w="0" w:type="auto"/>
            <w:vMerge/>
          </w:tcPr>
          <w:p w:rsidR="00DD6222" w:rsidRDefault="00DD6222">
            <w:pPr>
              <w:snapToGrid w:val="0"/>
              <w:spacing w:line="240" w:lineRule="atLeast"/>
              <w:ind w:rightChars="-759" w:right="-1594"/>
              <w:rPr>
                <w:color w:val="000000" w:themeColor="text1"/>
                <w:sz w:val="18"/>
                <w:szCs w:val="18"/>
              </w:rPr>
            </w:pPr>
          </w:p>
        </w:tc>
        <w:sdt>
          <w:sdtPr>
            <w:rPr>
              <w:color w:val="000000" w:themeColor="text1"/>
            </w:rPr>
            <w:tag w:val="_PLD_3c5d65171933469ea16eac46afc03a54"/>
            <w:id w:val="1199127635"/>
          </w:sdtPr>
          <w:sdtEndPr/>
          <w:sdtContent>
            <w:tc>
              <w:tcPr>
                <w:tcW w:w="0" w:type="auto"/>
                <w:gridSpan w:val="13"/>
                <w:vAlign w:val="center"/>
              </w:tcPr>
              <w:p w:rsidR="00DD6222" w:rsidRDefault="00547BED">
                <w:pPr>
                  <w:jc w:val="center"/>
                  <w:rPr>
                    <w:color w:val="000000" w:themeColor="text1"/>
                  </w:rPr>
                </w:pPr>
                <w:r>
                  <w:rPr>
                    <w:color w:val="000000" w:themeColor="text1"/>
                    <w:sz w:val="18"/>
                    <w:szCs w:val="18"/>
                  </w:rPr>
                  <w:t>归属于母公司所有者权益</w:t>
                </w:r>
              </w:p>
            </w:tc>
          </w:sdtContent>
        </w:sdt>
        <w:sdt>
          <w:sdtPr>
            <w:rPr>
              <w:color w:val="000000" w:themeColor="text1"/>
            </w:rPr>
            <w:tag w:val="_PLD_ba7b1c99b1634f48939c500d6c46ce09"/>
            <w:id w:val="-1890563620"/>
          </w:sdtPr>
          <w:sdtEndPr/>
          <w:sdtContent>
            <w:tc>
              <w:tcPr>
                <w:tcW w:w="0" w:type="auto"/>
                <w:vMerge w:val="restart"/>
                <w:vAlign w:val="center"/>
              </w:tcPr>
              <w:p w:rsidR="00DD6222" w:rsidRDefault="00547BED">
                <w:pPr>
                  <w:jc w:val="center"/>
                  <w:rPr>
                    <w:color w:val="000000" w:themeColor="text1"/>
                    <w:sz w:val="18"/>
                    <w:szCs w:val="18"/>
                  </w:rPr>
                </w:pPr>
                <w:r>
                  <w:rPr>
                    <w:color w:val="000000" w:themeColor="text1"/>
                    <w:sz w:val="18"/>
                    <w:szCs w:val="18"/>
                  </w:rPr>
                  <w:t>少数股东权益</w:t>
                </w:r>
              </w:p>
            </w:tc>
          </w:sdtContent>
        </w:sdt>
        <w:sdt>
          <w:sdtPr>
            <w:rPr>
              <w:color w:val="000000" w:themeColor="text1"/>
            </w:rPr>
            <w:tag w:val="_PLD_fb367567c5f141a5863649df07435b71"/>
            <w:id w:val="-686206547"/>
          </w:sdtPr>
          <w:sdtEndPr/>
          <w:sdtContent>
            <w:tc>
              <w:tcPr>
                <w:tcW w:w="0" w:type="auto"/>
                <w:vMerge w:val="restart"/>
                <w:vAlign w:val="center"/>
              </w:tcPr>
              <w:p w:rsidR="00DD6222" w:rsidRDefault="00547BED">
                <w:pPr>
                  <w:jc w:val="center"/>
                  <w:rPr>
                    <w:color w:val="000000" w:themeColor="text1"/>
                    <w:sz w:val="18"/>
                    <w:szCs w:val="18"/>
                  </w:rPr>
                </w:pPr>
                <w:r>
                  <w:rPr>
                    <w:color w:val="000000" w:themeColor="text1"/>
                    <w:sz w:val="18"/>
                    <w:szCs w:val="18"/>
                  </w:rPr>
                  <w:t>所有者权益合计</w:t>
                </w:r>
              </w:p>
            </w:tc>
          </w:sdtContent>
        </w:sdt>
      </w:tr>
      <w:tr w:rsidR="00DD6222" w:rsidTr="00D9419F">
        <w:trPr>
          <w:cantSplit/>
          <w:trHeight w:val="383"/>
        </w:trPr>
        <w:tc>
          <w:tcPr>
            <w:tcW w:w="0" w:type="auto"/>
            <w:vMerge/>
          </w:tcPr>
          <w:p w:rsidR="00DD6222" w:rsidRDefault="00DD6222">
            <w:pPr>
              <w:snapToGrid w:val="0"/>
              <w:spacing w:line="240" w:lineRule="atLeast"/>
              <w:ind w:rightChars="-759" w:right="-1594"/>
              <w:rPr>
                <w:color w:val="000000" w:themeColor="text1"/>
                <w:sz w:val="18"/>
                <w:szCs w:val="18"/>
              </w:rPr>
            </w:pPr>
          </w:p>
        </w:tc>
        <w:sdt>
          <w:sdtPr>
            <w:rPr>
              <w:color w:val="000000" w:themeColor="text1"/>
            </w:rPr>
            <w:tag w:val="_PLD_36b3a5c009c04b53b0bd25afc2596e7e"/>
            <w:id w:val="-1099645263"/>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(或股本)</w:t>
                </w:r>
              </w:p>
            </w:tc>
          </w:sdtContent>
        </w:sdt>
        <w:sdt>
          <w:sdtPr>
            <w:rPr>
              <w:color w:val="000000" w:themeColor="text1"/>
            </w:rPr>
            <w:tag w:val="_PLD_c0579a9940424a129a85d26955bb30bc"/>
            <w:id w:val="-524025977"/>
          </w:sdtPr>
          <w:sdtEndPr/>
          <w:sdtContent>
            <w:tc>
              <w:tcPr>
                <w:tcW w:w="0" w:type="auto"/>
                <w:gridSpan w:val="3"/>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f728bf12d1d64c4fa04dfc828a7a0411"/>
            <w:id w:val="1048571900"/>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rPr>
              <w:color w:val="000000" w:themeColor="text1"/>
            </w:rPr>
            <w:tag w:val="_PLD_8c191e0685ac4367b113504c484a11e9"/>
            <w:id w:val="-207115260"/>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rPr>
              <w:color w:val="000000" w:themeColor="text1"/>
            </w:rPr>
            <w:tag w:val="_PLD_68ae3206209542ea8491f40d49bafeb7"/>
            <w:id w:val="-1996564999"/>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6402f064d7a041d58973d8b8205096d0"/>
            <w:id w:val="548730232"/>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b1d22d8686164205bfa14ef647cebfcd"/>
            <w:id w:val="2093966499"/>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rPr>
              <w:color w:val="000000" w:themeColor="text1"/>
            </w:rPr>
            <w:tag w:val="_PLD_c5c57d0195b14864b413898a9c76e89d"/>
            <w:id w:val="399189179"/>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rPr>
              <w:color w:val="000000" w:themeColor="text1"/>
            </w:rPr>
            <w:tag w:val="_PLD_c9bffd2027d24ca1955db036ad79f5ea"/>
            <w:id w:val="1507778044"/>
          </w:sdtPr>
          <w:sdtEndPr/>
          <w:sdtContent>
            <w:tc>
              <w:tcPr>
                <w:tcW w:w="0" w:type="auto"/>
                <w:vMerge w:val="restart"/>
                <w:vAlign w:val="center"/>
              </w:tcPr>
              <w:p w:rsidR="00DD6222" w:rsidRDefault="00547BED">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0" w:type="auto"/>
            <w:vMerge w:val="restart"/>
            <w:vAlign w:val="center"/>
          </w:tcPr>
          <w:sdt>
            <w:sdtPr>
              <w:rPr>
                <w:rFonts w:hint="eastAsia"/>
                <w:color w:val="000000" w:themeColor="text1"/>
                <w:sz w:val="18"/>
                <w:szCs w:val="18"/>
              </w:rPr>
              <w:tag w:val="_PLD_de6da1e2128f48e49564e44af75ff7ab"/>
              <w:id w:val="497004112"/>
            </w:sdtPr>
            <w:sdtEndPr/>
            <w:sdtContent>
              <w:sdt>
                <w:sdtPr>
                  <w:rPr>
                    <w:rFonts w:hint="eastAsia"/>
                    <w:color w:val="000000" w:themeColor="text1"/>
                    <w:sz w:val="18"/>
                    <w:szCs w:val="18"/>
                  </w:rPr>
                  <w:tag w:val="_PLD_ff5e808cf3794086a9aee4c489a9f6eb"/>
                  <w:id w:val="2086789736"/>
                  <w:placeholder>
                    <w:docPart w:val="GBC11111111111111111111111111111"/>
                  </w:placeholder>
                </w:sdtPr>
                <w:sdtEndPr/>
                <w:sdtContent>
                  <w:p w:rsidR="00DD6222" w:rsidRDefault="00547BED">
                    <w:pPr>
                      <w:jc w:val="center"/>
                      <w:rPr>
                        <w:color w:val="000000" w:themeColor="text1"/>
                        <w:sz w:val="18"/>
                        <w:szCs w:val="18"/>
                      </w:rPr>
                    </w:pPr>
                    <w:r>
                      <w:rPr>
                        <w:rFonts w:hint="eastAsia"/>
                        <w:color w:val="000000" w:themeColor="text1"/>
                        <w:sz w:val="18"/>
                        <w:szCs w:val="18"/>
                      </w:rPr>
                      <w:t>其他</w:t>
                    </w:r>
                  </w:p>
                </w:sdtContent>
              </w:sdt>
            </w:sdtContent>
          </w:sdt>
        </w:tc>
        <w:tc>
          <w:tcPr>
            <w:tcW w:w="0" w:type="auto"/>
            <w:vMerge w:val="restart"/>
            <w:vAlign w:val="center"/>
          </w:tcPr>
          <w:sdt>
            <w:sdtPr>
              <w:rPr>
                <w:rFonts w:hint="eastAsia"/>
                <w:color w:val="000000" w:themeColor="text1"/>
                <w:sz w:val="18"/>
                <w:szCs w:val="18"/>
              </w:rPr>
              <w:tag w:val="_PLD_e6df9793a438430a8df9730b2cdd8a99"/>
              <w:id w:val="-1878377542"/>
            </w:sdtPr>
            <w:sdtEndPr/>
            <w:sdtContent>
              <w:p w:rsidR="00DD6222" w:rsidRDefault="00547BED">
                <w:pPr>
                  <w:jc w:val="center"/>
                  <w:rPr>
                    <w:color w:val="000000" w:themeColor="text1"/>
                    <w:sz w:val="18"/>
                    <w:szCs w:val="18"/>
                  </w:rPr>
                </w:pPr>
                <w:r>
                  <w:rPr>
                    <w:rFonts w:hint="eastAsia"/>
                    <w:color w:val="000000" w:themeColor="text1"/>
                    <w:sz w:val="18"/>
                    <w:szCs w:val="18"/>
                  </w:rPr>
                  <w:t>小计</w:t>
                </w:r>
              </w:p>
            </w:sdtContent>
          </w:sdt>
        </w:tc>
        <w:tc>
          <w:tcPr>
            <w:tcW w:w="0" w:type="auto"/>
            <w:vMerge/>
          </w:tcPr>
          <w:p w:rsidR="00DD6222" w:rsidRDefault="00DD6222">
            <w:pPr>
              <w:jc w:val="center"/>
              <w:rPr>
                <w:color w:val="000000" w:themeColor="text1"/>
                <w:sz w:val="18"/>
                <w:szCs w:val="18"/>
              </w:rPr>
            </w:pPr>
          </w:p>
        </w:tc>
        <w:tc>
          <w:tcPr>
            <w:tcW w:w="0" w:type="auto"/>
            <w:vMerge/>
          </w:tcPr>
          <w:p w:rsidR="00DD6222" w:rsidRDefault="00DD6222">
            <w:pPr>
              <w:jc w:val="center"/>
              <w:rPr>
                <w:color w:val="000000" w:themeColor="text1"/>
                <w:sz w:val="18"/>
                <w:szCs w:val="18"/>
              </w:rPr>
            </w:pPr>
          </w:p>
        </w:tc>
      </w:tr>
      <w:tr w:rsidR="00DD6222" w:rsidTr="00D9419F">
        <w:trPr>
          <w:cantSplit/>
          <w:trHeight w:val="303"/>
        </w:trPr>
        <w:tc>
          <w:tcPr>
            <w:tcW w:w="0" w:type="auto"/>
            <w:vMerge/>
          </w:tcPr>
          <w:p w:rsidR="00DD6222" w:rsidRDefault="00DD6222">
            <w:pPr>
              <w:snapToGrid w:val="0"/>
              <w:spacing w:line="240" w:lineRule="atLeast"/>
              <w:ind w:rightChars="-759" w:right="-1594"/>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sdt>
          <w:sdtPr>
            <w:rPr>
              <w:color w:val="000000" w:themeColor="text1"/>
            </w:rPr>
            <w:tag w:val="_PLD_052ae87eff474159aaedec0c5ce4bb50"/>
            <w:id w:val="-1785185444"/>
          </w:sdtPr>
          <w:sdtEndPr/>
          <w:sdtContent>
            <w:tc>
              <w:tcPr>
                <w:tcW w:w="0" w:type="auto"/>
                <w:vAlign w:val="center"/>
              </w:tcPr>
              <w:p w:rsidR="00DD6222" w:rsidRDefault="00547BED">
                <w:pPr>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f40d311f528a48d8a47457e11ad5ccd5"/>
            <w:id w:val="-1695768607"/>
          </w:sdtPr>
          <w:sdtEndPr/>
          <w:sdtContent>
            <w:tc>
              <w:tcPr>
                <w:tcW w:w="0" w:type="auto"/>
                <w:vAlign w:val="center"/>
              </w:tcPr>
              <w:p w:rsidR="00DD6222" w:rsidRDefault="00547BED">
                <w:pPr>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90f98adf8eaf44078005d57f570c4291"/>
            <w:id w:val="-593637059"/>
          </w:sdtPr>
          <w:sdtEndPr/>
          <w:sdtContent>
            <w:tc>
              <w:tcPr>
                <w:tcW w:w="0" w:type="auto"/>
                <w:vAlign w:val="center"/>
              </w:tcPr>
              <w:p w:rsidR="00DD6222" w:rsidRDefault="00547BED">
                <w:pPr>
                  <w:jc w:val="center"/>
                  <w:rPr>
                    <w:color w:val="000000" w:themeColor="text1"/>
                    <w:sz w:val="18"/>
                    <w:szCs w:val="18"/>
                  </w:rPr>
                </w:pPr>
                <w:r>
                  <w:rPr>
                    <w:rFonts w:hint="eastAsia"/>
                    <w:color w:val="000000" w:themeColor="text1"/>
                    <w:sz w:val="18"/>
                    <w:szCs w:val="18"/>
                  </w:rPr>
                  <w:t>其他</w:t>
                </w:r>
              </w:p>
            </w:tc>
          </w:sdtContent>
        </w:sdt>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snapToGrid w:val="0"/>
              <w:spacing w:line="240" w:lineRule="atLeast"/>
              <w:jc w:val="center"/>
              <w:rPr>
                <w:color w:val="000000" w:themeColor="text1"/>
                <w:sz w:val="18"/>
                <w:szCs w:val="18"/>
              </w:rPr>
            </w:pPr>
          </w:p>
        </w:tc>
        <w:tc>
          <w:tcPr>
            <w:tcW w:w="0" w:type="auto"/>
            <w:vMerge/>
          </w:tcPr>
          <w:p w:rsidR="00DD6222" w:rsidRDefault="00DD6222">
            <w:pPr>
              <w:jc w:val="center"/>
              <w:rPr>
                <w:color w:val="000000" w:themeColor="text1"/>
                <w:sz w:val="18"/>
                <w:szCs w:val="18"/>
              </w:rPr>
            </w:pPr>
          </w:p>
        </w:tc>
        <w:tc>
          <w:tcPr>
            <w:tcW w:w="0" w:type="auto"/>
            <w:vMerge/>
          </w:tcPr>
          <w:p w:rsidR="00DD6222" w:rsidRDefault="00DD6222">
            <w:pPr>
              <w:jc w:val="center"/>
              <w:rPr>
                <w:color w:val="000000" w:themeColor="text1"/>
                <w:sz w:val="18"/>
                <w:szCs w:val="18"/>
              </w:rPr>
            </w:pPr>
          </w:p>
        </w:tc>
        <w:tc>
          <w:tcPr>
            <w:tcW w:w="0" w:type="auto"/>
            <w:vMerge/>
          </w:tcPr>
          <w:p w:rsidR="00DD6222" w:rsidRDefault="00DD6222">
            <w:pPr>
              <w:jc w:val="center"/>
              <w:rPr>
                <w:color w:val="000000" w:themeColor="text1"/>
                <w:sz w:val="18"/>
                <w:szCs w:val="18"/>
              </w:rPr>
            </w:pPr>
          </w:p>
        </w:tc>
        <w:tc>
          <w:tcPr>
            <w:tcW w:w="0" w:type="auto"/>
            <w:vMerge/>
            <w:tcBorders>
              <w:bottom w:val="nil"/>
            </w:tcBorders>
          </w:tcPr>
          <w:p w:rsidR="00DD6222" w:rsidRDefault="00DD6222">
            <w:pPr>
              <w:jc w:val="center"/>
              <w:rPr>
                <w:color w:val="000000" w:themeColor="text1"/>
                <w:sz w:val="18"/>
                <w:szCs w:val="18"/>
              </w:rPr>
            </w:pPr>
          </w:p>
        </w:tc>
      </w:tr>
      <w:tr w:rsidR="00D9419F" w:rsidTr="00AC53E8">
        <w:sdt>
          <w:sdtPr>
            <w:rPr>
              <w:color w:val="000000" w:themeColor="text1"/>
            </w:rPr>
            <w:tag w:val="_PLD_7e9607e7cfb34d74bf0fce08e0866d34"/>
            <w:id w:val="1947261073"/>
          </w:sdtPr>
          <w:sdtEndPr/>
          <w:sdtContent>
            <w:tc>
              <w:tcPr>
                <w:tcW w:w="0" w:type="auto"/>
              </w:tcPr>
              <w:p w:rsidR="00D9419F" w:rsidRDefault="00D9419F">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0" w:type="auto"/>
            <w:vAlign w:val="center"/>
          </w:tcPr>
          <w:p w:rsidR="00D9419F" w:rsidRDefault="00D9419F" w:rsidP="00AC53E8">
            <w:pPr>
              <w:jc w:val="right"/>
              <w:rPr>
                <w:sz w:val="24"/>
                <w:szCs w:val="24"/>
              </w:rPr>
            </w:pPr>
            <w:r>
              <w:t>1,529,757,955.00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4,047,430,822.62</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1,647,590.74</w:t>
            </w:r>
          </w:p>
        </w:tc>
        <w:tc>
          <w:tcPr>
            <w:tcW w:w="0" w:type="auto"/>
            <w:vAlign w:val="center"/>
          </w:tcPr>
          <w:p w:rsidR="00D9419F" w:rsidRDefault="00D9419F" w:rsidP="00AC53E8">
            <w:pPr>
              <w:jc w:val="right"/>
              <w:rPr>
                <w:sz w:val="24"/>
                <w:szCs w:val="24"/>
              </w:rPr>
            </w:pPr>
            <w:r>
              <w:t>411,932,183.07</w:t>
            </w:r>
          </w:p>
        </w:tc>
        <w:tc>
          <w:tcPr>
            <w:tcW w:w="0" w:type="auto"/>
            <w:vAlign w:val="center"/>
          </w:tcPr>
          <w:p w:rsidR="00D9419F" w:rsidRDefault="00D9419F" w:rsidP="00AC53E8">
            <w:pPr>
              <w:jc w:val="right"/>
              <w:rPr>
                <w:sz w:val="24"/>
                <w:szCs w:val="24"/>
              </w:rPr>
            </w:pPr>
            <w:r>
              <w:t>764,878,977.50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5,527,337,877.45</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12,282,985,406.38</w:t>
            </w:r>
          </w:p>
        </w:tc>
        <w:tc>
          <w:tcPr>
            <w:tcW w:w="0" w:type="auto"/>
            <w:vAlign w:val="center"/>
          </w:tcPr>
          <w:p w:rsidR="00D9419F" w:rsidRDefault="00D9419F" w:rsidP="00AC53E8">
            <w:pPr>
              <w:jc w:val="right"/>
              <w:rPr>
                <w:sz w:val="24"/>
                <w:szCs w:val="24"/>
              </w:rPr>
            </w:pPr>
            <w:r>
              <w:t>1,149,531,393.39</w:t>
            </w:r>
          </w:p>
        </w:tc>
        <w:tc>
          <w:tcPr>
            <w:tcW w:w="0" w:type="auto"/>
            <w:vAlign w:val="center"/>
          </w:tcPr>
          <w:p w:rsidR="00D9419F" w:rsidRDefault="00D9419F" w:rsidP="00AC53E8">
            <w:pPr>
              <w:jc w:val="right"/>
              <w:rPr>
                <w:sz w:val="24"/>
                <w:szCs w:val="24"/>
              </w:rPr>
            </w:pPr>
            <w:r>
              <w:t>13,432,516,799.77</w:t>
            </w:r>
          </w:p>
        </w:tc>
      </w:tr>
      <w:tr w:rsidR="00D9419F" w:rsidTr="00AC53E8">
        <w:sdt>
          <w:sdtPr>
            <w:rPr>
              <w:color w:val="000000" w:themeColor="text1"/>
            </w:rPr>
            <w:tag w:val="_PLD_fd33bb0caf614a75b319dc40c7515dcc"/>
            <w:id w:val="-1780099606"/>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加：</w:t>
                </w:r>
                <w:r>
                  <w:rPr>
                    <w:color w:val="000000" w:themeColor="text1"/>
                    <w:sz w:val="18"/>
                    <w:szCs w:val="18"/>
                  </w:rPr>
                  <w:t>会计政策变</w:t>
                </w:r>
                <w:r>
                  <w:rPr>
                    <w:color w:val="000000" w:themeColor="text1"/>
                    <w:sz w:val="18"/>
                    <w:szCs w:val="18"/>
                  </w:rPr>
                  <w:lastRenderedPageBreak/>
                  <w:t>更</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308,693.64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308,693.64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308,693.64</w:t>
            </w:r>
          </w:p>
        </w:tc>
      </w:tr>
      <w:tr w:rsidR="00D9419F" w:rsidTr="00AC53E8">
        <w:sdt>
          <w:sdtPr>
            <w:rPr>
              <w:color w:val="000000" w:themeColor="text1"/>
            </w:rPr>
            <w:tag w:val="_PLD_15b4364437fa4ad39040010f7c204056"/>
            <w:id w:val="-877468687"/>
          </w:sdtPr>
          <w:sdtEndPr/>
          <w:sdtContent>
            <w:tc>
              <w:tcPr>
                <w:tcW w:w="0" w:type="auto"/>
              </w:tcPr>
              <w:p w:rsidR="00D9419F" w:rsidRDefault="00D9419F">
                <w:pPr>
                  <w:ind w:firstLineChars="200" w:firstLine="420"/>
                  <w:rPr>
                    <w:color w:val="000000" w:themeColor="text1"/>
                    <w:sz w:val="18"/>
                    <w:szCs w:val="18"/>
                  </w:rPr>
                </w:pPr>
                <w:r>
                  <w:rPr>
                    <w:color w:val="000000" w:themeColor="text1"/>
                    <w:sz w:val="18"/>
                    <w:szCs w:val="18"/>
                  </w:rPr>
                  <w:t>前期差错更正</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87118e97730e486dbbcc5e072b67665f"/>
            <w:id w:val="186804675"/>
          </w:sdtPr>
          <w:sdtEndPr/>
          <w:sdtContent>
            <w:tc>
              <w:tcPr>
                <w:tcW w:w="0" w:type="auto"/>
              </w:tcPr>
              <w:p w:rsidR="00D9419F" w:rsidRDefault="00D9419F">
                <w:pPr>
                  <w:ind w:firstLineChars="200" w:firstLine="420"/>
                  <w:rPr>
                    <w:color w:val="000000" w:themeColor="text1"/>
                    <w:sz w:val="18"/>
                    <w:szCs w:val="18"/>
                  </w:rPr>
                </w:pPr>
                <w:r>
                  <w:rPr>
                    <w:rFonts w:hint="eastAsia"/>
                    <w:color w:val="000000" w:themeColor="text1"/>
                    <w:sz w:val="18"/>
                    <w:szCs w:val="18"/>
                  </w:rPr>
                  <w:t>其他</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b579c38070f04b86951daea3037af89c"/>
            <w:id w:val="-1364128112"/>
          </w:sdtPr>
          <w:sdtEndPr/>
          <w:sdtContent>
            <w:tc>
              <w:tcPr>
                <w:tcW w:w="0" w:type="auto"/>
              </w:tcPr>
              <w:p w:rsidR="00D9419F" w:rsidRDefault="00D9419F">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0" w:type="auto"/>
            <w:vAlign w:val="center"/>
          </w:tcPr>
          <w:p w:rsidR="00D9419F" w:rsidRDefault="00D9419F" w:rsidP="00AC53E8">
            <w:pPr>
              <w:jc w:val="right"/>
              <w:rPr>
                <w:sz w:val="24"/>
                <w:szCs w:val="24"/>
              </w:rPr>
            </w:pPr>
            <w:r>
              <w:t>1,529,757,955.00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4,047,430,822.62</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1,647,590.74</w:t>
            </w:r>
          </w:p>
        </w:tc>
        <w:tc>
          <w:tcPr>
            <w:tcW w:w="0" w:type="auto"/>
            <w:vAlign w:val="center"/>
          </w:tcPr>
          <w:p w:rsidR="00D9419F" w:rsidRDefault="00D9419F" w:rsidP="00AC53E8">
            <w:pPr>
              <w:jc w:val="right"/>
              <w:rPr>
                <w:sz w:val="24"/>
                <w:szCs w:val="24"/>
              </w:rPr>
            </w:pPr>
            <w:r>
              <w:t>411,932,183.07</w:t>
            </w:r>
          </w:p>
        </w:tc>
        <w:tc>
          <w:tcPr>
            <w:tcW w:w="0" w:type="auto"/>
            <w:vAlign w:val="center"/>
          </w:tcPr>
          <w:p w:rsidR="00D9419F" w:rsidRDefault="00D9419F" w:rsidP="00AC53E8">
            <w:pPr>
              <w:jc w:val="right"/>
              <w:rPr>
                <w:sz w:val="24"/>
                <w:szCs w:val="24"/>
              </w:rPr>
            </w:pPr>
            <w:r>
              <w:t>764,878,977.50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5,527,646,571.09</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12,283,294,100.02</w:t>
            </w:r>
          </w:p>
        </w:tc>
        <w:tc>
          <w:tcPr>
            <w:tcW w:w="0" w:type="auto"/>
            <w:vAlign w:val="center"/>
          </w:tcPr>
          <w:p w:rsidR="00D9419F" w:rsidRDefault="00D9419F" w:rsidP="00AC53E8">
            <w:pPr>
              <w:jc w:val="right"/>
              <w:rPr>
                <w:sz w:val="24"/>
                <w:szCs w:val="24"/>
              </w:rPr>
            </w:pPr>
            <w:r>
              <w:t>1,149,531,393.39</w:t>
            </w:r>
          </w:p>
        </w:tc>
        <w:tc>
          <w:tcPr>
            <w:tcW w:w="0" w:type="auto"/>
            <w:vAlign w:val="center"/>
          </w:tcPr>
          <w:p w:rsidR="00D9419F" w:rsidRDefault="00D9419F" w:rsidP="00AC53E8">
            <w:pPr>
              <w:jc w:val="right"/>
              <w:rPr>
                <w:sz w:val="24"/>
                <w:szCs w:val="24"/>
              </w:rPr>
            </w:pPr>
            <w:r>
              <w:t>13,432,825,493.41</w:t>
            </w:r>
          </w:p>
        </w:tc>
      </w:tr>
      <w:tr w:rsidR="00D9419F" w:rsidTr="00AC53E8">
        <w:sdt>
          <w:sdtPr>
            <w:rPr>
              <w:color w:val="000000" w:themeColor="text1"/>
            </w:rPr>
            <w:tag w:val="_PLD_186aec2424a047ee9af21797aa0ee0d8"/>
            <w:id w:val="-148377672"/>
          </w:sdtPr>
          <w:sdtEndPr/>
          <w:sdtContent>
            <w:tc>
              <w:tcPr>
                <w:tcW w:w="0" w:type="auto"/>
              </w:tcPr>
              <w:p w:rsidR="00D9419F" w:rsidRDefault="00D9419F">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-801,275.98</w:t>
            </w:r>
          </w:p>
        </w:tc>
        <w:tc>
          <w:tcPr>
            <w:tcW w:w="0" w:type="auto"/>
            <w:vAlign w:val="center"/>
          </w:tcPr>
          <w:p w:rsidR="00D9419F" w:rsidRDefault="00D9419F" w:rsidP="00AC53E8">
            <w:pPr>
              <w:jc w:val="right"/>
              <w:rPr>
                <w:sz w:val="24"/>
                <w:szCs w:val="24"/>
              </w:rPr>
            </w:pPr>
            <w:r>
              <w:t>-141,983,622.44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-506,624,144.25</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-649,409,042.67</w:t>
            </w:r>
          </w:p>
        </w:tc>
        <w:tc>
          <w:tcPr>
            <w:tcW w:w="0" w:type="auto"/>
            <w:vAlign w:val="center"/>
          </w:tcPr>
          <w:p w:rsidR="00D9419F" w:rsidRDefault="00D9419F" w:rsidP="00AC53E8">
            <w:pPr>
              <w:jc w:val="right"/>
              <w:rPr>
                <w:sz w:val="24"/>
                <w:szCs w:val="24"/>
              </w:rPr>
            </w:pPr>
            <w:r>
              <w:t>-21,273,470.59</w:t>
            </w:r>
          </w:p>
        </w:tc>
        <w:tc>
          <w:tcPr>
            <w:tcW w:w="0" w:type="auto"/>
            <w:vAlign w:val="center"/>
          </w:tcPr>
          <w:p w:rsidR="00D9419F" w:rsidRDefault="00D9419F" w:rsidP="00AC53E8">
            <w:pPr>
              <w:jc w:val="right"/>
              <w:rPr>
                <w:sz w:val="24"/>
                <w:szCs w:val="24"/>
              </w:rPr>
            </w:pPr>
            <w:r>
              <w:t>-670,682,513.26</w:t>
            </w:r>
          </w:p>
        </w:tc>
      </w:tr>
      <w:tr w:rsidR="00D9419F" w:rsidTr="00AC53E8">
        <w:sdt>
          <w:sdtPr>
            <w:rPr>
              <w:color w:val="000000" w:themeColor="text1"/>
            </w:rPr>
            <w:tag w:val="_PLD_17bf1a1d144b41e18dbd63758cccc7b5"/>
            <w:id w:val="-888958004"/>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w:t>
                </w:r>
                <w:r>
                  <w:rPr>
                    <w:rFonts w:hint="eastAsia"/>
                    <w:color w:val="000000" w:themeColor="text1"/>
                    <w:sz w:val="18"/>
                    <w:szCs w:val="18"/>
                  </w:rPr>
                  <w:lastRenderedPageBreak/>
                  <w:t>一）综合收益总额</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-801,27</w:t>
            </w:r>
            <w:r>
              <w:lastRenderedPageBreak/>
              <w:t>5.98</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-506,624,1</w:t>
            </w:r>
            <w:r>
              <w:lastRenderedPageBreak/>
              <w:t>44.25</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-507,425,42</w:t>
            </w:r>
            <w:r>
              <w:lastRenderedPageBreak/>
              <w:t>0.23</w:t>
            </w:r>
          </w:p>
        </w:tc>
        <w:tc>
          <w:tcPr>
            <w:tcW w:w="0" w:type="auto"/>
            <w:vAlign w:val="center"/>
          </w:tcPr>
          <w:p w:rsidR="00D9419F" w:rsidRDefault="00D9419F" w:rsidP="00AC53E8">
            <w:pPr>
              <w:jc w:val="right"/>
              <w:rPr>
                <w:sz w:val="24"/>
                <w:szCs w:val="24"/>
              </w:rPr>
            </w:pPr>
            <w:r>
              <w:lastRenderedPageBreak/>
              <w:t>-17,294,66</w:t>
            </w:r>
            <w:r>
              <w:lastRenderedPageBreak/>
              <w:t>3.65</w:t>
            </w:r>
          </w:p>
        </w:tc>
        <w:tc>
          <w:tcPr>
            <w:tcW w:w="0" w:type="auto"/>
            <w:vAlign w:val="center"/>
          </w:tcPr>
          <w:p w:rsidR="00D9419F" w:rsidRDefault="00D9419F" w:rsidP="00AC53E8">
            <w:pPr>
              <w:jc w:val="right"/>
              <w:rPr>
                <w:sz w:val="24"/>
                <w:szCs w:val="24"/>
              </w:rPr>
            </w:pPr>
            <w:r>
              <w:lastRenderedPageBreak/>
              <w:t>-524,720,08</w:t>
            </w:r>
            <w:r>
              <w:lastRenderedPageBreak/>
              <w:t>3.88</w:t>
            </w:r>
          </w:p>
        </w:tc>
      </w:tr>
      <w:tr w:rsidR="00D9419F" w:rsidTr="00AC53E8">
        <w:sdt>
          <w:sdtPr>
            <w:rPr>
              <w:color w:val="000000" w:themeColor="text1"/>
            </w:rPr>
            <w:tag w:val="_PLD_d55056423dbf4ac187d64bd43c03aca3"/>
            <w:id w:val="1272743423"/>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284541025868477ca26973c13dd9ff9e"/>
            <w:id w:val="-530883860"/>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1．所有者投入的普通股</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13b4ec8d0fe34f9797d68eab8f95768d"/>
            <w:id w:val="1613251876"/>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2．其他权益工具</w:t>
                </w:r>
                <w:r>
                  <w:rPr>
                    <w:rFonts w:hint="eastAsia"/>
                    <w:color w:val="000000" w:themeColor="text1"/>
                    <w:sz w:val="18"/>
                    <w:szCs w:val="18"/>
                  </w:rPr>
                  <w:lastRenderedPageBreak/>
                  <w:t>持有者投入资本</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f1f3be9263a748c28f276e78f447b133"/>
            <w:id w:val="-1221668335"/>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b361f3a237774bcd8ac416b2b21655eb"/>
            <w:id w:val="1243375037"/>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a7e75a2d1ed049d9bbdb0ef093ac9478"/>
            <w:id w:val="1747846626"/>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728c39864cdd4a7c93d6a2bae73ac47f"/>
            <w:id w:val="-355961996"/>
          </w:sdtPr>
          <w:sdtEndPr/>
          <w:sdtContent>
            <w:tc>
              <w:tcPr>
                <w:tcW w:w="0" w:type="auto"/>
              </w:tcPr>
              <w:p w:rsidR="00D9419F" w:rsidRDefault="00D9419F">
                <w:pPr>
                  <w:rPr>
                    <w:color w:val="000000" w:themeColor="text1"/>
                    <w:sz w:val="18"/>
                    <w:szCs w:val="18"/>
                  </w:rPr>
                </w:pPr>
                <w:r>
                  <w:rPr>
                    <w:color w:val="000000" w:themeColor="text1"/>
                    <w:sz w:val="18"/>
                    <w:szCs w:val="18"/>
                  </w:rPr>
                  <w:t>1．提取盈余</w:t>
                </w:r>
                <w:r>
                  <w:rPr>
                    <w:color w:val="000000" w:themeColor="text1"/>
                    <w:sz w:val="18"/>
                    <w:szCs w:val="18"/>
                  </w:rPr>
                  <w:lastRenderedPageBreak/>
                  <w:t>公积</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6d8c8a0de80b4f6a97fdb16b82b3a6ac"/>
            <w:id w:val="1922064436"/>
          </w:sdtPr>
          <w:sdtEndPr/>
          <w:sdtContent>
            <w:tc>
              <w:tcPr>
                <w:tcW w:w="0" w:type="auto"/>
              </w:tcPr>
              <w:p w:rsidR="00D9419F" w:rsidRDefault="00D9419F">
                <w:pPr>
                  <w:rPr>
                    <w:color w:val="000000" w:themeColor="text1"/>
                    <w:sz w:val="18"/>
                    <w:szCs w:val="18"/>
                  </w:rPr>
                </w:pPr>
                <w:r>
                  <w:rPr>
                    <w:color w:val="000000" w:themeColor="text1"/>
                    <w:sz w:val="18"/>
                    <w:szCs w:val="18"/>
                  </w:rPr>
                  <w:t>2．提取一般风险准备</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a5531db3e1d84f3897cb962fdc73ab3d"/>
            <w:id w:val="-209573963"/>
          </w:sdtPr>
          <w:sdtEndPr/>
          <w:sdtContent>
            <w:tc>
              <w:tcPr>
                <w:tcW w:w="0" w:type="auto"/>
              </w:tcPr>
              <w:p w:rsidR="00D9419F" w:rsidRDefault="00D9419F">
                <w:pPr>
                  <w:rPr>
                    <w:color w:val="000000" w:themeColor="text1"/>
                    <w:sz w:val="18"/>
                    <w:szCs w:val="18"/>
                  </w:rPr>
                </w:pPr>
                <w:r>
                  <w:rPr>
                    <w:color w:val="000000" w:themeColor="text1"/>
                    <w:sz w:val="18"/>
                    <w:szCs w:val="18"/>
                  </w:rPr>
                  <w:t>3．对所有者（或股东）的分配</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f3206f8cddd54371b8a1b220dc836af8"/>
            <w:id w:val="-1044209553"/>
          </w:sdtPr>
          <w:sdtEndPr/>
          <w:sdtContent>
            <w:tc>
              <w:tcPr>
                <w:tcW w:w="0" w:type="auto"/>
              </w:tcPr>
              <w:p w:rsidR="00D9419F" w:rsidRDefault="00D9419F">
                <w:pPr>
                  <w:rPr>
                    <w:color w:val="000000" w:themeColor="text1"/>
                    <w:sz w:val="18"/>
                    <w:szCs w:val="18"/>
                  </w:rPr>
                </w:pPr>
                <w:r>
                  <w:rPr>
                    <w:color w:val="000000" w:themeColor="text1"/>
                    <w:sz w:val="18"/>
                    <w:szCs w:val="18"/>
                  </w:rPr>
                  <w:t>4．其他</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c0c9652bd3724ad8b729d3650a0840d4"/>
            <w:id w:val="721019066"/>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w:t>
                </w:r>
                <w:r>
                  <w:rPr>
                    <w:color w:val="000000" w:themeColor="text1"/>
                    <w:sz w:val="18"/>
                    <w:szCs w:val="18"/>
                  </w:rPr>
                  <w:lastRenderedPageBreak/>
                  <w:t>转</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469a000ac571436189f1cb682bbe4ce7"/>
            <w:id w:val="-1510593148"/>
          </w:sdtPr>
          <w:sdtEndPr/>
          <w:sdtContent>
            <w:tc>
              <w:tcPr>
                <w:tcW w:w="0" w:type="auto"/>
              </w:tcPr>
              <w:p w:rsidR="00D9419F" w:rsidRDefault="00D9419F">
                <w:pPr>
                  <w:rPr>
                    <w:color w:val="000000" w:themeColor="text1"/>
                    <w:sz w:val="18"/>
                    <w:szCs w:val="18"/>
                  </w:rPr>
                </w:pPr>
                <w:r>
                  <w:rPr>
                    <w:color w:val="000000" w:themeColor="text1"/>
                    <w:sz w:val="18"/>
                    <w:szCs w:val="18"/>
                  </w:rPr>
                  <w:t>1．资本公积转增资本（或股本）</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8874e17dc09c419baab53299f7967f44"/>
            <w:id w:val="1863017555"/>
          </w:sdtPr>
          <w:sdtEndPr/>
          <w:sdtContent>
            <w:tc>
              <w:tcPr>
                <w:tcW w:w="0" w:type="auto"/>
              </w:tcPr>
              <w:p w:rsidR="00D9419F" w:rsidRDefault="00D9419F">
                <w:pPr>
                  <w:rPr>
                    <w:color w:val="000000" w:themeColor="text1"/>
                    <w:sz w:val="18"/>
                    <w:szCs w:val="18"/>
                  </w:rPr>
                </w:pPr>
                <w:r>
                  <w:rPr>
                    <w:color w:val="000000" w:themeColor="text1"/>
                    <w:sz w:val="18"/>
                    <w:szCs w:val="18"/>
                  </w:rPr>
                  <w:t>2．盈余公积转增资本（或股本）</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e3c6e2e078f649258bfa4dadb9266249"/>
            <w:id w:val="382227524"/>
          </w:sdtPr>
          <w:sdtEndPr/>
          <w:sdtContent>
            <w:tc>
              <w:tcPr>
                <w:tcW w:w="0" w:type="auto"/>
              </w:tcPr>
              <w:p w:rsidR="00D9419F" w:rsidRDefault="00D9419F">
                <w:pPr>
                  <w:rPr>
                    <w:color w:val="000000" w:themeColor="text1"/>
                    <w:sz w:val="18"/>
                    <w:szCs w:val="18"/>
                  </w:rPr>
                </w:pPr>
                <w:r>
                  <w:rPr>
                    <w:color w:val="000000" w:themeColor="text1"/>
                    <w:sz w:val="18"/>
                    <w:szCs w:val="18"/>
                  </w:rPr>
                  <w:t>3．盈余公积弥补亏损</w:t>
                </w:r>
              </w:p>
            </w:tc>
          </w:sdtContent>
        </w:sdt>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c>
          <w:tcPr>
            <w:tcW w:w="0" w:type="auto"/>
          </w:tcPr>
          <w:sdt>
            <w:sdtPr>
              <w:rPr>
                <w:color w:val="000000" w:themeColor="text1"/>
                <w:sz w:val="18"/>
                <w:szCs w:val="18"/>
              </w:rPr>
              <w:tag w:val="_PLD_7a03b853b8c74c2fb2e89f59e327b578"/>
              <w:id w:val="451678986"/>
            </w:sdtPr>
            <w:sdtEndPr/>
            <w:sdtContent>
              <w:p w:rsidR="00D9419F" w:rsidRDefault="00D9419F">
                <w:pPr>
                  <w:rPr>
                    <w:color w:val="000000" w:themeColor="text1"/>
                  </w:rPr>
                </w:pPr>
                <w:r>
                  <w:rPr>
                    <w:color w:val="000000" w:themeColor="text1"/>
                    <w:sz w:val="18"/>
                    <w:szCs w:val="18"/>
                  </w:rPr>
                  <w:t>4．设定受益计划变动额结转留存收益</w:t>
                </w:r>
              </w:p>
            </w:sdtContent>
          </w:sdt>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c>
          <w:tcPr>
            <w:tcW w:w="0" w:type="auto"/>
          </w:tcPr>
          <w:sdt>
            <w:sdtPr>
              <w:rPr>
                <w:color w:val="000000" w:themeColor="text1"/>
                <w:sz w:val="18"/>
                <w:szCs w:val="18"/>
              </w:rPr>
              <w:tag w:val="_PLD_1db95d2c039e4fb6b41eae5a5c0aeb0a"/>
              <w:id w:val="-975916298"/>
            </w:sdtPr>
            <w:sdtEndPr/>
            <w:sdtContent>
              <w:p w:rsidR="00D9419F" w:rsidRDefault="00D9419F">
                <w:pPr>
                  <w:rPr>
                    <w:color w:val="000000" w:themeColor="text1"/>
                    <w:sz w:val="18"/>
                    <w:szCs w:val="18"/>
                  </w:rPr>
                </w:pPr>
                <w:r>
                  <w:rPr>
                    <w:color w:val="000000" w:themeColor="text1"/>
                    <w:sz w:val="18"/>
                    <w:szCs w:val="18"/>
                  </w:rPr>
                  <w:t>5．其他综合收益结转留存收益</w:t>
                </w:r>
              </w:p>
            </w:sdtContent>
          </w:sdt>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c>
          <w:tcPr>
            <w:tcW w:w="0" w:type="auto"/>
          </w:tcPr>
          <w:sdt>
            <w:sdtPr>
              <w:rPr>
                <w:color w:val="000000" w:themeColor="text1"/>
                <w:sz w:val="18"/>
                <w:szCs w:val="18"/>
              </w:rPr>
              <w:tag w:val="_PLD_44b366cf670e4514b5f91bc8cef97e27"/>
              <w:id w:val="-628855233"/>
            </w:sdtPr>
            <w:sdtEndPr/>
            <w:sdtContent>
              <w:p w:rsidR="00D9419F" w:rsidRDefault="00D9419F">
                <w:pPr>
                  <w:rPr>
                    <w:color w:val="000000" w:themeColor="text1"/>
                  </w:rPr>
                </w:pPr>
                <w:r>
                  <w:rPr>
                    <w:color w:val="000000" w:themeColor="text1"/>
                    <w:sz w:val="18"/>
                    <w:szCs w:val="18"/>
                  </w:rPr>
                  <w:t>6．其他</w:t>
                </w:r>
              </w:p>
            </w:sdtContent>
          </w:sdt>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sdt>
          <w:sdtPr>
            <w:rPr>
              <w:color w:val="000000" w:themeColor="text1"/>
            </w:rPr>
            <w:tag w:val="_PLD_4c2ffccd1b8247f8b48874b508665dc1"/>
            <w:id w:val="-904062010"/>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（五）专项</w:t>
                </w:r>
                <w:r>
                  <w:rPr>
                    <w:rFonts w:hint="eastAsia"/>
                    <w:color w:val="000000" w:themeColor="text1"/>
                    <w:sz w:val="18"/>
                    <w:szCs w:val="18"/>
                  </w:rPr>
                  <w:lastRenderedPageBreak/>
                  <w:t>储备</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-141,983,622.44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-141,983,622.44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-141,983,622.44</w:t>
            </w:r>
          </w:p>
        </w:tc>
      </w:tr>
      <w:tr w:rsidR="00D9419F" w:rsidTr="00AC53E8">
        <w:sdt>
          <w:sdtPr>
            <w:rPr>
              <w:color w:val="000000" w:themeColor="text1"/>
            </w:rPr>
            <w:tag w:val="_PLD_d7da1c1428f3471c9d74c89a582725d7"/>
            <w:id w:val="-625316998"/>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1．本期提取</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182,248,394.94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182,248,394.94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182,248,394.94</w:t>
            </w:r>
          </w:p>
        </w:tc>
      </w:tr>
      <w:tr w:rsidR="00D9419F" w:rsidTr="00AC53E8">
        <w:sdt>
          <w:sdtPr>
            <w:rPr>
              <w:color w:val="000000" w:themeColor="text1"/>
            </w:rPr>
            <w:tag w:val="_PLD_f11a5c1cf32e432cb3dba158baca32fc"/>
            <w:id w:val="-1864741961"/>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2．本期使用</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324,232,017.38</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324,232,017.38</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324,232,017.38</w:t>
            </w:r>
          </w:p>
        </w:tc>
      </w:tr>
      <w:tr w:rsidR="00D9419F" w:rsidTr="00AC53E8">
        <w:sdt>
          <w:sdtPr>
            <w:rPr>
              <w:color w:val="000000" w:themeColor="text1"/>
            </w:rPr>
            <w:tag w:val="_PLD_749e92980f334c9cae023bb1dba136fc"/>
            <w:id w:val="186563506"/>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（六）其他</w:t>
                </w:r>
              </w:p>
            </w:tc>
          </w:sdtContent>
        </w:sdt>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-3,978,806.94</w:t>
            </w:r>
          </w:p>
        </w:tc>
        <w:tc>
          <w:tcPr>
            <w:tcW w:w="0" w:type="auto"/>
            <w:vAlign w:val="center"/>
          </w:tcPr>
          <w:p w:rsidR="00D9419F" w:rsidRDefault="00D9419F" w:rsidP="00AC53E8">
            <w:pPr>
              <w:jc w:val="right"/>
              <w:rPr>
                <w:sz w:val="24"/>
                <w:szCs w:val="24"/>
              </w:rPr>
            </w:pPr>
            <w:r>
              <w:t>-3,978,806.94</w:t>
            </w:r>
          </w:p>
        </w:tc>
      </w:tr>
      <w:tr w:rsidR="00D9419F" w:rsidTr="00AC53E8">
        <w:sdt>
          <w:sdtPr>
            <w:rPr>
              <w:color w:val="000000" w:themeColor="text1"/>
            </w:rPr>
            <w:tag w:val="_PLD_e9c8435b637745858c6ad855ad7bbea0"/>
            <w:id w:val="106788442"/>
          </w:sdtPr>
          <w:sdtEndPr/>
          <w:sdtContent>
            <w:tc>
              <w:tcPr>
                <w:tcW w:w="0" w:type="auto"/>
              </w:tcPr>
              <w:p w:rsidR="00D9419F" w:rsidRDefault="00D9419F">
                <w:pPr>
                  <w:rPr>
                    <w:color w:val="000000" w:themeColor="text1"/>
                    <w:sz w:val="18"/>
                    <w:szCs w:val="18"/>
                  </w:rPr>
                </w:pPr>
                <w:r>
                  <w:rPr>
                    <w:color w:val="000000" w:themeColor="text1"/>
                    <w:sz w:val="18"/>
                    <w:szCs w:val="18"/>
                  </w:rPr>
                  <w:t>四、本期期末余额</w:t>
                </w:r>
              </w:p>
            </w:tc>
          </w:sdtContent>
        </w:sdt>
        <w:tc>
          <w:tcPr>
            <w:tcW w:w="0" w:type="auto"/>
            <w:vAlign w:val="center"/>
          </w:tcPr>
          <w:p w:rsidR="00D9419F" w:rsidRDefault="00D9419F" w:rsidP="00AC53E8">
            <w:pPr>
              <w:jc w:val="right"/>
              <w:rPr>
                <w:sz w:val="24"/>
                <w:szCs w:val="24"/>
              </w:rPr>
            </w:pPr>
            <w:r>
              <w:t>1,529,757,955.00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4,047,430,822.62</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846,314.76</w:t>
            </w:r>
          </w:p>
        </w:tc>
        <w:tc>
          <w:tcPr>
            <w:tcW w:w="0" w:type="auto"/>
            <w:vAlign w:val="center"/>
          </w:tcPr>
          <w:p w:rsidR="00D9419F" w:rsidRDefault="00D9419F" w:rsidP="00AC53E8">
            <w:pPr>
              <w:jc w:val="right"/>
              <w:rPr>
                <w:sz w:val="24"/>
                <w:szCs w:val="24"/>
              </w:rPr>
            </w:pPr>
            <w:r>
              <w:t>269,948,560.63</w:t>
            </w:r>
          </w:p>
        </w:tc>
        <w:tc>
          <w:tcPr>
            <w:tcW w:w="0" w:type="auto"/>
            <w:vAlign w:val="center"/>
          </w:tcPr>
          <w:p w:rsidR="00D9419F" w:rsidRDefault="00D9419F" w:rsidP="00AC53E8">
            <w:pPr>
              <w:jc w:val="right"/>
              <w:rPr>
                <w:sz w:val="24"/>
                <w:szCs w:val="24"/>
              </w:rPr>
            </w:pPr>
            <w:r>
              <w:t>764,878,977.50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5,021,022,426.84</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11,633,885,057.35</w:t>
            </w:r>
          </w:p>
        </w:tc>
        <w:tc>
          <w:tcPr>
            <w:tcW w:w="0" w:type="auto"/>
            <w:vAlign w:val="center"/>
          </w:tcPr>
          <w:p w:rsidR="00D9419F" w:rsidRDefault="00D9419F" w:rsidP="00AC53E8">
            <w:pPr>
              <w:jc w:val="right"/>
              <w:rPr>
                <w:sz w:val="24"/>
                <w:szCs w:val="24"/>
              </w:rPr>
            </w:pPr>
            <w:r>
              <w:t>1,128,257,922.80</w:t>
            </w:r>
          </w:p>
        </w:tc>
        <w:tc>
          <w:tcPr>
            <w:tcW w:w="0" w:type="auto"/>
            <w:vAlign w:val="center"/>
          </w:tcPr>
          <w:p w:rsidR="00D9419F" w:rsidRDefault="00D9419F" w:rsidP="00AC53E8">
            <w:pPr>
              <w:jc w:val="right"/>
              <w:rPr>
                <w:sz w:val="24"/>
                <w:szCs w:val="24"/>
              </w:rPr>
            </w:pPr>
            <w:r>
              <w:t>12,762,142,980.15</w:t>
            </w:r>
          </w:p>
        </w:tc>
      </w:tr>
    </w:tbl>
    <w:p w:rsidR="00DD6222" w:rsidRDefault="00DD6222">
      <w:pPr>
        <w:rPr>
          <w:color w:val="000000" w:themeColor="text1"/>
        </w:rPr>
      </w:pPr>
    </w:p>
    <w:p w:rsidR="00DD6222" w:rsidRDefault="00547BED">
      <w:pPr>
        <w:snapToGrid w:val="0"/>
        <w:spacing w:line="240" w:lineRule="atLeast"/>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448542758"/>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E8343A">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228044556"/>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E8343A">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236847758"/>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rPr>
          <w:color w:val="000000" w:themeColor="text1"/>
        </w:rPr>
      </w:pPr>
    </w:p>
    <w:p w:rsidR="00DD6222" w:rsidRDefault="00DD6222">
      <w:pPr>
        <w:rPr>
          <w:color w:val="000000" w:themeColor="text1"/>
        </w:rPr>
      </w:pPr>
    </w:p>
    <w:p w:rsidR="00DD6222" w:rsidRDefault="00547BED">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rsidR="00DD6222" w:rsidRDefault="00547BED">
      <w:pPr>
        <w:tabs>
          <w:tab w:val="left" w:pos="10080"/>
        </w:tabs>
        <w:snapToGrid w:val="0"/>
        <w:spacing w:line="240" w:lineRule="atLeast"/>
        <w:ind w:rightChars="12" w:right="25"/>
        <w:jc w:val="center"/>
        <w:rPr>
          <w:b/>
          <w:bCs w:val="0"/>
          <w:color w:val="000000" w:themeColor="text1"/>
        </w:rPr>
      </w:pPr>
      <w:r>
        <w:rPr>
          <w:color w:val="000000" w:themeColor="text1"/>
        </w:rPr>
        <w:t>2024年</w:t>
      </w:r>
      <w:r>
        <w:rPr>
          <w:rFonts w:hint="eastAsia"/>
          <w:color w:val="000000" w:themeColor="text1"/>
        </w:rPr>
        <w:t>1—6</w:t>
      </w:r>
      <w:r>
        <w:rPr>
          <w:color w:val="000000" w:themeColor="text1"/>
        </w:rPr>
        <w:t>月</w:t>
      </w:r>
    </w:p>
    <w:p w:rsidR="00DD6222" w:rsidRDefault="00547BED">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3063226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448028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DD6222" w:rsidTr="00C707FA">
        <w:trPr>
          <w:trHeight w:val="20"/>
        </w:trPr>
        <w:sdt>
          <w:sdtPr>
            <w:rPr>
              <w:color w:val="000000" w:themeColor="text1"/>
            </w:rPr>
            <w:tag w:val="_PLD_e16babcb874e4410be91226aac3d24db"/>
            <w:id w:val="1670051256"/>
          </w:sdtPr>
          <w:sdtEndPr/>
          <w:sdtContent>
            <w:tc>
              <w:tcPr>
                <w:tcW w:w="2450" w:type="dxa"/>
                <w:vMerge w:val="restart"/>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项目</w:t>
                </w:r>
              </w:p>
            </w:tc>
          </w:sdtContent>
        </w:sdt>
        <w:tc>
          <w:tcPr>
            <w:tcW w:w="11510" w:type="dxa"/>
            <w:gridSpan w:val="11"/>
            <w:vAlign w:val="center"/>
          </w:tcPr>
          <w:p w:rsidR="00DD6222" w:rsidRDefault="00547BED">
            <w:pPr>
              <w:adjustRightInd w:val="0"/>
              <w:snapToGrid w:val="0"/>
              <w:jc w:val="center"/>
              <w:rPr>
                <w:color w:val="000000" w:themeColor="text1"/>
              </w:rPr>
            </w:pPr>
            <w:r>
              <w:rPr>
                <w:rFonts w:hint="eastAsia"/>
                <w:color w:val="000000" w:themeColor="text1"/>
              </w:rPr>
              <w:t xml:space="preserve"> </w:t>
            </w:r>
            <w:sdt>
              <w:sdtPr>
                <w:rPr>
                  <w:rFonts w:hint="eastAsia"/>
                  <w:color w:val="000000" w:themeColor="text1"/>
                </w:rPr>
                <w:tag w:val="_PLD_f6e21c3ce66d4e148eea3bf743a653b8"/>
                <w:id w:val="145948833"/>
              </w:sdtPr>
              <w:sdtEndPr/>
              <w:sdtContent>
                <w:r>
                  <w:rPr>
                    <w:rFonts w:hint="eastAsia"/>
                    <w:color w:val="000000" w:themeColor="text1"/>
                    <w:sz w:val="18"/>
                  </w:rPr>
                  <w:t>2024年半年度</w:t>
                </w:r>
              </w:sdtContent>
            </w:sdt>
          </w:p>
        </w:tc>
      </w:tr>
      <w:tr w:rsidR="00DD6222" w:rsidTr="00C707FA">
        <w:trPr>
          <w:trHeight w:val="315"/>
        </w:trPr>
        <w:tc>
          <w:tcPr>
            <w:tcW w:w="2450" w:type="dxa"/>
            <w:vMerge/>
          </w:tcPr>
          <w:p w:rsidR="00DD6222" w:rsidRDefault="00DD6222">
            <w:pPr>
              <w:adjustRightInd w:val="0"/>
              <w:snapToGrid w:val="0"/>
              <w:rPr>
                <w:color w:val="000000" w:themeColor="text1"/>
                <w:sz w:val="18"/>
                <w:szCs w:val="18"/>
              </w:rPr>
            </w:pPr>
          </w:p>
        </w:tc>
        <w:sdt>
          <w:sdtPr>
            <w:rPr>
              <w:color w:val="000000" w:themeColor="text1"/>
            </w:rPr>
            <w:tag w:val="_PLD_0b6e9703ed65458cb162afd47e6cc9f5"/>
            <w:id w:val="2041014124"/>
          </w:sdtPr>
          <w:sdtEndPr/>
          <w:sdtContent>
            <w:tc>
              <w:tcPr>
                <w:tcW w:w="1078" w:type="dxa"/>
                <w:vMerge w:val="restart"/>
                <w:tcBorders>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385a3413585444238bb59d181b958311"/>
            <w:id w:val="-138194685"/>
          </w:sdtPr>
          <w:sdtEndPr/>
          <w:sdtContent>
            <w:tc>
              <w:tcPr>
                <w:tcW w:w="3219" w:type="dxa"/>
                <w:gridSpan w:val="3"/>
                <w:tcBorders>
                  <w:left w:val="single" w:sz="4" w:space="0" w:color="auto"/>
                  <w:bottom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670488de432c4150880353e82f6ebb21"/>
            <w:id w:val="1174920571"/>
          </w:sdtPr>
          <w:sdtEndPr/>
          <w:sdtContent>
            <w:tc>
              <w:tcPr>
                <w:tcW w:w="1036" w:type="dxa"/>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资本公积</w:t>
                </w:r>
              </w:p>
            </w:tc>
          </w:sdtContent>
        </w:sdt>
        <w:sdt>
          <w:sdtPr>
            <w:rPr>
              <w:color w:val="000000" w:themeColor="text1"/>
            </w:rPr>
            <w:tag w:val="_PLD_c1c25c4e521b4e8aba5ccfef16a558c5"/>
            <w:id w:val="447281875"/>
          </w:sdtPr>
          <w:sdtEndPr/>
          <w:sdtContent>
            <w:tc>
              <w:tcPr>
                <w:tcW w:w="1064" w:type="dxa"/>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减：库存股</w:t>
                </w:r>
              </w:p>
            </w:tc>
          </w:sdtContent>
        </w:sdt>
        <w:sdt>
          <w:sdtPr>
            <w:rPr>
              <w:color w:val="000000" w:themeColor="text1"/>
            </w:rPr>
            <w:tag w:val="_PLD_4ef83c170ca54a08ac6fcebc6a487dcd"/>
            <w:id w:val="-839391757"/>
          </w:sdtPr>
          <w:sdtEndPr/>
          <w:sdtContent>
            <w:tc>
              <w:tcPr>
                <w:tcW w:w="1022" w:type="dxa"/>
                <w:vMerge w:val="restart"/>
                <w:vAlign w:val="center"/>
              </w:tcPr>
              <w:p w:rsidR="00DD6222" w:rsidRDefault="00547BED">
                <w:pPr>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5a42f2a835d44138928915520fc5e902"/>
            <w:id w:val="269978821"/>
          </w:sdtPr>
          <w:sdtEndPr/>
          <w:sdtContent>
            <w:tc>
              <w:tcPr>
                <w:tcW w:w="1036" w:type="dxa"/>
                <w:vMerge w:val="restart"/>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dbef0e1514f54b8ab8b43e975d3451b6"/>
            <w:id w:val="-1149976966"/>
          </w:sdtPr>
          <w:sdtEndPr/>
          <w:sdtContent>
            <w:tc>
              <w:tcPr>
                <w:tcW w:w="1021" w:type="dxa"/>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盈余公积</w:t>
                </w:r>
              </w:p>
            </w:tc>
          </w:sdtContent>
        </w:sdt>
        <w:sdt>
          <w:sdtPr>
            <w:rPr>
              <w:color w:val="000000" w:themeColor="text1"/>
            </w:rPr>
            <w:tag w:val="_PLD_63b6c2969ec64e7abb1802f027c1069a"/>
            <w:id w:val="-1334830149"/>
          </w:sdtPr>
          <w:sdtEndPr/>
          <w:sdtContent>
            <w:tc>
              <w:tcPr>
                <w:tcW w:w="1008" w:type="dxa"/>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未分配利润</w:t>
                </w:r>
              </w:p>
            </w:tc>
          </w:sdtContent>
        </w:sdt>
        <w:sdt>
          <w:sdtPr>
            <w:rPr>
              <w:color w:val="000000" w:themeColor="text1"/>
            </w:rPr>
            <w:tag w:val="_PLD_cdd38492b3a84e28b52c6700432babfd"/>
            <w:id w:val="467400935"/>
          </w:sdtPr>
          <w:sdtEndPr/>
          <w:sdtContent>
            <w:tc>
              <w:tcPr>
                <w:tcW w:w="1026" w:type="dxa"/>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所有者权益合计</w:t>
                </w:r>
              </w:p>
            </w:tc>
          </w:sdtContent>
        </w:sdt>
      </w:tr>
      <w:tr w:rsidR="00DD6222" w:rsidTr="00C707FA">
        <w:trPr>
          <w:trHeight w:val="294"/>
        </w:trPr>
        <w:tc>
          <w:tcPr>
            <w:tcW w:w="2450" w:type="dxa"/>
            <w:vMerge/>
          </w:tcPr>
          <w:p w:rsidR="00DD6222" w:rsidRDefault="00DD6222">
            <w:pPr>
              <w:adjustRightInd w:val="0"/>
              <w:snapToGrid w:val="0"/>
              <w:rPr>
                <w:color w:val="000000" w:themeColor="text1"/>
                <w:sz w:val="18"/>
                <w:szCs w:val="18"/>
              </w:rPr>
            </w:pPr>
          </w:p>
        </w:tc>
        <w:tc>
          <w:tcPr>
            <w:tcW w:w="1078" w:type="dxa"/>
            <w:vMerge/>
            <w:tcBorders>
              <w:right w:val="single" w:sz="4" w:space="0" w:color="auto"/>
            </w:tcBorders>
            <w:vAlign w:val="center"/>
          </w:tcPr>
          <w:p w:rsidR="00DD6222" w:rsidRDefault="00DD6222">
            <w:pPr>
              <w:adjustRightInd w:val="0"/>
              <w:snapToGrid w:val="0"/>
              <w:jc w:val="center"/>
              <w:rPr>
                <w:color w:val="000000" w:themeColor="text1"/>
                <w:sz w:val="18"/>
                <w:szCs w:val="18"/>
              </w:rPr>
            </w:pPr>
          </w:p>
        </w:tc>
        <w:sdt>
          <w:sdtPr>
            <w:rPr>
              <w:color w:val="000000" w:themeColor="text1"/>
            </w:rPr>
            <w:tag w:val="_PLD_90c1cf3c29414463ba491093caed23a7"/>
            <w:id w:val="822702413"/>
          </w:sdtPr>
          <w:sdtEndPr/>
          <w:sdtContent>
            <w:tc>
              <w:tcPr>
                <w:tcW w:w="1050" w:type="dxa"/>
                <w:tcBorders>
                  <w:top w:val="single" w:sz="4" w:space="0" w:color="auto"/>
                  <w:left w:val="single" w:sz="4" w:space="0" w:color="auto"/>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7dac20c025664b94b7a2176be4c24d00"/>
            <w:id w:val="-115139073"/>
          </w:sdtPr>
          <w:sdtEndPr/>
          <w:sdtContent>
            <w:tc>
              <w:tcPr>
                <w:tcW w:w="1078" w:type="dxa"/>
                <w:tcBorders>
                  <w:top w:val="single" w:sz="4" w:space="0" w:color="auto"/>
                  <w:left w:val="single" w:sz="4" w:space="0" w:color="auto"/>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23829f284d5149ee92e64b94083b1ade"/>
            <w:id w:val="407658039"/>
          </w:sdtPr>
          <w:sdtEndPr/>
          <w:sdtContent>
            <w:tc>
              <w:tcPr>
                <w:tcW w:w="1091" w:type="dxa"/>
                <w:tcBorders>
                  <w:top w:val="single" w:sz="4" w:space="0" w:color="auto"/>
                  <w:lef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tcPr>
          <w:p w:rsidR="00DD6222" w:rsidRDefault="00DD6222">
            <w:pPr>
              <w:adjustRightInd w:val="0"/>
              <w:snapToGrid w:val="0"/>
              <w:jc w:val="center"/>
              <w:rPr>
                <w:color w:val="000000" w:themeColor="text1"/>
                <w:sz w:val="18"/>
                <w:szCs w:val="18"/>
              </w:rPr>
            </w:pPr>
          </w:p>
        </w:tc>
        <w:tc>
          <w:tcPr>
            <w:tcW w:w="1064" w:type="dxa"/>
            <w:vMerge/>
          </w:tcPr>
          <w:p w:rsidR="00DD6222" w:rsidRDefault="00DD6222">
            <w:pPr>
              <w:adjustRightInd w:val="0"/>
              <w:snapToGrid w:val="0"/>
              <w:jc w:val="center"/>
              <w:rPr>
                <w:color w:val="000000" w:themeColor="text1"/>
                <w:sz w:val="18"/>
                <w:szCs w:val="18"/>
              </w:rPr>
            </w:pPr>
          </w:p>
        </w:tc>
        <w:tc>
          <w:tcPr>
            <w:tcW w:w="1022" w:type="dxa"/>
            <w:vMerge/>
          </w:tcPr>
          <w:p w:rsidR="00DD6222" w:rsidRDefault="00DD6222">
            <w:pPr>
              <w:jc w:val="center"/>
              <w:rPr>
                <w:color w:val="000000" w:themeColor="text1"/>
                <w:sz w:val="18"/>
                <w:szCs w:val="18"/>
              </w:rPr>
            </w:pPr>
          </w:p>
        </w:tc>
        <w:tc>
          <w:tcPr>
            <w:tcW w:w="1036" w:type="dxa"/>
            <w:vMerge/>
          </w:tcPr>
          <w:p w:rsidR="00DD6222" w:rsidRDefault="00DD6222">
            <w:pPr>
              <w:adjustRightInd w:val="0"/>
              <w:snapToGrid w:val="0"/>
              <w:jc w:val="center"/>
              <w:rPr>
                <w:color w:val="000000" w:themeColor="text1"/>
                <w:sz w:val="18"/>
                <w:szCs w:val="18"/>
              </w:rPr>
            </w:pPr>
          </w:p>
        </w:tc>
        <w:tc>
          <w:tcPr>
            <w:tcW w:w="1021" w:type="dxa"/>
            <w:vMerge/>
          </w:tcPr>
          <w:p w:rsidR="00DD6222" w:rsidRDefault="00DD6222">
            <w:pPr>
              <w:adjustRightInd w:val="0"/>
              <w:snapToGrid w:val="0"/>
              <w:jc w:val="center"/>
              <w:rPr>
                <w:color w:val="000000" w:themeColor="text1"/>
                <w:sz w:val="18"/>
                <w:szCs w:val="18"/>
              </w:rPr>
            </w:pPr>
          </w:p>
        </w:tc>
        <w:tc>
          <w:tcPr>
            <w:tcW w:w="1008" w:type="dxa"/>
            <w:vMerge/>
          </w:tcPr>
          <w:p w:rsidR="00DD6222" w:rsidRDefault="00DD6222">
            <w:pPr>
              <w:adjustRightInd w:val="0"/>
              <w:snapToGrid w:val="0"/>
              <w:jc w:val="center"/>
              <w:rPr>
                <w:color w:val="000000" w:themeColor="text1"/>
                <w:sz w:val="18"/>
                <w:szCs w:val="18"/>
              </w:rPr>
            </w:pPr>
          </w:p>
        </w:tc>
        <w:tc>
          <w:tcPr>
            <w:tcW w:w="1026" w:type="dxa"/>
            <w:vMerge/>
          </w:tcPr>
          <w:p w:rsidR="00DD6222" w:rsidRDefault="00DD6222">
            <w:pPr>
              <w:adjustRightInd w:val="0"/>
              <w:snapToGrid w:val="0"/>
              <w:jc w:val="center"/>
              <w:rPr>
                <w:color w:val="000000" w:themeColor="text1"/>
                <w:sz w:val="18"/>
                <w:szCs w:val="18"/>
              </w:rPr>
            </w:pPr>
          </w:p>
        </w:tc>
      </w:tr>
      <w:tr w:rsidR="006C6BDB" w:rsidTr="00AC53E8">
        <w:trPr>
          <w:trHeight w:val="20"/>
        </w:trPr>
        <w:sdt>
          <w:sdtPr>
            <w:rPr>
              <w:color w:val="000000" w:themeColor="text1"/>
            </w:rPr>
            <w:tag w:val="_PLD_b5131b53bda244fcbd76916797d6b666"/>
            <w:id w:val="-884491892"/>
          </w:sdtPr>
          <w:sdtEndPr/>
          <w:sdtContent>
            <w:tc>
              <w:tcPr>
                <w:tcW w:w="2450" w:type="dxa"/>
              </w:tcPr>
              <w:p w:rsidR="006C6BDB" w:rsidRDefault="006C6BDB">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rsidR="006C6BDB" w:rsidRDefault="006C6BDB" w:rsidP="00AC53E8">
            <w:pPr>
              <w:jc w:val="right"/>
              <w:rPr>
                <w:sz w:val="24"/>
                <w:szCs w:val="24"/>
              </w:rPr>
            </w:pPr>
            <w:r>
              <w:t>1,529,75</w:t>
            </w:r>
            <w:r>
              <w:lastRenderedPageBreak/>
              <w:t>7,955.00</w:t>
            </w:r>
          </w:p>
        </w:tc>
        <w:tc>
          <w:tcPr>
            <w:tcW w:w="1050" w:type="dxa"/>
            <w:tcBorders>
              <w:left w:val="single" w:sz="4" w:space="0" w:color="auto"/>
              <w:right w:val="single" w:sz="4" w:space="0" w:color="auto"/>
            </w:tcBorders>
            <w:vAlign w:val="center"/>
          </w:tcPr>
          <w:p w:rsidR="006C6BDB" w:rsidRDefault="006C6BDB" w:rsidP="00AC53E8">
            <w:pPr>
              <w:jc w:val="right"/>
              <w:rPr>
                <w:sz w:val="18"/>
                <w:szCs w:val="18"/>
              </w:rPr>
            </w:pPr>
          </w:p>
        </w:tc>
        <w:tc>
          <w:tcPr>
            <w:tcW w:w="1078" w:type="dxa"/>
            <w:tcBorders>
              <w:left w:val="single" w:sz="4" w:space="0" w:color="auto"/>
              <w:right w:val="single" w:sz="4" w:space="0" w:color="auto"/>
            </w:tcBorders>
            <w:vAlign w:val="center"/>
          </w:tcPr>
          <w:p w:rsidR="006C6BDB" w:rsidRDefault="006C6BDB" w:rsidP="00AC53E8">
            <w:pPr>
              <w:jc w:val="right"/>
              <w:rPr>
                <w:sz w:val="18"/>
                <w:szCs w:val="18"/>
              </w:rPr>
            </w:pPr>
          </w:p>
        </w:tc>
        <w:tc>
          <w:tcPr>
            <w:tcW w:w="1091" w:type="dxa"/>
            <w:tcBorders>
              <w:left w:val="single" w:sz="4" w:space="0" w:color="auto"/>
              <w:right w:val="single" w:sz="4" w:space="0" w:color="auto"/>
            </w:tcBorders>
            <w:vAlign w:val="center"/>
          </w:tcPr>
          <w:p w:rsidR="006C6BDB" w:rsidRDefault="006C6BDB" w:rsidP="00AC53E8">
            <w:pPr>
              <w:jc w:val="right"/>
              <w:rPr>
                <w:sz w:val="18"/>
                <w:szCs w:val="18"/>
              </w:rPr>
            </w:pPr>
          </w:p>
        </w:tc>
        <w:tc>
          <w:tcPr>
            <w:tcW w:w="1036" w:type="dxa"/>
            <w:tcBorders>
              <w:left w:val="single" w:sz="4" w:space="0" w:color="auto"/>
            </w:tcBorders>
            <w:vAlign w:val="center"/>
          </w:tcPr>
          <w:p w:rsidR="006C6BDB" w:rsidRDefault="006C6BDB" w:rsidP="00AC53E8">
            <w:pPr>
              <w:jc w:val="right"/>
              <w:rPr>
                <w:sz w:val="24"/>
                <w:szCs w:val="24"/>
              </w:rPr>
            </w:pPr>
            <w:r>
              <w:t>4,038,9</w:t>
            </w:r>
            <w:r>
              <w:lastRenderedPageBreak/>
              <w:t>52,673.41</w:t>
            </w:r>
          </w:p>
        </w:tc>
        <w:tc>
          <w:tcPr>
            <w:tcW w:w="1064" w:type="dxa"/>
            <w:vAlign w:val="center"/>
          </w:tcPr>
          <w:p w:rsidR="006C6BDB" w:rsidRDefault="006C6BDB" w:rsidP="00AC53E8">
            <w:pPr>
              <w:jc w:val="right"/>
              <w:rPr>
                <w:sz w:val="18"/>
                <w:szCs w:val="18"/>
              </w:rPr>
            </w:pPr>
          </w:p>
        </w:tc>
        <w:tc>
          <w:tcPr>
            <w:tcW w:w="1022" w:type="dxa"/>
            <w:vAlign w:val="center"/>
          </w:tcPr>
          <w:p w:rsidR="006C6BDB" w:rsidRDefault="006C6BDB" w:rsidP="00AC53E8">
            <w:pPr>
              <w:jc w:val="right"/>
              <w:rPr>
                <w:sz w:val="24"/>
                <w:szCs w:val="24"/>
              </w:rPr>
            </w:pPr>
            <w:r>
              <w:t>-10,501</w:t>
            </w:r>
            <w:r>
              <w:lastRenderedPageBreak/>
              <w:t>,693.52</w:t>
            </w:r>
          </w:p>
        </w:tc>
        <w:tc>
          <w:tcPr>
            <w:tcW w:w="1036" w:type="dxa"/>
            <w:vAlign w:val="center"/>
          </w:tcPr>
          <w:p w:rsidR="006C6BDB" w:rsidRDefault="006C6BDB" w:rsidP="00AC53E8">
            <w:pPr>
              <w:jc w:val="right"/>
              <w:rPr>
                <w:sz w:val="24"/>
                <w:szCs w:val="24"/>
              </w:rPr>
            </w:pPr>
            <w:r>
              <w:lastRenderedPageBreak/>
              <w:t>230,359</w:t>
            </w:r>
            <w:r>
              <w:lastRenderedPageBreak/>
              <w:t>,151.83</w:t>
            </w:r>
          </w:p>
        </w:tc>
        <w:tc>
          <w:tcPr>
            <w:tcW w:w="1021" w:type="dxa"/>
            <w:vAlign w:val="center"/>
          </w:tcPr>
          <w:p w:rsidR="006C6BDB" w:rsidRDefault="006C6BDB" w:rsidP="00AC53E8">
            <w:pPr>
              <w:jc w:val="right"/>
              <w:rPr>
                <w:sz w:val="24"/>
                <w:szCs w:val="24"/>
              </w:rPr>
            </w:pPr>
            <w:r>
              <w:lastRenderedPageBreak/>
              <w:t>764,878</w:t>
            </w:r>
            <w:r>
              <w:lastRenderedPageBreak/>
              <w:t>,977.50</w:t>
            </w:r>
          </w:p>
        </w:tc>
        <w:tc>
          <w:tcPr>
            <w:tcW w:w="1008" w:type="dxa"/>
            <w:vAlign w:val="center"/>
          </w:tcPr>
          <w:p w:rsidR="006C6BDB" w:rsidRDefault="006C6BDB" w:rsidP="00AC53E8">
            <w:pPr>
              <w:jc w:val="right"/>
              <w:rPr>
                <w:sz w:val="24"/>
                <w:szCs w:val="24"/>
              </w:rPr>
            </w:pPr>
            <w:r>
              <w:lastRenderedPageBreak/>
              <w:t>4,433,2</w:t>
            </w:r>
            <w:r>
              <w:lastRenderedPageBreak/>
              <w:t>83,120.07</w:t>
            </w:r>
          </w:p>
        </w:tc>
        <w:tc>
          <w:tcPr>
            <w:tcW w:w="1026" w:type="dxa"/>
            <w:vAlign w:val="center"/>
          </w:tcPr>
          <w:p w:rsidR="006C6BDB" w:rsidRDefault="006C6BDB" w:rsidP="00AC53E8">
            <w:pPr>
              <w:jc w:val="right"/>
              <w:rPr>
                <w:sz w:val="24"/>
                <w:szCs w:val="24"/>
              </w:rPr>
            </w:pPr>
            <w:r>
              <w:lastRenderedPageBreak/>
              <w:t>10,986,</w:t>
            </w:r>
            <w:r>
              <w:lastRenderedPageBreak/>
              <w:t>730,184.29</w:t>
            </w:r>
          </w:p>
        </w:tc>
      </w:tr>
      <w:tr w:rsidR="006C6BDB" w:rsidTr="00AC53E8">
        <w:trPr>
          <w:trHeight w:val="20"/>
        </w:trPr>
        <w:sdt>
          <w:sdtPr>
            <w:rPr>
              <w:color w:val="000000" w:themeColor="text1"/>
            </w:rPr>
            <w:tag w:val="_PLD_66de901175bd4e50a35a24f0fca7513d"/>
            <w:id w:val="-1572960396"/>
          </w:sdtPr>
          <w:sdtEndPr/>
          <w:sdtContent>
            <w:tc>
              <w:tcPr>
                <w:tcW w:w="2450" w:type="dxa"/>
              </w:tcPr>
              <w:p w:rsidR="006C6BDB" w:rsidRDefault="006C6BDB">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rsidR="006C6BDB" w:rsidRDefault="006C6BDB" w:rsidP="00AC53E8">
            <w:pPr>
              <w:jc w:val="right"/>
              <w:rPr>
                <w:sz w:val="24"/>
                <w:szCs w:val="24"/>
              </w:rPr>
            </w:pPr>
          </w:p>
        </w:tc>
        <w:tc>
          <w:tcPr>
            <w:tcW w:w="1050" w:type="dxa"/>
            <w:tcBorders>
              <w:left w:val="single" w:sz="4" w:space="0" w:color="auto"/>
              <w:right w:val="single" w:sz="4" w:space="0" w:color="auto"/>
            </w:tcBorders>
            <w:vAlign w:val="center"/>
          </w:tcPr>
          <w:p w:rsidR="006C6BDB" w:rsidRDefault="006C6BDB" w:rsidP="00AC53E8">
            <w:pPr>
              <w:jc w:val="right"/>
              <w:rPr>
                <w:sz w:val="18"/>
                <w:szCs w:val="18"/>
              </w:rPr>
            </w:pPr>
          </w:p>
        </w:tc>
        <w:tc>
          <w:tcPr>
            <w:tcW w:w="1078" w:type="dxa"/>
            <w:tcBorders>
              <w:left w:val="single" w:sz="4" w:space="0" w:color="auto"/>
              <w:right w:val="single" w:sz="4" w:space="0" w:color="auto"/>
            </w:tcBorders>
            <w:vAlign w:val="center"/>
          </w:tcPr>
          <w:p w:rsidR="006C6BDB" w:rsidRDefault="006C6BDB" w:rsidP="00AC53E8">
            <w:pPr>
              <w:jc w:val="right"/>
              <w:rPr>
                <w:sz w:val="18"/>
                <w:szCs w:val="18"/>
              </w:rPr>
            </w:pPr>
          </w:p>
        </w:tc>
        <w:tc>
          <w:tcPr>
            <w:tcW w:w="1091" w:type="dxa"/>
            <w:tcBorders>
              <w:left w:val="single" w:sz="4" w:space="0" w:color="auto"/>
              <w:right w:val="single" w:sz="4" w:space="0" w:color="auto"/>
            </w:tcBorders>
            <w:vAlign w:val="center"/>
          </w:tcPr>
          <w:p w:rsidR="006C6BDB" w:rsidRDefault="006C6BDB" w:rsidP="00AC53E8">
            <w:pPr>
              <w:jc w:val="right"/>
              <w:rPr>
                <w:sz w:val="18"/>
                <w:szCs w:val="18"/>
              </w:rPr>
            </w:pPr>
          </w:p>
        </w:tc>
        <w:tc>
          <w:tcPr>
            <w:tcW w:w="1036" w:type="dxa"/>
            <w:tcBorders>
              <w:left w:val="single" w:sz="4" w:space="0" w:color="auto"/>
            </w:tcBorders>
            <w:vAlign w:val="center"/>
          </w:tcPr>
          <w:p w:rsidR="006C6BDB" w:rsidRDefault="006C6BDB" w:rsidP="00AC53E8">
            <w:pPr>
              <w:jc w:val="right"/>
              <w:rPr>
                <w:sz w:val="24"/>
                <w:szCs w:val="24"/>
              </w:rPr>
            </w:pPr>
          </w:p>
        </w:tc>
        <w:tc>
          <w:tcPr>
            <w:tcW w:w="1064" w:type="dxa"/>
            <w:vAlign w:val="center"/>
          </w:tcPr>
          <w:p w:rsidR="006C6BDB" w:rsidRDefault="006C6BDB" w:rsidP="00AC53E8">
            <w:pPr>
              <w:jc w:val="right"/>
              <w:rPr>
                <w:sz w:val="18"/>
                <w:szCs w:val="18"/>
              </w:rPr>
            </w:pPr>
          </w:p>
        </w:tc>
        <w:tc>
          <w:tcPr>
            <w:tcW w:w="1022" w:type="dxa"/>
            <w:vAlign w:val="center"/>
          </w:tcPr>
          <w:p w:rsidR="006C6BDB" w:rsidRDefault="006C6BDB" w:rsidP="00AC53E8">
            <w:pPr>
              <w:jc w:val="right"/>
              <w:rPr>
                <w:sz w:val="18"/>
                <w:szCs w:val="18"/>
              </w:rPr>
            </w:pPr>
          </w:p>
        </w:tc>
        <w:tc>
          <w:tcPr>
            <w:tcW w:w="1036" w:type="dxa"/>
            <w:vAlign w:val="center"/>
          </w:tcPr>
          <w:p w:rsidR="006C6BDB" w:rsidRDefault="006C6BDB" w:rsidP="00AC53E8">
            <w:pPr>
              <w:jc w:val="right"/>
              <w:rPr>
                <w:sz w:val="18"/>
                <w:szCs w:val="18"/>
              </w:rPr>
            </w:pPr>
          </w:p>
        </w:tc>
        <w:tc>
          <w:tcPr>
            <w:tcW w:w="1021" w:type="dxa"/>
            <w:vAlign w:val="center"/>
          </w:tcPr>
          <w:p w:rsidR="006C6BDB" w:rsidRDefault="006C6BDB" w:rsidP="00AC53E8">
            <w:pPr>
              <w:jc w:val="right"/>
              <w:rPr>
                <w:sz w:val="18"/>
                <w:szCs w:val="18"/>
              </w:rPr>
            </w:pPr>
          </w:p>
        </w:tc>
        <w:tc>
          <w:tcPr>
            <w:tcW w:w="1008" w:type="dxa"/>
            <w:vAlign w:val="center"/>
          </w:tcPr>
          <w:p w:rsidR="006C6BDB" w:rsidRDefault="006C6BDB" w:rsidP="00AC53E8">
            <w:pPr>
              <w:jc w:val="right"/>
              <w:rPr>
                <w:sz w:val="24"/>
                <w:szCs w:val="24"/>
              </w:rPr>
            </w:pPr>
          </w:p>
        </w:tc>
        <w:tc>
          <w:tcPr>
            <w:tcW w:w="1026" w:type="dxa"/>
            <w:vAlign w:val="center"/>
          </w:tcPr>
          <w:p w:rsidR="006C6BDB" w:rsidRDefault="006C6BDB" w:rsidP="00AC53E8">
            <w:pPr>
              <w:jc w:val="right"/>
              <w:rPr>
                <w:sz w:val="24"/>
                <w:szCs w:val="24"/>
              </w:rPr>
            </w:pPr>
          </w:p>
        </w:tc>
      </w:tr>
      <w:tr w:rsidR="006C6BDB" w:rsidTr="00AC53E8">
        <w:trPr>
          <w:trHeight w:val="20"/>
        </w:trPr>
        <w:sdt>
          <w:sdtPr>
            <w:rPr>
              <w:color w:val="000000" w:themeColor="text1"/>
            </w:rPr>
            <w:tag w:val="_PLD_3bfc3b7951f4488f95a7180f02c989cf"/>
            <w:id w:val="-816724754"/>
          </w:sdtPr>
          <w:sdtEndPr/>
          <w:sdtContent>
            <w:tc>
              <w:tcPr>
                <w:tcW w:w="2450" w:type="dxa"/>
              </w:tcPr>
              <w:p w:rsidR="006C6BDB" w:rsidRDefault="006C6BDB">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rsidR="006C6BDB" w:rsidRDefault="006C6BDB" w:rsidP="00AC53E8">
            <w:pPr>
              <w:jc w:val="right"/>
              <w:rPr>
                <w:sz w:val="24"/>
                <w:szCs w:val="24"/>
              </w:rPr>
            </w:pPr>
          </w:p>
        </w:tc>
        <w:tc>
          <w:tcPr>
            <w:tcW w:w="1050" w:type="dxa"/>
            <w:tcBorders>
              <w:left w:val="single" w:sz="4" w:space="0" w:color="auto"/>
              <w:right w:val="single" w:sz="4" w:space="0" w:color="auto"/>
            </w:tcBorders>
            <w:vAlign w:val="center"/>
          </w:tcPr>
          <w:p w:rsidR="006C6BDB" w:rsidRDefault="006C6BDB" w:rsidP="00AC53E8">
            <w:pPr>
              <w:jc w:val="right"/>
              <w:rPr>
                <w:sz w:val="18"/>
                <w:szCs w:val="18"/>
              </w:rPr>
            </w:pPr>
          </w:p>
        </w:tc>
        <w:tc>
          <w:tcPr>
            <w:tcW w:w="1078" w:type="dxa"/>
            <w:tcBorders>
              <w:left w:val="single" w:sz="4" w:space="0" w:color="auto"/>
              <w:right w:val="single" w:sz="4" w:space="0" w:color="auto"/>
            </w:tcBorders>
            <w:vAlign w:val="center"/>
          </w:tcPr>
          <w:p w:rsidR="006C6BDB" w:rsidRDefault="006C6BDB" w:rsidP="00AC53E8">
            <w:pPr>
              <w:jc w:val="right"/>
              <w:rPr>
                <w:sz w:val="18"/>
                <w:szCs w:val="18"/>
              </w:rPr>
            </w:pPr>
          </w:p>
        </w:tc>
        <w:tc>
          <w:tcPr>
            <w:tcW w:w="1091" w:type="dxa"/>
            <w:tcBorders>
              <w:left w:val="single" w:sz="4" w:space="0" w:color="auto"/>
              <w:right w:val="single" w:sz="4" w:space="0" w:color="auto"/>
            </w:tcBorders>
            <w:vAlign w:val="center"/>
          </w:tcPr>
          <w:p w:rsidR="006C6BDB" w:rsidRDefault="006C6BDB" w:rsidP="00AC53E8">
            <w:pPr>
              <w:jc w:val="right"/>
              <w:rPr>
                <w:sz w:val="18"/>
                <w:szCs w:val="18"/>
              </w:rPr>
            </w:pPr>
          </w:p>
        </w:tc>
        <w:tc>
          <w:tcPr>
            <w:tcW w:w="1036" w:type="dxa"/>
            <w:tcBorders>
              <w:left w:val="single" w:sz="4" w:space="0" w:color="auto"/>
            </w:tcBorders>
            <w:vAlign w:val="center"/>
          </w:tcPr>
          <w:p w:rsidR="006C6BDB" w:rsidRDefault="006C6BDB" w:rsidP="00AC53E8">
            <w:pPr>
              <w:jc w:val="right"/>
              <w:rPr>
                <w:sz w:val="18"/>
                <w:szCs w:val="18"/>
              </w:rPr>
            </w:pPr>
          </w:p>
        </w:tc>
        <w:tc>
          <w:tcPr>
            <w:tcW w:w="1064" w:type="dxa"/>
            <w:vAlign w:val="center"/>
          </w:tcPr>
          <w:p w:rsidR="006C6BDB" w:rsidRDefault="006C6BDB" w:rsidP="00AC53E8">
            <w:pPr>
              <w:jc w:val="right"/>
              <w:rPr>
                <w:sz w:val="18"/>
                <w:szCs w:val="18"/>
              </w:rPr>
            </w:pPr>
          </w:p>
        </w:tc>
        <w:tc>
          <w:tcPr>
            <w:tcW w:w="1022" w:type="dxa"/>
            <w:vAlign w:val="center"/>
          </w:tcPr>
          <w:p w:rsidR="006C6BDB" w:rsidRDefault="006C6BDB" w:rsidP="00AC53E8">
            <w:pPr>
              <w:jc w:val="right"/>
              <w:rPr>
                <w:sz w:val="18"/>
                <w:szCs w:val="18"/>
              </w:rPr>
            </w:pPr>
          </w:p>
        </w:tc>
        <w:tc>
          <w:tcPr>
            <w:tcW w:w="1036" w:type="dxa"/>
            <w:vAlign w:val="center"/>
          </w:tcPr>
          <w:p w:rsidR="006C6BDB" w:rsidRDefault="006C6BDB" w:rsidP="00AC53E8">
            <w:pPr>
              <w:jc w:val="right"/>
              <w:rPr>
                <w:sz w:val="18"/>
                <w:szCs w:val="18"/>
              </w:rPr>
            </w:pPr>
          </w:p>
        </w:tc>
        <w:tc>
          <w:tcPr>
            <w:tcW w:w="1021" w:type="dxa"/>
            <w:vAlign w:val="center"/>
          </w:tcPr>
          <w:p w:rsidR="006C6BDB" w:rsidRDefault="006C6BDB" w:rsidP="00AC53E8">
            <w:pPr>
              <w:jc w:val="right"/>
              <w:rPr>
                <w:sz w:val="18"/>
                <w:szCs w:val="18"/>
              </w:rPr>
            </w:pPr>
          </w:p>
        </w:tc>
        <w:tc>
          <w:tcPr>
            <w:tcW w:w="1008" w:type="dxa"/>
            <w:vAlign w:val="center"/>
          </w:tcPr>
          <w:p w:rsidR="006C6BDB" w:rsidRDefault="006C6BDB" w:rsidP="00AC53E8">
            <w:pPr>
              <w:jc w:val="right"/>
              <w:rPr>
                <w:sz w:val="24"/>
                <w:szCs w:val="24"/>
              </w:rPr>
            </w:pPr>
          </w:p>
        </w:tc>
        <w:tc>
          <w:tcPr>
            <w:tcW w:w="1026" w:type="dxa"/>
            <w:vAlign w:val="center"/>
          </w:tcPr>
          <w:p w:rsidR="006C6BDB" w:rsidRDefault="006C6BDB" w:rsidP="00AC53E8">
            <w:pPr>
              <w:jc w:val="right"/>
              <w:rPr>
                <w:sz w:val="24"/>
                <w:szCs w:val="24"/>
              </w:rPr>
            </w:pPr>
          </w:p>
        </w:tc>
      </w:tr>
      <w:tr w:rsidR="006C6BDB" w:rsidTr="00AC53E8">
        <w:trPr>
          <w:trHeight w:val="20"/>
        </w:trPr>
        <w:sdt>
          <w:sdtPr>
            <w:rPr>
              <w:color w:val="000000" w:themeColor="text1"/>
            </w:rPr>
            <w:tag w:val="_PLD_dc9b9aaf7e384b1eae7dcabb517c2b1e"/>
            <w:id w:val="1170606754"/>
          </w:sdtPr>
          <w:sdtEndPr/>
          <w:sdtContent>
            <w:tc>
              <w:tcPr>
                <w:tcW w:w="2450" w:type="dxa"/>
              </w:tcPr>
              <w:p w:rsidR="006C6BDB" w:rsidRDefault="006C6BDB">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rsidR="006C6BDB" w:rsidRDefault="006C6BDB" w:rsidP="00AC53E8">
            <w:pPr>
              <w:jc w:val="right"/>
              <w:rPr>
                <w:sz w:val="24"/>
                <w:szCs w:val="24"/>
              </w:rPr>
            </w:pPr>
          </w:p>
        </w:tc>
        <w:tc>
          <w:tcPr>
            <w:tcW w:w="1050" w:type="dxa"/>
            <w:tcBorders>
              <w:left w:val="single" w:sz="4" w:space="0" w:color="auto"/>
              <w:right w:val="single" w:sz="4" w:space="0" w:color="auto"/>
            </w:tcBorders>
            <w:vAlign w:val="center"/>
          </w:tcPr>
          <w:p w:rsidR="006C6BDB" w:rsidRDefault="006C6BDB" w:rsidP="00AC53E8">
            <w:pPr>
              <w:jc w:val="right"/>
              <w:rPr>
                <w:sz w:val="18"/>
                <w:szCs w:val="18"/>
              </w:rPr>
            </w:pPr>
          </w:p>
        </w:tc>
        <w:tc>
          <w:tcPr>
            <w:tcW w:w="1078" w:type="dxa"/>
            <w:tcBorders>
              <w:left w:val="single" w:sz="4" w:space="0" w:color="auto"/>
              <w:right w:val="single" w:sz="4" w:space="0" w:color="auto"/>
            </w:tcBorders>
            <w:vAlign w:val="center"/>
          </w:tcPr>
          <w:p w:rsidR="006C6BDB" w:rsidRDefault="006C6BDB" w:rsidP="00AC53E8">
            <w:pPr>
              <w:jc w:val="right"/>
              <w:rPr>
                <w:sz w:val="18"/>
                <w:szCs w:val="18"/>
              </w:rPr>
            </w:pPr>
          </w:p>
        </w:tc>
        <w:tc>
          <w:tcPr>
            <w:tcW w:w="1091" w:type="dxa"/>
            <w:tcBorders>
              <w:left w:val="single" w:sz="4" w:space="0" w:color="auto"/>
              <w:right w:val="single" w:sz="4" w:space="0" w:color="auto"/>
            </w:tcBorders>
            <w:vAlign w:val="center"/>
          </w:tcPr>
          <w:p w:rsidR="006C6BDB" w:rsidRDefault="006C6BDB" w:rsidP="00AC53E8">
            <w:pPr>
              <w:jc w:val="right"/>
              <w:rPr>
                <w:sz w:val="18"/>
                <w:szCs w:val="18"/>
              </w:rPr>
            </w:pPr>
          </w:p>
        </w:tc>
        <w:tc>
          <w:tcPr>
            <w:tcW w:w="1036" w:type="dxa"/>
            <w:tcBorders>
              <w:left w:val="single" w:sz="4" w:space="0" w:color="auto"/>
            </w:tcBorders>
            <w:vAlign w:val="center"/>
          </w:tcPr>
          <w:p w:rsidR="006C6BDB" w:rsidRDefault="006C6BDB" w:rsidP="00AC53E8">
            <w:pPr>
              <w:jc w:val="right"/>
              <w:rPr>
                <w:sz w:val="18"/>
                <w:szCs w:val="18"/>
              </w:rPr>
            </w:pPr>
          </w:p>
        </w:tc>
        <w:tc>
          <w:tcPr>
            <w:tcW w:w="1064" w:type="dxa"/>
            <w:vAlign w:val="center"/>
          </w:tcPr>
          <w:p w:rsidR="006C6BDB" w:rsidRDefault="006C6BDB" w:rsidP="00AC53E8">
            <w:pPr>
              <w:jc w:val="right"/>
              <w:rPr>
                <w:sz w:val="18"/>
                <w:szCs w:val="18"/>
              </w:rPr>
            </w:pPr>
          </w:p>
        </w:tc>
        <w:tc>
          <w:tcPr>
            <w:tcW w:w="1022" w:type="dxa"/>
            <w:vAlign w:val="center"/>
          </w:tcPr>
          <w:p w:rsidR="006C6BDB" w:rsidRDefault="006C6BDB" w:rsidP="00AC53E8">
            <w:pPr>
              <w:jc w:val="right"/>
              <w:rPr>
                <w:sz w:val="18"/>
                <w:szCs w:val="18"/>
              </w:rPr>
            </w:pPr>
          </w:p>
        </w:tc>
        <w:tc>
          <w:tcPr>
            <w:tcW w:w="1036" w:type="dxa"/>
            <w:vAlign w:val="center"/>
          </w:tcPr>
          <w:p w:rsidR="006C6BDB" w:rsidRDefault="006C6BDB" w:rsidP="00AC53E8">
            <w:pPr>
              <w:jc w:val="right"/>
              <w:rPr>
                <w:sz w:val="18"/>
                <w:szCs w:val="18"/>
              </w:rPr>
            </w:pPr>
          </w:p>
        </w:tc>
        <w:tc>
          <w:tcPr>
            <w:tcW w:w="1021" w:type="dxa"/>
            <w:vAlign w:val="center"/>
          </w:tcPr>
          <w:p w:rsidR="006C6BDB" w:rsidRDefault="006C6BDB" w:rsidP="00AC53E8">
            <w:pPr>
              <w:jc w:val="right"/>
              <w:rPr>
                <w:sz w:val="18"/>
                <w:szCs w:val="18"/>
              </w:rPr>
            </w:pPr>
          </w:p>
        </w:tc>
        <w:tc>
          <w:tcPr>
            <w:tcW w:w="1008" w:type="dxa"/>
            <w:vAlign w:val="center"/>
          </w:tcPr>
          <w:p w:rsidR="006C6BDB" w:rsidRDefault="006C6BDB" w:rsidP="00AC53E8">
            <w:pPr>
              <w:jc w:val="right"/>
              <w:rPr>
                <w:sz w:val="24"/>
                <w:szCs w:val="24"/>
              </w:rPr>
            </w:pPr>
          </w:p>
        </w:tc>
        <w:tc>
          <w:tcPr>
            <w:tcW w:w="1026" w:type="dxa"/>
            <w:vAlign w:val="center"/>
          </w:tcPr>
          <w:p w:rsidR="006C6BDB" w:rsidRDefault="006C6BDB" w:rsidP="00AC53E8">
            <w:pPr>
              <w:jc w:val="right"/>
              <w:rPr>
                <w:sz w:val="24"/>
                <w:szCs w:val="24"/>
              </w:rPr>
            </w:pPr>
          </w:p>
        </w:tc>
      </w:tr>
      <w:tr w:rsidR="00A32815" w:rsidTr="00AC53E8">
        <w:trPr>
          <w:trHeight w:val="20"/>
        </w:trPr>
        <w:sdt>
          <w:sdtPr>
            <w:rPr>
              <w:color w:val="000000" w:themeColor="text1"/>
            </w:rPr>
            <w:tag w:val="_PLD_345919472b384d0eb13471ef5f2f5e92"/>
            <w:id w:val="889303400"/>
          </w:sdtPr>
          <w:sdtEndPr/>
          <w:sdtContent>
            <w:tc>
              <w:tcPr>
                <w:tcW w:w="2450" w:type="dxa"/>
              </w:tcPr>
              <w:p w:rsidR="00A32815" w:rsidRDefault="00A32815">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rsidR="00A32815" w:rsidRDefault="00A32815" w:rsidP="00AC53E8">
            <w:pPr>
              <w:jc w:val="right"/>
              <w:rPr>
                <w:sz w:val="24"/>
                <w:szCs w:val="24"/>
              </w:rPr>
            </w:pPr>
            <w:r>
              <w:t>1,529,757,955.00</w:t>
            </w: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right w:val="single" w:sz="4" w:space="0" w:color="auto"/>
            </w:tcBorders>
            <w:vAlign w:val="center"/>
          </w:tcPr>
          <w:p w:rsidR="00A32815" w:rsidRDefault="00A32815" w:rsidP="00AC53E8">
            <w:pPr>
              <w:jc w:val="right"/>
              <w:rPr>
                <w:sz w:val="18"/>
                <w:szCs w:val="18"/>
              </w:rPr>
            </w:pPr>
          </w:p>
        </w:tc>
        <w:tc>
          <w:tcPr>
            <w:tcW w:w="1036" w:type="dxa"/>
            <w:tcBorders>
              <w:left w:val="single" w:sz="4" w:space="0" w:color="auto"/>
            </w:tcBorders>
            <w:vAlign w:val="center"/>
          </w:tcPr>
          <w:p w:rsidR="00A32815" w:rsidRDefault="00A32815" w:rsidP="00AC53E8">
            <w:pPr>
              <w:jc w:val="right"/>
              <w:rPr>
                <w:sz w:val="24"/>
                <w:szCs w:val="24"/>
              </w:rPr>
            </w:pPr>
            <w:r>
              <w:t>4,038,952,673.41</w:t>
            </w: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r>
              <w:t>-10,501,693.52</w:t>
            </w:r>
          </w:p>
        </w:tc>
        <w:tc>
          <w:tcPr>
            <w:tcW w:w="1036" w:type="dxa"/>
            <w:vAlign w:val="center"/>
          </w:tcPr>
          <w:p w:rsidR="00A32815" w:rsidRDefault="00A32815" w:rsidP="00AC53E8">
            <w:pPr>
              <w:jc w:val="right"/>
              <w:rPr>
                <w:sz w:val="24"/>
                <w:szCs w:val="24"/>
              </w:rPr>
            </w:pPr>
            <w:r>
              <w:t>230,359,151.83</w:t>
            </w:r>
          </w:p>
        </w:tc>
        <w:tc>
          <w:tcPr>
            <w:tcW w:w="1021" w:type="dxa"/>
            <w:vAlign w:val="center"/>
          </w:tcPr>
          <w:p w:rsidR="00A32815" w:rsidRDefault="00A32815" w:rsidP="00AC53E8">
            <w:pPr>
              <w:jc w:val="right"/>
              <w:rPr>
                <w:sz w:val="24"/>
                <w:szCs w:val="24"/>
              </w:rPr>
            </w:pPr>
            <w:r>
              <w:t>764,878,977.50</w:t>
            </w:r>
          </w:p>
        </w:tc>
        <w:tc>
          <w:tcPr>
            <w:tcW w:w="1008" w:type="dxa"/>
            <w:vAlign w:val="center"/>
          </w:tcPr>
          <w:p w:rsidR="00A32815" w:rsidRDefault="00A32815" w:rsidP="00AC53E8">
            <w:pPr>
              <w:jc w:val="right"/>
              <w:rPr>
                <w:sz w:val="24"/>
                <w:szCs w:val="24"/>
              </w:rPr>
            </w:pPr>
            <w:r>
              <w:t>4,433,283,120.07</w:t>
            </w:r>
          </w:p>
        </w:tc>
        <w:tc>
          <w:tcPr>
            <w:tcW w:w="1026" w:type="dxa"/>
            <w:vAlign w:val="center"/>
          </w:tcPr>
          <w:p w:rsidR="00A32815" w:rsidRDefault="00A32815" w:rsidP="00AC53E8">
            <w:pPr>
              <w:jc w:val="right"/>
              <w:rPr>
                <w:sz w:val="24"/>
                <w:szCs w:val="24"/>
              </w:rPr>
            </w:pPr>
            <w:r>
              <w:t>10,986,730,184.29</w:t>
            </w:r>
          </w:p>
        </w:tc>
      </w:tr>
      <w:tr w:rsidR="00A32815" w:rsidTr="00AC53E8">
        <w:trPr>
          <w:trHeight w:val="20"/>
        </w:trPr>
        <w:sdt>
          <w:sdtPr>
            <w:rPr>
              <w:color w:val="000000" w:themeColor="text1"/>
            </w:rPr>
            <w:tag w:val="_PLD_4eea4cc259884a6ab5f2fe018aec3d4e"/>
            <w:id w:val="1115712982"/>
          </w:sdtPr>
          <w:sdtEndPr/>
          <w:sdtContent>
            <w:tc>
              <w:tcPr>
                <w:tcW w:w="2450" w:type="dxa"/>
              </w:tcPr>
              <w:p w:rsidR="00A32815" w:rsidRDefault="00A32815">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24"/>
                <w:szCs w:val="24"/>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r>
              <w:t>6,750,094.95</w:t>
            </w:r>
          </w:p>
        </w:tc>
        <w:tc>
          <w:tcPr>
            <w:tcW w:w="1036" w:type="dxa"/>
            <w:vAlign w:val="center"/>
          </w:tcPr>
          <w:p w:rsidR="00A32815" w:rsidRDefault="00A32815" w:rsidP="00AC53E8">
            <w:pPr>
              <w:jc w:val="right"/>
              <w:rPr>
                <w:sz w:val="24"/>
                <w:szCs w:val="24"/>
              </w:rPr>
            </w:pPr>
            <w:r>
              <w:t>-10,876,568.37</w:t>
            </w: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r>
              <w:t>-240,332,339.62</w:t>
            </w:r>
          </w:p>
        </w:tc>
        <w:tc>
          <w:tcPr>
            <w:tcW w:w="1026" w:type="dxa"/>
            <w:vAlign w:val="center"/>
          </w:tcPr>
          <w:p w:rsidR="00A32815" w:rsidRDefault="00A32815" w:rsidP="00AC53E8">
            <w:pPr>
              <w:jc w:val="right"/>
              <w:rPr>
                <w:sz w:val="24"/>
                <w:szCs w:val="24"/>
              </w:rPr>
            </w:pPr>
            <w:r>
              <w:t>-244,458,813.04</w:t>
            </w:r>
          </w:p>
        </w:tc>
      </w:tr>
      <w:tr w:rsidR="00A32815" w:rsidTr="00AC53E8">
        <w:trPr>
          <w:trHeight w:val="20"/>
        </w:trPr>
        <w:sdt>
          <w:sdtPr>
            <w:rPr>
              <w:color w:val="000000" w:themeColor="text1"/>
            </w:rPr>
            <w:tag w:val="_PLD_c2eb317db9474ea9b9513a40ba81d9f7"/>
            <w:id w:val="305050411"/>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r>
              <w:t>6,750,094.95</w:t>
            </w:r>
          </w:p>
        </w:tc>
        <w:tc>
          <w:tcPr>
            <w:tcW w:w="1036" w:type="dxa"/>
            <w:vAlign w:val="center"/>
          </w:tcPr>
          <w:p w:rsidR="00A32815" w:rsidRDefault="00A32815" w:rsidP="00AC53E8">
            <w:pPr>
              <w:jc w:val="right"/>
              <w:rPr>
                <w:sz w:val="24"/>
                <w:szCs w:val="24"/>
              </w:rPr>
            </w:pP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r>
              <w:t>-240,332,339.62</w:t>
            </w:r>
          </w:p>
        </w:tc>
        <w:tc>
          <w:tcPr>
            <w:tcW w:w="1026" w:type="dxa"/>
            <w:vAlign w:val="center"/>
          </w:tcPr>
          <w:p w:rsidR="00A32815" w:rsidRDefault="00A32815" w:rsidP="00AC53E8">
            <w:pPr>
              <w:jc w:val="right"/>
              <w:rPr>
                <w:sz w:val="24"/>
                <w:szCs w:val="24"/>
              </w:rPr>
            </w:pPr>
            <w:r>
              <w:t>-233,582,244.67</w:t>
            </w:r>
          </w:p>
        </w:tc>
      </w:tr>
      <w:tr w:rsidR="00A32815" w:rsidTr="00AC53E8">
        <w:trPr>
          <w:trHeight w:val="20"/>
        </w:trPr>
        <w:sdt>
          <w:sdtPr>
            <w:rPr>
              <w:color w:val="000000" w:themeColor="text1"/>
            </w:rPr>
            <w:tag w:val="_PLD_2c2c42255e12419d81111ac5d28c5859"/>
            <w:id w:val="-553394966"/>
          </w:sdtPr>
          <w:sdtEndPr/>
          <w:sdtContent>
            <w:tc>
              <w:tcPr>
                <w:tcW w:w="2450" w:type="dxa"/>
              </w:tcPr>
              <w:p w:rsidR="00A32815" w:rsidRDefault="00A32815">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ced9c335ab0c4ec8b683bd42730e309b"/>
            <w:id w:val="2002689261"/>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1．所有者投入的普通股</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5db7714c048b45cb8fc2f783898126a2"/>
            <w:id w:val="-1802309165"/>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2．其他权益工具持有者投入资本</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0c8627dcaed14beabce3c3a65384cf01"/>
            <w:id w:val="-1905366763"/>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4815225e85794febad32622528b72229"/>
            <w:id w:val="-1310401788"/>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1277678c10f343d5a55853e3552c21df"/>
            <w:id w:val="-1552689549"/>
          </w:sdtPr>
          <w:sdtEndPr/>
          <w:sdtContent>
            <w:tc>
              <w:tcPr>
                <w:tcW w:w="2450" w:type="dxa"/>
              </w:tcPr>
              <w:p w:rsidR="00A32815" w:rsidRDefault="00A32815">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6be0f6b7609247d98f239c435a57bdf2"/>
            <w:id w:val="1798185950"/>
          </w:sdtPr>
          <w:sdtEndPr/>
          <w:sdtContent>
            <w:tc>
              <w:tcPr>
                <w:tcW w:w="2450" w:type="dxa"/>
              </w:tcPr>
              <w:p w:rsidR="00A32815" w:rsidRDefault="00A32815">
                <w:pPr>
                  <w:rPr>
                    <w:color w:val="000000" w:themeColor="text1"/>
                    <w:sz w:val="18"/>
                    <w:szCs w:val="18"/>
                  </w:rPr>
                </w:pPr>
                <w:r>
                  <w:rPr>
                    <w:color w:val="000000" w:themeColor="text1"/>
                    <w:sz w:val="18"/>
                    <w:szCs w:val="18"/>
                  </w:rPr>
                  <w:t>1．提取盈余公积</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b4a66855afc2407cbaf93baeafe0ad7f"/>
            <w:id w:val="994765619"/>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f35184bd1aa14b32a781b0ed9b526ffe"/>
            <w:id w:val="1591728172"/>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377c539e51b74e8689b49d91a30d6a9f"/>
            <w:id w:val="1863771832"/>
          </w:sdtPr>
          <w:sdtEndPr/>
          <w:sdtContent>
            <w:tc>
              <w:tcPr>
                <w:tcW w:w="2450" w:type="dxa"/>
              </w:tcPr>
              <w:p w:rsidR="00A32815" w:rsidRDefault="00A32815">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9d82304ad85542d89ad56bdebdedd7c5"/>
            <w:id w:val="-2105258472"/>
          </w:sdtPr>
          <w:sdtEndPr/>
          <w:sdtContent>
            <w:tc>
              <w:tcPr>
                <w:tcW w:w="2450" w:type="dxa"/>
              </w:tcPr>
              <w:p w:rsidR="00A32815" w:rsidRDefault="00A32815">
                <w:pPr>
                  <w:rPr>
                    <w:color w:val="000000" w:themeColor="text1"/>
                    <w:sz w:val="18"/>
                    <w:szCs w:val="18"/>
                  </w:rPr>
                </w:pPr>
                <w:r>
                  <w:rPr>
                    <w:color w:val="000000" w:themeColor="text1"/>
                    <w:sz w:val="18"/>
                    <w:szCs w:val="18"/>
                  </w:rPr>
                  <w:t>1．资本公积转增资本（或股本）</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ba5c81951f1c4ff0a188b55532ed96a5"/>
            <w:id w:val="1089115726"/>
          </w:sdtPr>
          <w:sdtEndPr/>
          <w:sdtContent>
            <w:tc>
              <w:tcPr>
                <w:tcW w:w="2450" w:type="dxa"/>
              </w:tcPr>
              <w:p w:rsidR="00A32815" w:rsidRDefault="00A32815">
                <w:pPr>
                  <w:rPr>
                    <w:color w:val="000000" w:themeColor="text1"/>
                    <w:sz w:val="18"/>
                    <w:szCs w:val="18"/>
                  </w:rPr>
                </w:pPr>
                <w:r>
                  <w:rPr>
                    <w:color w:val="000000" w:themeColor="text1"/>
                    <w:sz w:val="18"/>
                    <w:szCs w:val="18"/>
                  </w:rPr>
                  <w:t>2．盈余公积转增资本（或股本）</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81b068c4cdf2482a9438450e52e9b3b4"/>
            <w:id w:val="-2009043301"/>
          </w:sdtPr>
          <w:sdtEndPr/>
          <w:sdtContent>
            <w:tc>
              <w:tcPr>
                <w:tcW w:w="2450" w:type="dxa"/>
              </w:tcPr>
              <w:p w:rsidR="00A32815" w:rsidRDefault="00A32815">
                <w:pPr>
                  <w:rPr>
                    <w:color w:val="000000" w:themeColor="text1"/>
                    <w:sz w:val="18"/>
                    <w:szCs w:val="18"/>
                  </w:rPr>
                </w:pPr>
                <w:r>
                  <w:rPr>
                    <w:color w:val="000000" w:themeColor="text1"/>
                    <w:sz w:val="18"/>
                    <w:szCs w:val="18"/>
                  </w:rPr>
                  <w:t>3．盈余公积弥补亏损</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tc>
          <w:tcPr>
            <w:tcW w:w="2450" w:type="dxa"/>
          </w:tcPr>
          <w:sdt>
            <w:sdtPr>
              <w:rPr>
                <w:color w:val="000000" w:themeColor="text1"/>
                <w:sz w:val="18"/>
                <w:szCs w:val="18"/>
              </w:rPr>
              <w:tag w:val="_PLD_0e7647effaeb42219d706b118465bdec"/>
              <w:id w:val="-1949535599"/>
            </w:sdtPr>
            <w:sdtEndPr/>
            <w:sdtContent>
              <w:p w:rsidR="00A32815" w:rsidRDefault="00A32815">
                <w:pPr>
                  <w:rPr>
                    <w:color w:val="000000" w:themeColor="text1"/>
                  </w:rPr>
                </w:pPr>
                <w:r>
                  <w:rPr>
                    <w:color w:val="000000" w:themeColor="text1"/>
                    <w:sz w:val="18"/>
                    <w:szCs w:val="18"/>
                  </w:rPr>
                  <w:t>4．设定受益计划变动额结转留存收益</w:t>
                </w:r>
              </w:p>
            </w:sdtContent>
          </w:sdt>
        </w:tc>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tc>
          <w:tcPr>
            <w:tcW w:w="2450" w:type="dxa"/>
          </w:tcPr>
          <w:sdt>
            <w:sdtPr>
              <w:rPr>
                <w:color w:val="000000" w:themeColor="text1"/>
                <w:sz w:val="18"/>
                <w:szCs w:val="18"/>
              </w:rPr>
              <w:tag w:val="_PLD_1c8ba4a0bb224c1d891e628390545199"/>
              <w:id w:val="1860227234"/>
            </w:sdtPr>
            <w:sdtEndPr/>
            <w:sdtContent>
              <w:p w:rsidR="00A32815" w:rsidRDefault="00A32815">
                <w:pPr>
                  <w:rPr>
                    <w:color w:val="000000" w:themeColor="text1"/>
                    <w:sz w:val="18"/>
                    <w:szCs w:val="18"/>
                  </w:rPr>
                </w:pPr>
                <w:r>
                  <w:rPr>
                    <w:color w:val="000000" w:themeColor="text1"/>
                    <w:sz w:val="18"/>
                    <w:szCs w:val="18"/>
                  </w:rPr>
                  <w:t>5．其他综合收益结转留存收益</w:t>
                </w:r>
              </w:p>
            </w:sdtContent>
          </w:sdt>
        </w:tc>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tc>
          <w:tcPr>
            <w:tcW w:w="2450" w:type="dxa"/>
          </w:tcPr>
          <w:sdt>
            <w:sdtPr>
              <w:rPr>
                <w:color w:val="000000" w:themeColor="text1"/>
                <w:sz w:val="18"/>
                <w:szCs w:val="18"/>
              </w:rPr>
              <w:tag w:val="_PLD_69d4adb536bf498a8a9d97dda9d31e75"/>
              <w:id w:val="1097608171"/>
            </w:sdtPr>
            <w:sdtEndPr/>
            <w:sdtContent>
              <w:p w:rsidR="00A32815" w:rsidRDefault="00A32815">
                <w:pPr>
                  <w:rPr>
                    <w:color w:val="000000" w:themeColor="text1"/>
                  </w:rPr>
                </w:pPr>
                <w:r>
                  <w:rPr>
                    <w:color w:val="000000" w:themeColor="text1"/>
                    <w:sz w:val="18"/>
                    <w:szCs w:val="18"/>
                  </w:rPr>
                  <w:t>6．其他</w:t>
                </w:r>
              </w:p>
            </w:sdtContent>
          </w:sdt>
        </w:tc>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21" w:type="dxa"/>
            <w:vAlign w:val="center"/>
          </w:tcPr>
          <w:p w:rsidR="00A32815" w:rsidRDefault="00A32815" w:rsidP="00AC53E8">
            <w:pPr>
              <w:jc w:val="right"/>
              <w:rPr>
                <w:sz w:val="18"/>
                <w:szCs w:val="18"/>
              </w:rPr>
            </w:pPr>
          </w:p>
        </w:tc>
        <w:tc>
          <w:tcPr>
            <w:tcW w:w="1008" w:type="dxa"/>
            <w:vAlign w:val="center"/>
          </w:tcPr>
          <w:p w:rsidR="00A32815" w:rsidRDefault="00A32815" w:rsidP="00AC53E8">
            <w:pPr>
              <w:jc w:val="right"/>
              <w:rPr>
                <w:sz w:val="18"/>
                <w:szCs w:val="18"/>
              </w:rPr>
            </w:pPr>
          </w:p>
        </w:tc>
        <w:tc>
          <w:tcPr>
            <w:tcW w:w="1026" w:type="dxa"/>
            <w:vAlign w:val="center"/>
          </w:tcPr>
          <w:p w:rsidR="00A32815" w:rsidRDefault="00A32815" w:rsidP="00AC53E8">
            <w:pPr>
              <w:jc w:val="right"/>
              <w:rPr>
                <w:sz w:val="18"/>
                <w:szCs w:val="18"/>
              </w:rPr>
            </w:pPr>
          </w:p>
        </w:tc>
      </w:tr>
      <w:tr w:rsidR="00A32815" w:rsidTr="00AC53E8">
        <w:trPr>
          <w:trHeight w:val="20"/>
        </w:trPr>
        <w:sdt>
          <w:sdtPr>
            <w:rPr>
              <w:color w:val="000000" w:themeColor="text1"/>
            </w:rPr>
            <w:tag w:val="_PLD_2ae06251c01740e284196240776af550"/>
            <w:id w:val="554058430"/>
          </w:sdtPr>
          <w:sdtEndPr/>
          <w:sdtContent>
            <w:tc>
              <w:tcPr>
                <w:tcW w:w="2450" w:type="dxa"/>
                <w:vAlign w:val="center"/>
              </w:tcPr>
              <w:p w:rsidR="00A32815" w:rsidRDefault="00A32815">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p>
        </w:tc>
        <w:tc>
          <w:tcPr>
            <w:tcW w:w="1036" w:type="dxa"/>
            <w:vAlign w:val="center"/>
          </w:tcPr>
          <w:p w:rsidR="00A32815" w:rsidRDefault="00A32815" w:rsidP="00AC53E8">
            <w:pPr>
              <w:jc w:val="right"/>
              <w:rPr>
                <w:sz w:val="24"/>
                <w:szCs w:val="24"/>
              </w:rPr>
            </w:pPr>
            <w:r>
              <w:t>-10,876,568.37</w:t>
            </w: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p>
        </w:tc>
        <w:tc>
          <w:tcPr>
            <w:tcW w:w="1026" w:type="dxa"/>
            <w:vAlign w:val="center"/>
          </w:tcPr>
          <w:p w:rsidR="00A32815" w:rsidRDefault="00A32815" w:rsidP="00AC53E8">
            <w:pPr>
              <w:jc w:val="right"/>
              <w:rPr>
                <w:sz w:val="24"/>
                <w:szCs w:val="24"/>
              </w:rPr>
            </w:pPr>
            <w:r>
              <w:t>-10,876,568.37</w:t>
            </w:r>
          </w:p>
        </w:tc>
      </w:tr>
      <w:tr w:rsidR="00A32815" w:rsidTr="00AC53E8">
        <w:trPr>
          <w:trHeight w:val="20"/>
        </w:trPr>
        <w:sdt>
          <w:sdtPr>
            <w:rPr>
              <w:color w:val="000000" w:themeColor="text1"/>
            </w:rPr>
            <w:tag w:val="_PLD_6c9c274129814a4ea45296335d45791b"/>
            <w:id w:val="-718127943"/>
          </w:sdtPr>
          <w:sdtEndPr/>
          <w:sdtContent>
            <w:tc>
              <w:tcPr>
                <w:tcW w:w="2450" w:type="dxa"/>
                <w:vAlign w:val="center"/>
              </w:tcPr>
              <w:p w:rsidR="00A32815" w:rsidRDefault="00A32815">
                <w:pPr>
                  <w:rPr>
                    <w:color w:val="000000" w:themeColor="text1"/>
                    <w:sz w:val="18"/>
                    <w:szCs w:val="18"/>
                  </w:rPr>
                </w:pPr>
                <w:r>
                  <w:rPr>
                    <w:rFonts w:hint="eastAsia"/>
                    <w:color w:val="000000" w:themeColor="text1"/>
                    <w:sz w:val="18"/>
                    <w:szCs w:val="18"/>
                  </w:rPr>
                  <w:t>1．本期提取</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p>
        </w:tc>
        <w:tc>
          <w:tcPr>
            <w:tcW w:w="1036" w:type="dxa"/>
            <w:vAlign w:val="center"/>
          </w:tcPr>
          <w:p w:rsidR="00A32815" w:rsidRDefault="00A32815" w:rsidP="00AC53E8">
            <w:pPr>
              <w:jc w:val="right"/>
              <w:rPr>
                <w:sz w:val="24"/>
                <w:szCs w:val="24"/>
              </w:rPr>
            </w:pPr>
            <w:r>
              <w:t>58,440,522.39</w:t>
            </w: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p>
        </w:tc>
        <w:tc>
          <w:tcPr>
            <w:tcW w:w="1026" w:type="dxa"/>
            <w:vAlign w:val="center"/>
          </w:tcPr>
          <w:p w:rsidR="00A32815" w:rsidRDefault="00A32815" w:rsidP="00AC53E8">
            <w:pPr>
              <w:jc w:val="right"/>
              <w:rPr>
                <w:sz w:val="24"/>
                <w:szCs w:val="24"/>
              </w:rPr>
            </w:pPr>
            <w:r>
              <w:t>58,440,522.39</w:t>
            </w:r>
          </w:p>
        </w:tc>
      </w:tr>
      <w:tr w:rsidR="00A32815" w:rsidTr="00AC53E8">
        <w:trPr>
          <w:trHeight w:val="20"/>
        </w:trPr>
        <w:sdt>
          <w:sdtPr>
            <w:rPr>
              <w:color w:val="000000" w:themeColor="text1"/>
            </w:rPr>
            <w:tag w:val="_PLD_14398e4dd6ed4c74869a974323e2137e"/>
            <w:id w:val="-816954979"/>
          </w:sdtPr>
          <w:sdtEndPr/>
          <w:sdtContent>
            <w:tc>
              <w:tcPr>
                <w:tcW w:w="2450" w:type="dxa"/>
                <w:vAlign w:val="center"/>
              </w:tcPr>
              <w:p w:rsidR="00A32815" w:rsidRDefault="00A32815">
                <w:pPr>
                  <w:rPr>
                    <w:color w:val="000000" w:themeColor="text1"/>
                    <w:sz w:val="18"/>
                    <w:szCs w:val="18"/>
                  </w:rPr>
                </w:pPr>
                <w:r>
                  <w:rPr>
                    <w:rFonts w:hint="eastAsia"/>
                    <w:color w:val="000000" w:themeColor="text1"/>
                    <w:sz w:val="18"/>
                    <w:szCs w:val="18"/>
                  </w:rPr>
                  <w:t>2．本期使用</w:t>
                </w:r>
              </w:p>
            </w:tc>
          </w:sdtContent>
        </w:sdt>
        <w:tc>
          <w:tcPr>
            <w:tcW w:w="1078" w:type="dxa"/>
            <w:tcBorders>
              <w:right w:val="single" w:sz="4" w:space="0" w:color="auto"/>
            </w:tcBorders>
            <w:vAlign w:val="center"/>
          </w:tcPr>
          <w:p w:rsidR="00A32815" w:rsidRDefault="00A32815" w:rsidP="00AC53E8">
            <w:pPr>
              <w:jc w:val="right"/>
              <w:rPr>
                <w:sz w:val="18"/>
                <w:szCs w:val="18"/>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18"/>
                <w:szCs w:val="18"/>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p>
        </w:tc>
        <w:tc>
          <w:tcPr>
            <w:tcW w:w="1036" w:type="dxa"/>
            <w:vAlign w:val="center"/>
          </w:tcPr>
          <w:p w:rsidR="00A32815" w:rsidRDefault="00A32815" w:rsidP="00AC53E8">
            <w:pPr>
              <w:jc w:val="right"/>
              <w:rPr>
                <w:sz w:val="24"/>
                <w:szCs w:val="24"/>
              </w:rPr>
            </w:pPr>
            <w:r>
              <w:t>69,317,090.76</w:t>
            </w: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p>
        </w:tc>
        <w:tc>
          <w:tcPr>
            <w:tcW w:w="1026" w:type="dxa"/>
            <w:vAlign w:val="center"/>
          </w:tcPr>
          <w:p w:rsidR="00A32815" w:rsidRDefault="00A32815" w:rsidP="00AC53E8">
            <w:pPr>
              <w:jc w:val="right"/>
              <w:rPr>
                <w:sz w:val="24"/>
                <w:szCs w:val="24"/>
              </w:rPr>
            </w:pPr>
            <w:r>
              <w:t>69,317,090.76</w:t>
            </w:r>
          </w:p>
        </w:tc>
      </w:tr>
      <w:tr w:rsidR="00A32815" w:rsidTr="00AC53E8">
        <w:trPr>
          <w:trHeight w:val="20"/>
        </w:trPr>
        <w:sdt>
          <w:sdtPr>
            <w:rPr>
              <w:color w:val="000000" w:themeColor="text1"/>
            </w:rPr>
            <w:tag w:val="_PLD_224fa1ebe84a4d40b88b89a97997e311"/>
            <w:id w:val="1704131558"/>
          </w:sdtPr>
          <w:sdtEndPr/>
          <w:sdtContent>
            <w:tc>
              <w:tcPr>
                <w:tcW w:w="2450" w:type="dxa"/>
              </w:tcPr>
              <w:p w:rsidR="00A32815" w:rsidRDefault="00A32815">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rsidR="00A32815" w:rsidRDefault="00A32815" w:rsidP="00AC53E8">
            <w:pPr>
              <w:jc w:val="right"/>
              <w:rPr>
                <w:sz w:val="24"/>
                <w:szCs w:val="24"/>
              </w:rPr>
            </w:pP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24"/>
                <w:szCs w:val="24"/>
              </w:rPr>
            </w:pP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p>
        </w:tc>
        <w:tc>
          <w:tcPr>
            <w:tcW w:w="1036" w:type="dxa"/>
            <w:vAlign w:val="center"/>
          </w:tcPr>
          <w:p w:rsidR="00A32815" w:rsidRDefault="00A32815" w:rsidP="00AC53E8">
            <w:pPr>
              <w:jc w:val="right"/>
              <w:rPr>
                <w:sz w:val="24"/>
                <w:szCs w:val="24"/>
              </w:rPr>
            </w:pPr>
          </w:p>
        </w:tc>
        <w:tc>
          <w:tcPr>
            <w:tcW w:w="1021" w:type="dxa"/>
            <w:vAlign w:val="center"/>
          </w:tcPr>
          <w:p w:rsidR="00A32815" w:rsidRDefault="00A32815" w:rsidP="00AC53E8">
            <w:pPr>
              <w:jc w:val="right"/>
              <w:rPr>
                <w:sz w:val="24"/>
                <w:szCs w:val="24"/>
              </w:rPr>
            </w:pPr>
          </w:p>
        </w:tc>
        <w:tc>
          <w:tcPr>
            <w:tcW w:w="1008" w:type="dxa"/>
            <w:vAlign w:val="center"/>
          </w:tcPr>
          <w:p w:rsidR="00A32815" w:rsidRDefault="00A32815" w:rsidP="00AC53E8">
            <w:pPr>
              <w:jc w:val="right"/>
              <w:rPr>
                <w:sz w:val="24"/>
                <w:szCs w:val="24"/>
              </w:rPr>
            </w:pPr>
          </w:p>
        </w:tc>
        <w:tc>
          <w:tcPr>
            <w:tcW w:w="1026" w:type="dxa"/>
            <w:vAlign w:val="center"/>
          </w:tcPr>
          <w:p w:rsidR="00A32815" w:rsidRDefault="00A32815" w:rsidP="00AC53E8">
            <w:pPr>
              <w:jc w:val="right"/>
              <w:rPr>
                <w:sz w:val="24"/>
                <w:szCs w:val="24"/>
              </w:rPr>
            </w:pPr>
          </w:p>
        </w:tc>
      </w:tr>
      <w:tr w:rsidR="00A32815" w:rsidTr="00AC53E8">
        <w:trPr>
          <w:trHeight w:val="20"/>
        </w:trPr>
        <w:sdt>
          <w:sdtPr>
            <w:rPr>
              <w:color w:val="000000" w:themeColor="text1"/>
            </w:rPr>
            <w:tag w:val="_PLD_fe962ef732004aec94edafee7e0bef94"/>
            <w:id w:val="474501055"/>
          </w:sdtPr>
          <w:sdtEndPr/>
          <w:sdtContent>
            <w:tc>
              <w:tcPr>
                <w:tcW w:w="2450" w:type="dxa"/>
              </w:tcPr>
              <w:p w:rsidR="00A32815" w:rsidRDefault="00A32815">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rsidR="00A32815" w:rsidRDefault="00A32815" w:rsidP="00AC53E8">
            <w:pPr>
              <w:jc w:val="right"/>
              <w:rPr>
                <w:sz w:val="24"/>
                <w:szCs w:val="24"/>
              </w:rPr>
            </w:pPr>
            <w:r>
              <w:t>1,529,757,955.00</w:t>
            </w:r>
          </w:p>
        </w:tc>
        <w:tc>
          <w:tcPr>
            <w:tcW w:w="1050" w:type="dxa"/>
            <w:tcBorders>
              <w:left w:val="single" w:sz="4" w:space="0" w:color="auto"/>
              <w:right w:val="single" w:sz="4" w:space="0" w:color="auto"/>
            </w:tcBorders>
            <w:vAlign w:val="center"/>
          </w:tcPr>
          <w:p w:rsidR="00A32815" w:rsidRDefault="00A32815" w:rsidP="00AC53E8">
            <w:pPr>
              <w:jc w:val="right"/>
              <w:rPr>
                <w:sz w:val="18"/>
                <w:szCs w:val="18"/>
              </w:rPr>
            </w:pPr>
          </w:p>
        </w:tc>
        <w:tc>
          <w:tcPr>
            <w:tcW w:w="1078" w:type="dxa"/>
            <w:tcBorders>
              <w:left w:val="single" w:sz="4" w:space="0" w:color="auto"/>
              <w:right w:val="single" w:sz="4" w:space="0" w:color="auto"/>
            </w:tcBorders>
            <w:vAlign w:val="center"/>
          </w:tcPr>
          <w:p w:rsidR="00A32815" w:rsidRDefault="00A32815" w:rsidP="00AC53E8">
            <w:pPr>
              <w:jc w:val="right"/>
              <w:rPr>
                <w:sz w:val="18"/>
                <w:szCs w:val="18"/>
              </w:rPr>
            </w:pPr>
          </w:p>
        </w:tc>
        <w:tc>
          <w:tcPr>
            <w:tcW w:w="1091" w:type="dxa"/>
            <w:tcBorders>
              <w:left w:val="single" w:sz="4" w:space="0" w:color="auto"/>
            </w:tcBorders>
            <w:vAlign w:val="center"/>
          </w:tcPr>
          <w:p w:rsidR="00A32815" w:rsidRDefault="00A32815" w:rsidP="00AC53E8">
            <w:pPr>
              <w:jc w:val="right"/>
              <w:rPr>
                <w:sz w:val="18"/>
                <w:szCs w:val="18"/>
              </w:rPr>
            </w:pPr>
          </w:p>
        </w:tc>
        <w:tc>
          <w:tcPr>
            <w:tcW w:w="1036" w:type="dxa"/>
            <w:vAlign w:val="center"/>
          </w:tcPr>
          <w:p w:rsidR="00A32815" w:rsidRDefault="00A32815" w:rsidP="00AC53E8">
            <w:pPr>
              <w:jc w:val="right"/>
              <w:rPr>
                <w:sz w:val="24"/>
                <w:szCs w:val="24"/>
              </w:rPr>
            </w:pPr>
            <w:r>
              <w:t>4,038,952,673.41</w:t>
            </w:r>
          </w:p>
        </w:tc>
        <w:tc>
          <w:tcPr>
            <w:tcW w:w="1064" w:type="dxa"/>
            <w:vAlign w:val="center"/>
          </w:tcPr>
          <w:p w:rsidR="00A32815" w:rsidRDefault="00A32815" w:rsidP="00AC53E8">
            <w:pPr>
              <w:jc w:val="right"/>
              <w:rPr>
                <w:sz w:val="18"/>
                <w:szCs w:val="18"/>
              </w:rPr>
            </w:pPr>
          </w:p>
        </w:tc>
        <w:tc>
          <w:tcPr>
            <w:tcW w:w="1022" w:type="dxa"/>
            <w:vAlign w:val="center"/>
          </w:tcPr>
          <w:p w:rsidR="00A32815" w:rsidRDefault="00A32815" w:rsidP="00AC53E8">
            <w:pPr>
              <w:jc w:val="right"/>
              <w:rPr>
                <w:sz w:val="24"/>
                <w:szCs w:val="24"/>
              </w:rPr>
            </w:pPr>
            <w:r>
              <w:t>-3,751,598.57</w:t>
            </w:r>
          </w:p>
        </w:tc>
        <w:tc>
          <w:tcPr>
            <w:tcW w:w="1036" w:type="dxa"/>
            <w:vAlign w:val="center"/>
          </w:tcPr>
          <w:p w:rsidR="00A32815" w:rsidRDefault="00A32815" w:rsidP="00AC53E8">
            <w:pPr>
              <w:jc w:val="right"/>
              <w:rPr>
                <w:sz w:val="24"/>
                <w:szCs w:val="24"/>
              </w:rPr>
            </w:pPr>
            <w:r>
              <w:t>219,482,583.46</w:t>
            </w:r>
          </w:p>
        </w:tc>
        <w:tc>
          <w:tcPr>
            <w:tcW w:w="1021" w:type="dxa"/>
            <w:vAlign w:val="center"/>
          </w:tcPr>
          <w:p w:rsidR="00A32815" w:rsidRDefault="00A32815" w:rsidP="00AC53E8">
            <w:pPr>
              <w:jc w:val="right"/>
              <w:rPr>
                <w:sz w:val="24"/>
                <w:szCs w:val="24"/>
              </w:rPr>
            </w:pPr>
            <w:r>
              <w:t>764,878,977.50</w:t>
            </w:r>
          </w:p>
        </w:tc>
        <w:tc>
          <w:tcPr>
            <w:tcW w:w="1008" w:type="dxa"/>
            <w:vAlign w:val="center"/>
          </w:tcPr>
          <w:p w:rsidR="00A32815" w:rsidRDefault="00A32815" w:rsidP="00AC53E8">
            <w:pPr>
              <w:jc w:val="right"/>
              <w:rPr>
                <w:sz w:val="24"/>
                <w:szCs w:val="24"/>
              </w:rPr>
            </w:pPr>
            <w:r>
              <w:t>4,192,950,780.45</w:t>
            </w:r>
          </w:p>
        </w:tc>
        <w:tc>
          <w:tcPr>
            <w:tcW w:w="1026" w:type="dxa"/>
            <w:vAlign w:val="center"/>
          </w:tcPr>
          <w:p w:rsidR="00A32815" w:rsidRDefault="00A32815" w:rsidP="00AC53E8">
            <w:pPr>
              <w:jc w:val="right"/>
              <w:rPr>
                <w:sz w:val="24"/>
                <w:szCs w:val="24"/>
              </w:rPr>
            </w:pPr>
            <w:r>
              <w:t>10,742,271,371.25</w:t>
            </w:r>
          </w:p>
        </w:tc>
      </w:tr>
    </w:tbl>
    <w:p w:rsidR="00DD6222" w:rsidRDefault="00DD6222">
      <w:pPr>
        <w:rPr>
          <w:color w:val="000000" w:themeColor="text1"/>
        </w:rPr>
      </w:pPr>
    </w:p>
    <w:p w:rsidR="00DD6222" w:rsidRDefault="00DD6222">
      <w:pPr>
        <w:rPr>
          <w:color w:val="000000" w:themeColor="text1"/>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6"/>
        <w:gridCol w:w="1740"/>
        <w:gridCol w:w="379"/>
        <w:gridCol w:w="379"/>
        <w:gridCol w:w="379"/>
        <w:gridCol w:w="1740"/>
        <w:gridCol w:w="543"/>
        <w:gridCol w:w="1454"/>
        <w:gridCol w:w="1645"/>
        <w:gridCol w:w="1549"/>
        <w:gridCol w:w="1740"/>
        <w:gridCol w:w="1835"/>
      </w:tblGrid>
      <w:tr w:rsidR="00DD6222" w:rsidTr="00EF4198">
        <w:trPr>
          <w:trHeight w:val="20"/>
        </w:trPr>
        <w:tc>
          <w:tcPr>
            <w:tcW w:w="0" w:type="auto"/>
            <w:vMerge w:val="restart"/>
            <w:vAlign w:val="center"/>
          </w:tcPr>
          <w:sdt>
            <w:sdtPr>
              <w:rPr>
                <w:rFonts w:hint="eastAsia"/>
                <w:color w:val="000000" w:themeColor="text1"/>
                <w:sz w:val="18"/>
                <w:szCs w:val="18"/>
              </w:rPr>
              <w:tag w:val="_PLD_312727f4b56147c2b646c0fb68a4b58b"/>
              <w:id w:val="-1446919396"/>
            </w:sdtPr>
            <w:sdtEndPr/>
            <w:sdtContent>
              <w:p w:rsidR="00DD6222" w:rsidRDefault="00547BED">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0" w:type="auto"/>
            <w:gridSpan w:val="11"/>
          </w:tcPr>
          <w:p w:rsidR="00DD6222" w:rsidRDefault="00547BED">
            <w:pPr>
              <w:adjustRightInd w:val="0"/>
              <w:snapToGrid w:val="0"/>
              <w:jc w:val="center"/>
              <w:rPr>
                <w:color w:val="000000" w:themeColor="text1"/>
                <w:sz w:val="18"/>
              </w:rPr>
            </w:pPr>
            <w:r>
              <w:rPr>
                <w:rFonts w:hint="eastAsia"/>
                <w:color w:val="000000" w:themeColor="text1"/>
                <w:sz w:val="18"/>
              </w:rPr>
              <w:t xml:space="preserve"> </w:t>
            </w:r>
            <w:sdt>
              <w:sdtPr>
                <w:rPr>
                  <w:rFonts w:hint="eastAsia"/>
                  <w:color w:val="000000" w:themeColor="text1"/>
                  <w:sz w:val="18"/>
                </w:rPr>
                <w:tag w:val="_PLD_35246b22171846ac8ef46c5dfa1d1663"/>
                <w:id w:val="-2136249053"/>
              </w:sdtPr>
              <w:sdtEndPr/>
              <w:sdtContent>
                <w:r>
                  <w:rPr>
                    <w:rFonts w:hint="eastAsia"/>
                    <w:color w:val="000000" w:themeColor="text1"/>
                    <w:sz w:val="18"/>
                  </w:rPr>
                  <w:t>2023年半年度</w:t>
                </w:r>
              </w:sdtContent>
            </w:sdt>
          </w:p>
        </w:tc>
      </w:tr>
      <w:tr w:rsidR="00DD6222" w:rsidTr="00EF4198">
        <w:trPr>
          <w:trHeight w:val="315"/>
        </w:trPr>
        <w:tc>
          <w:tcPr>
            <w:tcW w:w="0" w:type="auto"/>
            <w:vMerge/>
          </w:tcPr>
          <w:p w:rsidR="00DD6222" w:rsidRDefault="00DD6222">
            <w:pPr>
              <w:adjustRightInd w:val="0"/>
              <w:snapToGrid w:val="0"/>
              <w:rPr>
                <w:color w:val="000000" w:themeColor="text1"/>
                <w:sz w:val="18"/>
                <w:szCs w:val="18"/>
              </w:rPr>
            </w:pPr>
          </w:p>
        </w:tc>
        <w:sdt>
          <w:sdtPr>
            <w:rPr>
              <w:color w:val="000000" w:themeColor="text1"/>
            </w:rPr>
            <w:tag w:val="_PLD_5da9900c5a9e46a085487ea972f44796"/>
            <w:id w:val="590366668"/>
          </w:sdtPr>
          <w:sdtEndPr/>
          <w:sdtContent>
            <w:tc>
              <w:tcPr>
                <w:tcW w:w="0" w:type="auto"/>
                <w:vMerge w:val="restart"/>
                <w:tcBorders>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(或股本)</w:t>
                </w:r>
              </w:p>
            </w:tc>
          </w:sdtContent>
        </w:sdt>
        <w:sdt>
          <w:sdtPr>
            <w:rPr>
              <w:color w:val="000000" w:themeColor="text1"/>
            </w:rPr>
            <w:tag w:val="_PLD_fc0bce3be00144ff950606755a048a76"/>
            <w:id w:val="-1053537334"/>
          </w:sdtPr>
          <w:sdtEndPr/>
          <w:sdtContent>
            <w:tc>
              <w:tcPr>
                <w:tcW w:w="0" w:type="auto"/>
                <w:gridSpan w:val="3"/>
                <w:tcBorders>
                  <w:left w:val="single" w:sz="4" w:space="0" w:color="auto"/>
                  <w:bottom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rPr>
              <w:color w:val="000000" w:themeColor="text1"/>
            </w:rPr>
            <w:tag w:val="_PLD_b31d07f97db344b1b180738b22a76467"/>
            <w:id w:val="-814643531"/>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资本公积</w:t>
                </w:r>
              </w:p>
            </w:tc>
          </w:sdtContent>
        </w:sdt>
        <w:sdt>
          <w:sdtPr>
            <w:rPr>
              <w:color w:val="000000" w:themeColor="text1"/>
            </w:rPr>
            <w:tag w:val="_PLD_244676dcaf4245bd9119f474a4e885f9"/>
            <w:id w:val="654413919"/>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减：库存股</w:t>
                </w:r>
              </w:p>
            </w:tc>
          </w:sdtContent>
        </w:sdt>
        <w:sdt>
          <w:sdtPr>
            <w:rPr>
              <w:color w:val="000000" w:themeColor="text1"/>
            </w:rPr>
            <w:tag w:val="_PLD_01eab1b775574165b2820a19e72d2ad0"/>
            <w:id w:val="-663628365"/>
          </w:sdtPr>
          <w:sdtEndPr/>
          <w:sdtContent>
            <w:tc>
              <w:tcPr>
                <w:tcW w:w="0" w:type="auto"/>
                <w:vMerge w:val="restart"/>
                <w:vAlign w:val="center"/>
              </w:tcPr>
              <w:p w:rsidR="00DD6222" w:rsidRDefault="00547BED">
                <w:pPr>
                  <w:jc w:val="center"/>
                  <w:rPr>
                    <w:color w:val="000000" w:themeColor="text1"/>
                    <w:sz w:val="18"/>
                    <w:szCs w:val="18"/>
                  </w:rPr>
                </w:pPr>
                <w:r>
                  <w:rPr>
                    <w:rFonts w:hint="eastAsia"/>
                    <w:color w:val="000000" w:themeColor="text1"/>
                    <w:sz w:val="18"/>
                    <w:szCs w:val="18"/>
                  </w:rPr>
                  <w:t>其他综合收益</w:t>
                </w:r>
              </w:p>
            </w:tc>
          </w:sdtContent>
        </w:sdt>
        <w:sdt>
          <w:sdtPr>
            <w:rPr>
              <w:color w:val="000000" w:themeColor="text1"/>
            </w:rPr>
            <w:tag w:val="_PLD_13f17e2c8a7a404da876af1bac2ae6d1"/>
            <w:id w:val="-1504201622"/>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rPr>
              <w:color w:val="000000" w:themeColor="text1"/>
            </w:rPr>
            <w:tag w:val="_PLD_9578f3812cf04a34965a5bdc9ee82115"/>
            <w:id w:val="-1565328620"/>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盈余公积</w:t>
                </w:r>
              </w:p>
            </w:tc>
          </w:sdtContent>
        </w:sdt>
        <w:sdt>
          <w:sdtPr>
            <w:rPr>
              <w:color w:val="000000" w:themeColor="text1"/>
            </w:rPr>
            <w:tag w:val="_PLD_5d835cd98ccc4304aec553a0b6a56628"/>
            <w:id w:val="-1827350605"/>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未分配利润</w:t>
                </w:r>
              </w:p>
            </w:tc>
          </w:sdtContent>
        </w:sdt>
        <w:sdt>
          <w:sdtPr>
            <w:rPr>
              <w:color w:val="000000" w:themeColor="text1"/>
            </w:rPr>
            <w:tag w:val="_PLD_1cbb8af374a54430ad1f29ed83c69cd0"/>
            <w:id w:val="1155954943"/>
          </w:sdtPr>
          <w:sdtEndPr/>
          <w:sdtContent>
            <w:tc>
              <w:tcPr>
                <w:tcW w:w="0" w:type="auto"/>
                <w:vMerge w:val="restart"/>
                <w:vAlign w:val="center"/>
              </w:tcPr>
              <w:p w:rsidR="00DD6222" w:rsidRDefault="00547BED">
                <w:pPr>
                  <w:adjustRightInd w:val="0"/>
                  <w:snapToGrid w:val="0"/>
                  <w:jc w:val="center"/>
                  <w:rPr>
                    <w:color w:val="000000" w:themeColor="text1"/>
                    <w:sz w:val="18"/>
                    <w:szCs w:val="18"/>
                  </w:rPr>
                </w:pPr>
                <w:r>
                  <w:rPr>
                    <w:color w:val="000000" w:themeColor="text1"/>
                    <w:sz w:val="18"/>
                    <w:szCs w:val="18"/>
                  </w:rPr>
                  <w:t>所有者权益合计</w:t>
                </w:r>
              </w:p>
            </w:tc>
          </w:sdtContent>
        </w:sdt>
      </w:tr>
      <w:tr w:rsidR="00DD6222" w:rsidTr="00EF4198">
        <w:trPr>
          <w:trHeight w:val="294"/>
        </w:trPr>
        <w:tc>
          <w:tcPr>
            <w:tcW w:w="0" w:type="auto"/>
            <w:vMerge/>
          </w:tcPr>
          <w:p w:rsidR="00DD6222" w:rsidRDefault="00DD6222">
            <w:pPr>
              <w:adjustRightInd w:val="0"/>
              <w:snapToGrid w:val="0"/>
              <w:rPr>
                <w:color w:val="000000" w:themeColor="text1"/>
                <w:sz w:val="18"/>
                <w:szCs w:val="18"/>
              </w:rPr>
            </w:pPr>
          </w:p>
        </w:tc>
        <w:tc>
          <w:tcPr>
            <w:tcW w:w="0" w:type="auto"/>
            <w:vMerge/>
            <w:tcBorders>
              <w:right w:val="single" w:sz="4" w:space="0" w:color="auto"/>
            </w:tcBorders>
          </w:tcPr>
          <w:p w:rsidR="00DD6222" w:rsidRDefault="00DD6222">
            <w:pPr>
              <w:adjustRightInd w:val="0"/>
              <w:snapToGrid w:val="0"/>
              <w:jc w:val="center"/>
              <w:rPr>
                <w:color w:val="000000" w:themeColor="text1"/>
                <w:sz w:val="18"/>
                <w:szCs w:val="18"/>
              </w:rPr>
            </w:pPr>
          </w:p>
        </w:tc>
        <w:sdt>
          <w:sdtPr>
            <w:rPr>
              <w:color w:val="000000" w:themeColor="text1"/>
            </w:rPr>
            <w:tag w:val="_PLD_dcc9ba0f815c4a99a7c4c9fe219d232e"/>
            <w:id w:val="755795271"/>
          </w:sdtPr>
          <w:sdtEndPr/>
          <w:sdtContent>
            <w:tc>
              <w:tcPr>
                <w:tcW w:w="0" w:type="auto"/>
                <w:tcBorders>
                  <w:top w:val="single" w:sz="4" w:space="0" w:color="auto"/>
                  <w:left w:val="single" w:sz="4" w:space="0" w:color="auto"/>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rPr>
              <w:color w:val="000000" w:themeColor="text1"/>
            </w:rPr>
            <w:tag w:val="_PLD_42f56a6e995041a8b03e0979c7b2350c"/>
            <w:id w:val="1072777674"/>
          </w:sdtPr>
          <w:sdtEndPr/>
          <w:sdtContent>
            <w:tc>
              <w:tcPr>
                <w:tcW w:w="0" w:type="auto"/>
                <w:tcBorders>
                  <w:top w:val="single" w:sz="4" w:space="0" w:color="auto"/>
                  <w:left w:val="single" w:sz="4" w:space="0" w:color="auto"/>
                  <w:righ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rPr>
              <w:color w:val="000000" w:themeColor="text1"/>
            </w:rPr>
            <w:tag w:val="_PLD_30aa853463c54004a69a2235554ee8fd"/>
            <w:id w:val="620804009"/>
          </w:sdtPr>
          <w:sdtEndPr/>
          <w:sdtContent>
            <w:tc>
              <w:tcPr>
                <w:tcW w:w="0" w:type="auto"/>
                <w:tcBorders>
                  <w:top w:val="single" w:sz="4" w:space="0" w:color="auto"/>
                  <w:left w:val="single" w:sz="4" w:space="0" w:color="auto"/>
                </w:tcBorders>
                <w:vAlign w:val="center"/>
              </w:tcPr>
              <w:p w:rsidR="00DD6222" w:rsidRDefault="00547BED">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0" w:type="auto"/>
            <w:vMerge/>
          </w:tcPr>
          <w:p w:rsidR="00DD6222" w:rsidRDefault="00DD6222">
            <w:pPr>
              <w:adjustRightInd w:val="0"/>
              <w:snapToGrid w:val="0"/>
              <w:jc w:val="center"/>
              <w:rPr>
                <w:color w:val="000000" w:themeColor="text1"/>
                <w:sz w:val="18"/>
                <w:szCs w:val="18"/>
              </w:rPr>
            </w:pPr>
          </w:p>
        </w:tc>
        <w:tc>
          <w:tcPr>
            <w:tcW w:w="0" w:type="auto"/>
            <w:vMerge/>
          </w:tcPr>
          <w:p w:rsidR="00DD6222" w:rsidRDefault="00DD6222">
            <w:pPr>
              <w:adjustRightInd w:val="0"/>
              <w:snapToGrid w:val="0"/>
              <w:jc w:val="center"/>
              <w:rPr>
                <w:color w:val="000000" w:themeColor="text1"/>
                <w:sz w:val="18"/>
                <w:szCs w:val="18"/>
              </w:rPr>
            </w:pPr>
          </w:p>
        </w:tc>
        <w:tc>
          <w:tcPr>
            <w:tcW w:w="0" w:type="auto"/>
            <w:vMerge/>
          </w:tcPr>
          <w:p w:rsidR="00DD6222" w:rsidRDefault="00DD6222">
            <w:pPr>
              <w:jc w:val="center"/>
              <w:rPr>
                <w:color w:val="000000" w:themeColor="text1"/>
                <w:sz w:val="18"/>
                <w:szCs w:val="18"/>
              </w:rPr>
            </w:pPr>
          </w:p>
        </w:tc>
        <w:tc>
          <w:tcPr>
            <w:tcW w:w="0" w:type="auto"/>
            <w:vMerge/>
          </w:tcPr>
          <w:p w:rsidR="00DD6222" w:rsidRDefault="00DD6222">
            <w:pPr>
              <w:adjustRightInd w:val="0"/>
              <w:snapToGrid w:val="0"/>
              <w:jc w:val="center"/>
              <w:rPr>
                <w:color w:val="000000" w:themeColor="text1"/>
                <w:sz w:val="18"/>
                <w:szCs w:val="18"/>
              </w:rPr>
            </w:pPr>
          </w:p>
        </w:tc>
        <w:tc>
          <w:tcPr>
            <w:tcW w:w="0" w:type="auto"/>
            <w:vMerge/>
          </w:tcPr>
          <w:p w:rsidR="00DD6222" w:rsidRDefault="00DD6222">
            <w:pPr>
              <w:adjustRightInd w:val="0"/>
              <w:snapToGrid w:val="0"/>
              <w:jc w:val="center"/>
              <w:rPr>
                <w:color w:val="000000" w:themeColor="text1"/>
                <w:sz w:val="18"/>
                <w:szCs w:val="18"/>
              </w:rPr>
            </w:pPr>
          </w:p>
        </w:tc>
        <w:tc>
          <w:tcPr>
            <w:tcW w:w="0" w:type="auto"/>
            <w:vMerge/>
          </w:tcPr>
          <w:p w:rsidR="00DD6222" w:rsidRDefault="00DD6222">
            <w:pPr>
              <w:adjustRightInd w:val="0"/>
              <w:snapToGrid w:val="0"/>
              <w:jc w:val="center"/>
              <w:rPr>
                <w:color w:val="000000" w:themeColor="text1"/>
                <w:sz w:val="18"/>
                <w:szCs w:val="18"/>
              </w:rPr>
            </w:pPr>
          </w:p>
        </w:tc>
        <w:tc>
          <w:tcPr>
            <w:tcW w:w="0" w:type="auto"/>
            <w:vMerge/>
          </w:tcPr>
          <w:p w:rsidR="00DD6222" w:rsidRDefault="00DD6222">
            <w:pPr>
              <w:adjustRightInd w:val="0"/>
              <w:snapToGrid w:val="0"/>
              <w:jc w:val="center"/>
              <w:rPr>
                <w:color w:val="000000" w:themeColor="text1"/>
                <w:sz w:val="18"/>
                <w:szCs w:val="18"/>
              </w:rPr>
            </w:pPr>
          </w:p>
        </w:tc>
      </w:tr>
      <w:tr w:rsidR="00D9419F" w:rsidTr="00AC53E8">
        <w:trPr>
          <w:trHeight w:val="20"/>
        </w:trPr>
        <w:sdt>
          <w:sdtPr>
            <w:rPr>
              <w:color w:val="000000" w:themeColor="text1"/>
            </w:rPr>
            <w:tag w:val="_PLD_b00b327c7ecc4ad1bfafd8f9c1a6ce86"/>
            <w:id w:val="1122120108"/>
          </w:sdtPr>
          <w:sdtEndPr/>
          <w:sdtContent>
            <w:tc>
              <w:tcPr>
                <w:tcW w:w="0" w:type="auto"/>
              </w:tcPr>
              <w:p w:rsidR="00D9419F" w:rsidRDefault="00D9419F">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0" w:type="auto"/>
            <w:tcBorders>
              <w:right w:val="single" w:sz="4" w:space="0" w:color="auto"/>
            </w:tcBorders>
            <w:vAlign w:val="center"/>
          </w:tcPr>
          <w:p w:rsidR="00D9419F" w:rsidRDefault="00D9419F" w:rsidP="00AC53E8">
            <w:pPr>
              <w:jc w:val="right"/>
              <w:rPr>
                <w:sz w:val="24"/>
                <w:szCs w:val="24"/>
              </w:rPr>
            </w:pPr>
            <w:r>
              <w:t>1,529,757,955.00</w:t>
            </w: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tcBorders>
            <w:vAlign w:val="center"/>
          </w:tcPr>
          <w:p w:rsidR="00D9419F" w:rsidRDefault="00D9419F" w:rsidP="00AC53E8">
            <w:pPr>
              <w:jc w:val="right"/>
              <w:rPr>
                <w:sz w:val="24"/>
                <w:szCs w:val="24"/>
              </w:rPr>
            </w:pPr>
            <w:r>
              <w:t>4,038,952,673.41</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-9,967,780.16</w:t>
            </w:r>
          </w:p>
        </w:tc>
        <w:tc>
          <w:tcPr>
            <w:tcW w:w="0" w:type="auto"/>
            <w:vAlign w:val="center"/>
          </w:tcPr>
          <w:p w:rsidR="00D9419F" w:rsidRDefault="00D9419F" w:rsidP="00AC53E8">
            <w:pPr>
              <w:jc w:val="right"/>
              <w:rPr>
                <w:sz w:val="24"/>
                <w:szCs w:val="24"/>
              </w:rPr>
            </w:pPr>
            <w:r>
              <w:t>400,800,300.57</w:t>
            </w:r>
          </w:p>
        </w:tc>
        <w:tc>
          <w:tcPr>
            <w:tcW w:w="0" w:type="auto"/>
            <w:vAlign w:val="center"/>
          </w:tcPr>
          <w:p w:rsidR="00D9419F" w:rsidRDefault="00D9419F" w:rsidP="00AC53E8">
            <w:pPr>
              <w:jc w:val="right"/>
              <w:rPr>
                <w:sz w:val="24"/>
                <w:szCs w:val="24"/>
              </w:rPr>
            </w:pPr>
            <w:r>
              <w:t>764,878,977.50</w:t>
            </w:r>
          </w:p>
        </w:tc>
        <w:tc>
          <w:tcPr>
            <w:tcW w:w="0" w:type="auto"/>
            <w:vAlign w:val="center"/>
          </w:tcPr>
          <w:p w:rsidR="00D9419F" w:rsidRDefault="00D9419F" w:rsidP="00AC53E8">
            <w:pPr>
              <w:jc w:val="right"/>
              <w:rPr>
                <w:sz w:val="24"/>
                <w:szCs w:val="24"/>
              </w:rPr>
            </w:pPr>
            <w:r>
              <w:t>5,293,626,947.21</w:t>
            </w:r>
          </w:p>
        </w:tc>
        <w:tc>
          <w:tcPr>
            <w:tcW w:w="0" w:type="auto"/>
            <w:vAlign w:val="center"/>
          </w:tcPr>
          <w:p w:rsidR="00D9419F" w:rsidRDefault="00D9419F" w:rsidP="00AC53E8">
            <w:pPr>
              <w:jc w:val="right"/>
              <w:rPr>
                <w:sz w:val="24"/>
                <w:szCs w:val="24"/>
              </w:rPr>
            </w:pPr>
            <w:r>
              <w:t>12,018,049,073.53</w:t>
            </w:r>
          </w:p>
        </w:tc>
      </w:tr>
      <w:tr w:rsidR="00D9419F" w:rsidTr="00AC53E8">
        <w:trPr>
          <w:trHeight w:val="20"/>
        </w:trPr>
        <w:sdt>
          <w:sdtPr>
            <w:rPr>
              <w:color w:val="000000" w:themeColor="text1"/>
            </w:rPr>
            <w:tag w:val="_PLD_87ad1d45ba9b40488fdf5165b8168def"/>
            <w:id w:val="-263770563"/>
          </w:sdtPr>
          <w:sdtEndPr/>
          <w:sdtContent>
            <w:tc>
              <w:tcPr>
                <w:tcW w:w="0" w:type="auto"/>
              </w:tcPr>
              <w:p w:rsidR="00D9419F" w:rsidRDefault="00D9419F">
                <w:pPr>
                  <w:rPr>
                    <w:color w:val="000000" w:themeColor="text1"/>
                    <w:sz w:val="18"/>
                    <w:szCs w:val="18"/>
                  </w:rPr>
                </w:pPr>
                <w:r>
                  <w:rPr>
                    <w:color w:val="000000" w:themeColor="text1"/>
                    <w:sz w:val="18"/>
                    <w:szCs w:val="18"/>
                  </w:rPr>
                  <w:t>加：会计政策变更</w:t>
                </w:r>
              </w:p>
            </w:tc>
          </w:sdtContent>
        </w:sdt>
        <w:tc>
          <w:tcPr>
            <w:tcW w:w="0" w:type="auto"/>
            <w:tcBorders>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tcBorders>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222,187.49</w:t>
            </w:r>
          </w:p>
        </w:tc>
        <w:tc>
          <w:tcPr>
            <w:tcW w:w="0" w:type="auto"/>
            <w:vAlign w:val="center"/>
          </w:tcPr>
          <w:p w:rsidR="00D9419F" w:rsidRDefault="00D9419F" w:rsidP="00AC53E8">
            <w:pPr>
              <w:jc w:val="right"/>
              <w:rPr>
                <w:sz w:val="24"/>
                <w:szCs w:val="24"/>
              </w:rPr>
            </w:pPr>
            <w:r>
              <w:t>222,187.49</w:t>
            </w:r>
          </w:p>
        </w:tc>
      </w:tr>
      <w:tr w:rsidR="00D9419F" w:rsidTr="00AC53E8">
        <w:trPr>
          <w:trHeight w:val="20"/>
        </w:trPr>
        <w:sdt>
          <w:sdtPr>
            <w:rPr>
              <w:color w:val="000000" w:themeColor="text1"/>
            </w:rPr>
            <w:tag w:val="_PLD_494f8b7216f946d9a09f6954da6ee226"/>
            <w:id w:val="502559789"/>
          </w:sdtPr>
          <w:sdtEndPr/>
          <w:sdtContent>
            <w:tc>
              <w:tcPr>
                <w:tcW w:w="0" w:type="auto"/>
              </w:tcPr>
              <w:p w:rsidR="00D9419F" w:rsidRDefault="00D9419F">
                <w:pPr>
                  <w:ind w:firstLineChars="200" w:firstLine="420"/>
                  <w:rPr>
                    <w:color w:val="000000" w:themeColor="text1"/>
                    <w:sz w:val="18"/>
                    <w:szCs w:val="18"/>
                  </w:rPr>
                </w:pPr>
                <w:r>
                  <w:rPr>
                    <w:color w:val="000000" w:themeColor="text1"/>
                    <w:sz w:val="18"/>
                    <w:szCs w:val="18"/>
                  </w:rPr>
                  <w:t>前期差错更</w:t>
                </w:r>
                <w:r>
                  <w:rPr>
                    <w:color w:val="000000" w:themeColor="text1"/>
                    <w:sz w:val="18"/>
                    <w:szCs w:val="18"/>
                  </w:rPr>
                  <w:lastRenderedPageBreak/>
                  <w:t>正</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cdd9f72b38894c3eb70b005a61432c29"/>
            <w:id w:val="1036383610"/>
          </w:sdtPr>
          <w:sdtEndPr/>
          <w:sdtContent>
            <w:tc>
              <w:tcPr>
                <w:tcW w:w="0" w:type="auto"/>
              </w:tcPr>
              <w:p w:rsidR="00D9419F" w:rsidRDefault="00D9419F">
                <w:pPr>
                  <w:ind w:firstLineChars="200" w:firstLine="420"/>
                  <w:rPr>
                    <w:color w:val="000000" w:themeColor="text1"/>
                    <w:sz w:val="18"/>
                    <w:szCs w:val="18"/>
                  </w:rPr>
                </w:pPr>
                <w:r>
                  <w:rPr>
                    <w:rFonts w:hint="eastAsia"/>
                    <w:color w:val="000000" w:themeColor="text1"/>
                    <w:sz w:val="18"/>
                    <w:szCs w:val="18"/>
                  </w:rPr>
                  <w:t>其他</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8593e1735c664981bacefcb1a0cab245"/>
            <w:id w:val="-992256525"/>
          </w:sdtPr>
          <w:sdtEndPr/>
          <w:sdtContent>
            <w:tc>
              <w:tcPr>
                <w:tcW w:w="0" w:type="auto"/>
              </w:tcPr>
              <w:p w:rsidR="00D9419F" w:rsidRDefault="00D9419F">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0" w:type="auto"/>
            <w:tcBorders>
              <w:right w:val="single" w:sz="4" w:space="0" w:color="auto"/>
            </w:tcBorders>
            <w:vAlign w:val="center"/>
          </w:tcPr>
          <w:p w:rsidR="00D9419F" w:rsidRDefault="00D9419F" w:rsidP="00AC53E8">
            <w:pPr>
              <w:jc w:val="right"/>
              <w:rPr>
                <w:sz w:val="24"/>
                <w:szCs w:val="24"/>
              </w:rPr>
            </w:pPr>
            <w:r>
              <w:t>1,529,757,955.00</w:t>
            </w: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tcBorders>
            <w:vAlign w:val="center"/>
          </w:tcPr>
          <w:p w:rsidR="00D9419F" w:rsidRDefault="00D9419F" w:rsidP="00AC53E8">
            <w:pPr>
              <w:jc w:val="right"/>
              <w:rPr>
                <w:sz w:val="24"/>
                <w:szCs w:val="24"/>
              </w:rPr>
            </w:pPr>
            <w:r>
              <w:t>4,038,952,673.41</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-9,967,780.16</w:t>
            </w:r>
          </w:p>
        </w:tc>
        <w:tc>
          <w:tcPr>
            <w:tcW w:w="0" w:type="auto"/>
            <w:vAlign w:val="center"/>
          </w:tcPr>
          <w:p w:rsidR="00D9419F" w:rsidRDefault="00D9419F" w:rsidP="00AC53E8">
            <w:pPr>
              <w:jc w:val="right"/>
              <w:rPr>
                <w:sz w:val="24"/>
                <w:szCs w:val="24"/>
              </w:rPr>
            </w:pPr>
            <w:r>
              <w:t>400,800,300.57</w:t>
            </w:r>
          </w:p>
        </w:tc>
        <w:tc>
          <w:tcPr>
            <w:tcW w:w="0" w:type="auto"/>
            <w:vAlign w:val="center"/>
          </w:tcPr>
          <w:p w:rsidR="00D9419F" w:rsidRDefault="00D9419F" w:rsidP="00AC53E8">
            <w:pPr>
              <w:jc w:val="right"/>
              <w:rPr>
                <w:sz w:val="24"/>
                <w:szCs w:val="24"/>
              </w:rPr>
            </w:pPr>
            <w:r>
              <w:t>764,878,977.50</w:t>
            </w:r>
          </w:p>
        </w:tc>
        <w:tc>
          <w:tcPr>
            <w:tcW w:w="0" w:type="auto"/>
            <w:vAlign w:val="center"/>
          </w:tcPr>
          <w:p w:rsidR="00D9419F" w:rsidRDefault="00D9419F" w:rsidP="00AC53E8">
            <w:pPr>
              <w:jc w:val="right"/>
              <w:rPr>
                <w:sz w:val="24"/>
                <w:szCs w:val="24"/>
              </w:rPr>
            </w:pPr>
            <w:r>
              <w:t>5,293,849,134.70</w:t>
            </w:r>
          </w:p>
        </w:tc>
        <w:tc>
          <w:tcPr>
            <w:tcW w:w="0" w:type="auto"/>
            <w:vAlign w:val="center"/>
          </w:tcPr>
          <w:p w:rsidR="00D9419F" w:rsidRDefault="00D9419F" w:rsidP="00AC53E8">
            <w:pPr>
              <w:jc w:val="right"/>
              <w:rPr>
                <w:sz w:val="24"/>
                <w:szCs w:val="24"/>
              </w:rPr>
            </w:pPr>
            <w:r>
              <w:t>12,018,271,261.02</w:t>
            </w:r>
          </w:p>
        </w:tc>
      </w:tr>
      <w:tr w:rsidR="00D9419F" w:rsidTr="00AC53E8">
        <w:trPr>
          <w:trHeight w:val="20"/>
        </w:trPr>
        <w:sdt>
          <w:sdtPr>
            <w:rPr>
              <w:color w:val="000000" w:themeColor="text1"/>
            </w:rPr>
            <w:tag w:val="_PLD_9ce2d31f4fd34371930cec7fd79a4318"/>
            <w:id w:val="-1808305648"/>
          </w:sdtPr>
          <w:sdtEndPr/>
          <w:sdtContent>
            <w:tc>
              <w:tcPr>
                <w:tcW w:w="0" w:type="auto"/>
              </w:tcPr>
              <w:p w:rsidR="00D9419F" w:rsidRDefault="00D9419F">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增减变动金额（减少以“－”号填列）</w:t>
                </w:r>
              </w:p>
            </w:tc>
          </w:sdtContent>
        </w:sdt>
        <w:tc>
          <w:tcPr>
            <w:tcW w:w="0" w:type="auto"/>
            <w:tcBorders>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tcBorders>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-147,129,504.40</w:t>
            </w: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-425,737,701.38</w:t>
            </w:r>
          </w:p>
        </w:tc>
        <w:tc>
          <w:tcPr>
            <w:tcW w:w="0" w:type="auto"/>
            <w:vAlign w:val="center"/>
          </w:tcPr>
          <w:p w:rsidR="00D9419F" w:rsidRDefault="00D9419F" w:rsidP="00AC53E8">
            <w:pPr>
              <w:jc w:val="right"/>
              <w:rPr>
                <w:sz w:val="24"/>
                <w:szCs w:val="24"/>
              </w:rPr>
            </w:pPr>
            <w:r>
              <w:t>-572,867,205.78</w:t>
            </w:r>
          </w:p>
        </w:tc>
      </w:tr>
      <w:tr w:rsidR="00D9419F" w:rsidTr="00AC53E8">
        <w:trPr>
          <w:trHeight w:val="20"/>
        </w:trPr>
        <w:sdt>
          <w:sdtPr>
            <w:rPr>
              <w:color w:val="000000" w:themeColor="text1"/>
            </w:rPr>
            <w:tag w:val="_PLD_8e61c9577cd8495fb0815773685b00bb"/>
            <w:id w:val="486982033"/>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（一）综合收益总额</w:t>
                </w:r>
              </w:p>
            </w:tc>
          </w:sdtContent>
        </w:sdt>
        <w:tc>
          <w:tcPr>
            <w:tcW w:w="0" w:type="auto"/>
            <w:tcBorders>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right w:val="single" w:sz="4" w:space="0" w:color="auto"/>
            </w:tcBorders>
            <w:vAlign w:val="center"/>
          </w:tcPr>
          <w:p w:rsidR="00D9419F" w:rsidRDefault="00D9419F" w:rsidP="00AC53E8">
            <w:pPr>
              <w:jc w:val="right"/>
              <w:rPr>
                <w:sz w:val="24"/>
                <w:szCs w:val="24"/>
              </w:rPr>
            </w:pPr>
          </w:p>
        </w:tc>
        <w:tc>
          <w:tcPr>
            <w:tcW w:w="0" w:type="auto"/>
            <w:tcBorders>
              <w:left w:val="single" w:sz="4" w:space="0" w:color="auto"/>
            </w:tcBorders>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p>
        </w:tc>
        <w:tc>
          <w:tcPr>
            <w:tcW w:w="0" w:type="auto"/>
            <w:vAlign w:val="center"/>
          </w:tcPr>
          <w:p w:rsidR="00D9419F" w:rsidRDefault="00D9419F" w:rsidP="00AC53E8">
            <w:pPr>
              <w:jc w:val="right"/>
              <w:rPr>
                <w:sz w:val="24"/>
                <w:szCs w:val="24"/>
              </w:rPr>
            </w:pPr>
            <w:r>
              <w:t>-425,737,701.38</w:t>
            </w:r>
          </w:p>
        </w:tc>
        <w:tc>
          <w:tcPr>
            <w:tcW w:w="0" w:type="auto"/>
            <w:vAlign w:val="center"/>
          </w:tcPr>
          <w:p w:rsidR="00D9419F" w:rsidRDefault="00D9419F" w:rsidP="00AC53E8">
            <w:pPr>
              <w:jc w:val="right"/>
              <w:rPr>
                <w:sz w:val="24"/>
                <w:szCs w:val="24"/>
              </w:rPr>
            </w:pPr>
            <w:r>
              <w:t>-425,737,701.38</w:t>
            </w:r>
          </w:p>
        </w:tc>
      </w:tr>
      <w:tr w:rsidR="00D9419F" w:rsidTr="00AC53E8">
        <w:trPr>
          <w:trHeight w:val="20"/>
        </w:trPr>
        <w:sdt>
          <w:sdtPr>
            <w:rPr>
              <w:color w:val="000000" w:themeColor="text1"/>
            </w:rPr>
            <w:tag w:val="_PLD_e11fbdac72bf4f84a5635701204e5724"/>
            <w:id w:val="1334721922"/>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7b195f652f0542a9b8fb6e62990feb42"/>
            <w:id w:val="-76208165"/>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1．所有者投入的普通股</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4873337789fc42b5ae8485de96f3dad3"/>
            <w:id w:val="971408277"/>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2．其他权益工具持有者</w:t>
                </w:r>
                <w:r>
                  <w:rPr>
                    <w:rFonts w:hint="eastAsia"/>
                    <w:color w:val="000000" w:themeColor="text1"/>
                    <w:sz w:val="18"/>
                    <w:szCs w:val="18"/>
                  </w:rPr>
                  <w:lastRenderedPageBreak/>
                  <w:t>投入资本</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83c73c5580c0412189f697f05780f9af"/>
            <w:id w:val="1506780180"/>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b328cbc349734354ae3aacf675414174"/>
            <w:id w:val="61454591"/>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9773183e97be44a1a360188937e7fe10"/>
            <w:id w:val="1858084273"/>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49d633deae854098a44173514bb3a7b3"/>
            <w:id w:val="1713612192"/>
          </w:sdtPr>
          <w:sdtEndPr/>
          <w:sdtContent>
            <w:tc>
              <w:tcPr>
                <w:tcW w:w="0" w:type="auto"/>
              </w:tcPr>
              <w:p w:rsidR="00D9419F" w:rsidRDefault="00D9419F">
                <w:pPr>
                  <w:rPr>
                    <w:color w:val="000000" w:themeColor="text1"/>
                    <w:sz w:val="18"/>
                    <w:szCs w:val="18"/>
                  </w:rPr>
                </w:pPr>
                <w:r>
                  <w:rPr>
                    <w:color w:val="000000" w:themeColor="text1"/>
                    <w:sz w:val="18"/>
                    <w:szCs w:val="18"/>
                  </w:rPr>
                  <w:t>1．提取盈余公积</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97bd41fffab4497fb1be0b345aef17bd"/>
            <w:id w:val="1245371843"/>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a5c6789730e84b389ee95f39091419a8"/>
            <w:id w:val="-563864449"/>
          </w:sdtPr>
          <w:sdtEndPr/>
          <w:sdtContent>
            <w:tc>
              <w:tcPr>
                <w:tcW w:w="0" w:type="auto"/>
              </w:tcPr>
              <w:p w:rsidR="00D9419F" w:rsidRDefault="00D9419F">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9c529a92f12642ed93c3ac5d7c5ef52b"/>
            <w:id w:val="2066518045"/>
          </w:sdtPr>
          <w:sdtEndPr/>
          <w:sdtContent>
            <w:tc>
              <w:tcPr>
                <w:tcW w:w="0" w:type="auto"/>
              </w:tcPr>
              <w:p w:rsidR="00D9419F" w:rsidRDefault="00D9419F">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084a56709ef243f89e8f0aead886c10d"/>
            <w:id w:val="-122162351"/>
          </w:sdtPr>
          <w:sdtEndPr/>
          <w:sdtContent>
            <w:tc>
              <w:tcPr>
                <w:tcW w:w="0" w:type="auto"/>
              </w:tcPr>
              <w:p w:rsidR="00D9419F" w:rsidRDefault="00D9419F">
                <w:pPr>
                  <w:rPr>
                    <w:color w:val="000000" w:themeColor="text1"/>
                    <w:sz w:val="18"/>
                    <w:szCs w:val="18"/>
                  </w:rPr>
                </w:pPr>
                <w:r>
                  <w:rPr>
                    <w:color w:val="000000" w:themeColor="text1"/>
                    <w:sz w:val="18"/>
                    <w:szCs w:val="18"/>
                  </w:rPr>
                  <w:t>1．资本公积转</w:t>
                </w:r>
                <w:r>
                  <w:rPr>
                    <w:color w:val="000000" w:themeColor="text1"/>
                    <w:sz w:val="18"/>
                    <w:szCs w:val="18"/>
                  </w:rPr>
                  <w:lastRenderedPageBreak/>
                  <w:t>增资本（或股本）</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22df50d156334ad9a740cc6d62e17f0b"/>
            <w:id w:val="-360816996"/>
          </w:sdtPr>
          <w:sdtEndPr/>
          <w:sdtContent>
            <w:tc>
              <w:tcPr>
                <w:tcW w:w="0" w:type="auto"/>
              </w:tcPr>
              <w:p w:rsidR="00D9419F" w:rsidRDefault="00D9419F">
                <w:pPr>
                  <w:rPr>
                    <w:color w:val="000000" w:themeColor="text1"/>
                    <w:sz w:val="18"/>
                    <w:szCs w:val="18"/>
                  </w:rPr>
                </w:pPr>
                <w:r>
                  <w:rPr>
                    <w:color w:val="000000" w:themeColor="text1"/>
                    <w:sz w:val="18"/>
                    <w:szCs w:val="18"/>
                  </w:rPr>
                  <w:t>2．盈余公积转增资本（或股本）</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sdt>
          <w:sdtPr>
            <w:rPr>
              <w:color w:val="000000" w:themeColor="text1"/>
            </w:rPr>
            <w:tag w:val="_PLD_4846580862224d1a9e17a9af1fe14d07"/>
            <w:id w:val="-540663801"/>
          </w:sdtPr>
          <w:sdtEndPr/>
          <w:sdtContent>
            <w:tc>
              <w:tcPr>
                <w:tcW w:w="0" w:type="auto"/>
              </w:tcPr>
              <w:p w:rsidR="00D9419F" w:rsidRDefault="00D9419F">
                <w:pPr>
                  <w:rPr>
                    <w:color w:val="000000" w:themeColor="text1"/>
                    <w:sz w:val="18"/>
                    <w:szCs w:val="18"/>
                  </w:rPr>
                </w:pPr>
                <w:r>
                  <w:rPr>
                    <w:color w:val="000000" w:themeColor="text1"/>
                    <w:sz w:val="18"/>
                    <w:szCs w:val="18"/>
                  </w:rPr>
                  <w:t>3．盈余公积弥补亏损</w:t>
                </w:r>
              </w:p>
            </w:tc>
          </w:sdtContent>
        </w:sdt>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tc>
          <w:tcPr>
            <w:tcW w:w="0" w:type="auto"/>
          </w:tcPr>
          <w:sdt>
            <w:sdtPr>
              <w:rPr>
                <w:color w:val="000000" w:themeColor="text1"/>
                <w:sz w:val="18"/>
                <w:szCs w:val="18"/>
              </w:rPr>
              <w:tag w:val="_PLD_a2566358e2dc4d0b9e534ee13a2b1a26"/>
              <w:id w:val="-393748571"/>
            </w:sdtPr>
            <w:sdtEndPr/>
            <w:sdtContent>
              <w:p w:rsidR="00D9419F" w:rsidRDefault="00D9419F">
                <w:pPr>
                  <w:rPr>
                    <w:color w:val="000000" w:themeColor="text1"/>
                  </w:rPr>
                </w:pPr>
                <w:r>
                  <w:rPr>
                    <w:color w:val="000000" w:themeColor="text1"/>
                    <w:sz w:val="18"/>
                    <w:szCs w:val="18"/>
                  </w:rPr>
                  <w:t>4．设定受益计划变动额结转留存收益</w:t>
                </w:r>
              </w:p>
            </w:sdtContent>
          </w:sdt>
        </w:tc>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tc>
          <w:tcPr>
            <w:tcW w:w="0" w:type="auto"/>
          </w:tcPr>
          <w:sdt>
            <w:sdtPr>
              <w:rPr>
                <w:color w:val="000000" w:themeColor="text1"/>
                <w:sz w:val="18"/>
                <w:szCs w:val="18"/>
              </w:rPr>
              <w:tag w:val="_PLD_659907ea90ce4ac18323403c6e02efd1"/>
              <w:id w:val="519211481"/>
            </w:sdtPr>
            <w:sdtEndPr/>
            <w:sdtContent>
              <w:p w:rsidR="00D9419F" w:rsidRDefault="00D9419F">
                <w:pPr>
                  <w:rPr>
                    <w:color w:val="000000" w:themeColor="text1"/>
                    <w:sz w:val="18"/>
                    <w:szCs w:val="18"/>
                  </w:rPr>
                </w:pPr>
                <w:r>
                  <w:rPr>
                    <w:color w:val="000000" w:themeColor="text1"/>
                    <w:sz w:val="18"/>
                    <w:szCs w:val="18"/>
                  </w:rPr>
                  <w:t>5．其他综合收益结转留存收益</w:t>
                </w:r>
              </w:p>
            </w:sdtContent>
          </w:sdt>
        </w:tc>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D9419F" w:rsidTr="00AC53E8">
        <w:trPr>
          <w:trHeight w:val="20"/>
        </w:trPr>
        <w:tc>
          <w:tcPr>
            <w:tcW w:w="0" w:type="auto"/>
          </w:tcPr>
          <w:sdt>
            <w:sdtPr>
              <w:rPr>
                <w:color w:val="000000" w:themeColor="text1"/>
                <w:sz w:val="18"/>
                <w:szCs w:val="18"/>
              </w:rPr>
              <w:tag w:val="_PLD_811577c623d04471a27af10d35119258"/>
              <w:id w:val="-1258739184"/>
            </w:sdtPr>
            <w:sdtEndPr/>
            <w:sdtContent>
              <w:p w:rsidR="00D9419F" w:rsidRDefault="00D9419F">
                <w:pPr>
                  <w:rPr>
                    <w:color w:val="000000" w:themeColor="text1"/>
                  </w:rPr>
                </w:pPr>
                <w:r>
                  <w:rPr>
                    <w:color w:val="000000" w:themeColor="text1"/>
                    <w:sz w:val="18"/>
                    <w:szCs w:val="18"/>
                  </w:rPr>
                  <w:t>6．其他</w:t>
                </w:r>
              </w:p>
            </w:sdtContent>
          </w:sdt>
        </w:tc>
        <w:tc>
          <w:tcPr>
            <w:tcW w:w="0" w:type="auto"/>
            <w:tcBorders>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right w:val="single" w:sz="4" w:space="0" w:color="auto"/>
            </w:tcBorders>
            <w:vAlign w:val="center"/>
          </w:tcPr>
          <w:p w:rsidR="00D9419F" w:rsidRDefault="00D9419F" w:rsidP="00AC53E8">
            <w:pPr>
              <w:jc w:val="right"/>
              <w:rPr>
                <w:sz w:val="18"/>
                <w:szCs w:val="18"/>
              </w:rPr>
            </w:pPr>
          </w:p>
        </w:tc>
        <w:tc>
          <w:tcPr>
            <w:tcW w:w="0" w:type="auto"/>
            <w:tcBorders>
              <w:left w:val="single" w:sz="4" w:space="0" w:color="auto"/>
            </w:tcBorders>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c>
          <w:tcPr>
            <w:tcW w:w="0" w:type="auto"/>
            <w:vAlign w:val="center"/>
          </w:tcPr>
          <w:p w:rsidR="00D9419F" w:rsidRDefault="00D9419F" w:rsidP="00AC53E8">
            <w:pPr>
              <w:jc w:val="right"/>
              <w:rPr>
                <w:sz w:val="18"/>
                <w:szCs w:val="18"/>
              </w:rPr>
            </w:pPr>
          </w:p>
        </w:tc>
      </w:tr>
      <w:tr w:rsidR="00EF4198" w:rsidTr="00AC53E8">
        <w:trPr>
          <w:trHeight w:val="20"/>
        </w:trPr>
        <w:sdt>
          <w:sdtPr>
            <w:rPr>
              <w:color w:val="000000" w:themeColor="text1"/>
            </w:rPr>
            <w:tag w:val="_PLD_2a0b15de13474fe285b68b48e29b688f"/>
            <w:id w:val="-215272865"/>
          </w:sdtPr>
          <w:sdtEndPr/>
          <w:sdtContent>
            <w:tc>
              <w:tcPr>
                <w:tcW w:w="0" w:type="auto"/>
                <w:vAlign w:val="center"/>
              </w:tcPr>
              <w:p w:rsidR="00EF4198" w:rsidRDefault="00EF4198">
                <w:pPr>
                  <w:rPr>
                    <w:color w:val="000000" w:themeColor="text1"/>
                    <w:sz w:val="18"/>
                    <w:szCs w:val="18"/>
                  </w:rPr>
                </w:pPr>
                <w:r>
                  <w:rPr>
                    <w:rFonts w:hint="eastAsia"/>
                    <w:color w:val="000000" w:themeColor="text1"/>
                    <w:sz w:val="18"/>
                    <w:szCs w:val="18"/>
                  </w:rPr>
                  <w:t>（五）专项储备</w:t>
                </w:r>
              </w:p>
            </w:tc>
          </w:sdtContent>
        </w:sdt>
        <w:tc>
          <w:tcPr>
            <w:tcW w:w="0" w:type="auto"/>
            <w:tcBorders>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tcBorders>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24"/>
                <w:szCs w:val="24"/>
              </w:rPr>
            </w:pPr>
            <w:r>
              <w:t>-147,129,504.40</w:t>
            </w: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r>
              <w:t>-147,129,504.40</w:t>
            </w:r>
          </w:p>
        </w:tc>
      </w:tr>
      <w:tr w:rsidR="00EF4198" w:rsidTr="00AC53E8">
        <w:trPr>
          <w:trHeight w:val="20"/>
        </w:trPr>
        <w:sdt>
          <w:sdtPr>
            <w:rPr>
              <w:color w:val="000000" w:themeColor="text1"/>
            </w:rPr>
            <w:tag w:val="_PLD_8be2fdb078fc42cdaebf61e81ed6d67b"/>
            <w:id w:val="-1479759283"/>
          </w:sdtPr>
          <w:sdtEndPr/>
          <w:sdtContent>
            <w:tc>
              <w:tcPr>
                <w:tcW w:w="0" w:type="auto"/>
                <w:vAlign w:val="center"/>
              </w:tcPr>
              <w:p w:rsidR="00EF4198" w:rsidRDefault="00EF4198">
                <w:pPr>
                  <w:rPr>
                    <w:color w:val="000000" w:themeColor="text1"/>
                    <w:sz w:val="18"/>
                    <w:szCs w:val="18"/>
                  </w:rPr>
                </w:pPr>
                <w:r>
                  <w:rPr>
                    <w:rFonts w:hint="eastAsia"/>
                    <w:color w:val="000000" w:themeColor="text1"/>
                    <w:sz w:val="18"/>
                    <w:szCs w:val="18"/>
                  </w:rPr>
                  <w:t>1．本期提</w:t>
                </w:r>
                <w:r>
                  <w:rPr>
                    <w:rFonts w:hint="eastAsia"/>
                    <w:color w:val="000000" w:themeColor="text1"/>
                    <w:sz w:val="18"/>
                    <w:szCs w:val="18"/>
                  </w:rPr>
                  <w:lastRenderedPageBreak/>
                  <w:t>取</w:t>
                </w:r>
              </w:p>
            </w:tc>
          </w:sdtContent>
        </w:sdt>
        <w:tc>
          <w:tcPr>
            <w:tcW w:w="0" w:type="auto"/>
            <w:tcBorders>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tcBorders>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24"/>
                <w:szCs w:val="24"/>
              </w:rPr>
            </w:pPr>
            <w:r>
              <w:t>139,168,292.56</w:t>
            </w: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r>
              <w:t>139,168,292.56</w:t>
            </w:r>
          </w:p>
        </w:tc>
      </w:tr>
      <w:tr w:rsidR="00EF4198" w:rsidTr="00AC53E8">
        <w:trPr>
          <w:trHeight w:val="20"/>
        </w:trPr>
        <w:sdt>
          <w:sdtPr>
            <w:rPr>
              <w:color w:val="000000" w:themeColor="text1"/>
            </w:rPr>
            <w:tag w:val="_PLD_12344832238e442d9f64388fa2af60f1"/>
            <w:id w:val="-1647662212"/>
          </w:sdtPr>
          <w:sdtEndPr/>
          <w:sdtContent>
            <w:tc>
              <w:tcPr>
                <w:tcW w:w="0" w:type="auto"/>
                <w:vAlign w:val="center"/>
              </w:tcPr>
              <w:p w:rsidR="00EF4198" w:rsidRDefault="00EF4198">
                <w:pPr>
                  <w:rPr>
                    <w:color w:val="000000" w:themeColor="text1"/>
                    <w:sz w:val="18"/>
                    <w:szCs w:val="18"/>
                  </w:rPr>
                </w:pPr>
                <w:r>
                  <w:rPr>
                    <w:rFonts w:hint="eastAsia"/>
                    <w:color w:val="000000" w:themeColor="text1"/>
                    <w:sz w:val="18"/>
                    <w:szCs w:val="18"/>
                  </w:rPr>
                  <w:t>2．本期使用</w:t>
                </w:r>
              </w:p>
            </w:tc>
          </w:sdtContent>
        </w:sdt>
        <w:tc>
          <w:tcPr>
            <w:tcW w:w="0" w:type="auto"/>
            <w:tcBorders>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tcBorders>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24"/>
                <w:szCs w:val="24"/>
              </w:rPr>
            </w:pPr>
            <w:r>
              <w:t>286,297,796.96</w:t>
            </w: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r>
              <w:t>286,297,796.96</w:t>
            </w:r>
          </w:p>
        </w:tc>
      </w:tr>
      <w:tr w:rsidR="00EF4198" w:rsidTr="00AC53E8">
        <w:trPr>
          <w:trHeight w:val="20"/>
        </w:trPr>
        <w:sdt>
          <w:sdtPr>
            <w:rPr>
              <w:color w:val="000000" w:themeColor="text1"/>
            </w:rPr>
            <w:tag w:val="_PLD_adc6cb0ad3a14129b7edac5f396c8fd5"/>
            <w:id w:val="653497448"/>
          </w:sdtPr>
          <w:sdtEndPr/>
          <w:sdtContent>
            <w:tc>
              <w:tcPr>
                <w:tcW w:w="0" w:type="auto"/>
              </w:tcPr>
              <w:p w:rsidR="00EF4198" w:rsidRDefault="00EF4198">
                <w:pPr>
                  <w:rPr>
                    <w:color w:val="000000" w:themeColor="text1"/>
                    <w:sz w:val="18"/>
                    <w:szCs w:val="18"/>
                  </w:rPr>
                </w:pPr>
                <w:r>
                  <w:rPr>
                    <w:rFonts w:hint="eastAsia"/>
                    <w:color w:val="000000" w:themeColor="text1"/>
                    <w:sz w:val="18"/>
                    <w:szCs w:val="18"/>
                  </w:rPr>
                  <w:t>（六）其他</w:t>
                </w:r>
              </w:p>
            </w:tc>
          </w:sdtContent>
        </w:sdt>
        <w:tc>
          <w:tcPr>
            <w:tcW w:w="0" w:type="auto"/>
            <w:tcBorders>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right w:val="single" w:sz="4" w:space="0" w:color="auto"/>
            </w:tcBorders>
            <w:vAlign w:val="center"/>
          </w:tcPr>
          <w:p w:rsidR="00EF4198" w:rsidRDefault="00EF4198" w:rsidP="00AC53E8">
            <w:pPr>
              <w:jc w:val="right"/>
              <w:rPr>
                <w:sz w:val="18"/>
                <w:szCs w:val="18"/>
              </w:rPr>
            </w:pPr>
          </w:p>
        </w:tc>
        <w:tc>
          <w:tcPr>
            <w:tcW w:w="0" w:type="auto"/>
            <w:tcBorders>
              <w:left w:val="single" w:sz="4" w:space="0" w:color="auto"/>
            </w:tcBorders>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18"/>
                <w:szCs w:val="18"/>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p>
        </w:tc>
      </w:tr>
      <w:tr w:rsidR="00EF4198" w:rsidTr="00AC53E8">
        <w:trPr>
          <w:trHeight w:val="20"/>
        </w:trPr>
        <w:sdt>
          <w:sdtPr>
            <w:rPr>
              <w:color w:val="000000" w:themeColor="text1"/>
            </w:rPr>
            <w:tag w:val="_PLD_0009c8b4e5ca4d7083f8b2619f6a4584"/>
            <w:id w:val="-1352325867"/>
          </w:sdtPr>
          <w:sdtEndPr/>
          <w:sdtContent>
            <w:tc>
              <w:tcPr>
                <w:tcW w:w="0" w:type="auto"/>
              </w:tcPr>
              <w:p w:rsidR="00EF4198" w:rsidRDefault="00EF4198">
                <w:pPr>
                  <w:rPr>
                    <w:color w:val="000000" w:themeColor="text1"/>
                    <w:sz w:val="18"/>
                    <w:szCs w:val="18"/>
                  </w:rPr>
                </w:pPr>
                <w:r>
                  <w:rPr>
                    <w:color w:val="000000" w:themeColor="text1"/>
                    <w:sz w:val="18"/>
                    <w:szCs w:val="18"/>
                  </w:rPr>
                  <w:t>四、本期期末余额</w:t>
                </w:r>
              </w:p>
            </w:tc>
          </w:sdtContent>
        </w:sdt>
        <w:tc>
          <w:tcPr>
            <w:tcW w:w="0" w:type="auto"/>
            <w:tcBorders>
              <w:right w:val="single" w:sz="4" w:space="0" w:color="auto"/>
            </w:tcBorders>
            <w:vAlign w:val="center"/>
          </w:tcPr>
          <w:p w:rsidR="00EF4198" w:rsidRDefault="00EF4198" w:rsidP="00AC53E8">
            <w:pPr>
              <w:jc w:val="right"/>
              <w:rPr>
                <w:sz w:val="24"/>
                <w:szCs w:val="24"/>
              </w:rPr>
            </w:pPr>
            <w:r>
              <w:t>1,529,757,955.00</w:t>
            </w:r>
          </w:p>
        </w:tc>
        <w:tc>
          <w:tcPr>
            <w:tcW w:w="0" w:type="auto"/>
            <w:tcBorders>
              <w:left w:val="single" w:sz="4" w:space="0" w:color="auto"/>
              <w:right w:val="single" w:sz="4" w:space="0" w:color="auto"/>
            </w:tcBorders>
            <w:vAlign w:val="center"/>
          </w:tcPr>
          <w:p w:rsidR="00EF4198" w:rsidRDefault="00EF4198" w:rsidP="00AC53E8">
            <w:pPr>
              <w:jc w:val="right"/>
              <w:rPr>
                <w:sz w:val="24"/>
                <w:szCs w:val="24"/>
              </w:rPr>
            </w:pPr>
          </w:p>
        </w:tc>
        <w:tc>
          <w:tcPr>
            <w:tcW w:w="0" w:type="auto"/>
            <w:tcBorders>
              <w:left w:val="single" w:sz="4" w:space="0" w:color="auto"/>
              <w:right w:val="single" w:sz="4" w:space="0" w:color="auto"/>
            </w:tcBorders>
            <w:vAlign w:val="center"/>
          </w:tcPr>
          <w:p w:rsidR="00EF4198" w:rsidRDefault="00EF4198" w:rsidP="00AC53E8">
            <w:pPr>
              <w:jc w:val="right"/>
              <w:rPr>
                <w:sz w:val="24"/>
                <w:szCs w:val="24"/>
              </w:rPr>
            </w:pPr>
          </w:p>
        </w:tc>
        <w:tc>
          <w:tcPr>
            <w:tcW w:w="0" w:type="auto"/>
            <w:tcBorders>
              <w:left w:val="single" w:sz="4" w:space="0" w:color="auto"/>
            </w:tcBorders>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r>
              <w:t>4,038,952,673.41</w:t>
            </w:r>
          </w:p>
        </w:tc>
        <w:tc>
          <w:tcPr>
            <w:tcW w:w="0" w:type="auto"/>
            <w:vAlign w:val="center"/>
          </w:tcPr>
          <w:p w:rsidR="00EF4198" w:rsidRDefault="00EF4198" w:rsidP="00AC53E8">
            <w:pPr>
              <w:jc w:val="right"/>
              <w:rPr>
                <w:sz w:val="24"/>
                <w:szCs w:val="24"/>
              </w:rPr>
            </w:pPr>
          </w:p>
        </w:tc>
        <w:tc>
          <w:tcPr>
            <w:tcW w:w="0" w:type="auto"/>
            <w:vAlign w:val="center"/>
          </w:tcPr>
          <w:p w:rsidR="00EF4198" w:rsidRDefault="00EF4198" w:rsidP="00AC53E8">
            <w:pPr>
              <w:jc w:val="right"/>
              <w:rPr>
                <w:sz w:val="24"/>
                <w:szCs w:val="24"/>
              </w:rPr>
            </w:pPr>
            <w:r>
              <w:t>-9,967,780.16</w:t>
            </w:r>
          </w:p>
        </w:tc>
        <w:tc>
          <w:tcPr>
            <w:tcW w:w="0" w:type="auto"/>
            <w:vAlign w:val="center"/>
          </w:tcPr>
          <w:p w:rsidR="00EF4198" w:rsidRDefault="00EF4198" w:rsidP="00AC53E8">
            <w:pPr>
              <w:jc w:val="right"/>
              <w:rPr>
                <w:sz w:val="24"/>
                <w:szCs w:val="24"/>
              </w:rPr>
            </w:pPr>
            <w:r>
              <w:t>253,670,796.17</w:t>
            </w:r>
          </w:p>
        </w:tc>
        <w:tc>
          <w:tcPr>
            <w:tcW w:w="0" w:type="auto"/>
            <w:vAlign w:val="center"/>
          </w:tcPr>
          <w:p w:rsidR="00EF4198" w:rsidRDefault="00EF4198" w:rsidP="00AC53E8">
            <w:pPr>
              <w:jc w:val="right"/>
              <w:rPr>
                <w:sz w:val="24"/>
                <w:szCs w:val="24"/>
              </w:rPr>
            </w:pPr>
            <w:r>
              <w:t>764,878,977.50</w:t>
            </w:r>
          </w:p>
        </w:tc>
        <w:tc>
          <w:tcPr>
            <w:tcW w:w="0" w:type="auto"/>
            <w:vAlign w:val="center"/>
          </w:tcPr>
          <w:p w:rsidR="00EF4198" w:rsidRDefault="00EF4198" w:rsidP="00AC53E8">
            <w:pPr>
              <w:jc w:val="right"/>
              <w:rPr>
                <w:sz w:val="24"/>
                <w:szCs w:val="24"/>
              </w:rPr>
            </w:pPr>
            <w:r>
              <w:t>4,868,111,433.32</w:t>
            </w:r>
          </w:p>
        </w:tc>
        <w:tc>
          <w:tcPr>
            <w:tcW w:w="0" w:type="auto"/>
            <w:vAlign w:val="center"/>
          </w:tcPr>
          <w:p w:rsidR="00EF4198" w:rsidRDefault="00EF4198" w:rsidP="00AC53E8">
            <w:pPr>
              <w:jc w:val="right"/>
              <w:rPr>
                <w:sz w:val="24"/>
                <w:szCs w:val="24"/>
              </w:rPr>
            </w:pPr>
            <w:r>
              <w:t>11,445,404,055.24</w:t>
            </w:r>
          </w:p>
        </w:tc>
      </w:tr>
    </w:tbl>
    <w:p w:rsidR="00DD6222" w:rsidRDefault="00DD6222">
      <w:pPr>
        <w:rPr>
          <w:color w:val="000000" w:themeColor="text1"/>
        </w:rPr>
      </w:pPr>
    </w:p>
    <w:p w:rsidR="00DD6222" w:rsidRDefault="00DD6222">
      <w:pPr>
        <w:rPr>
          <w:color w:val="000000" w:themeColor="text1"/>
        </w:rPr>
      </w:pPr>
    </w:p>
    <w:p w:rsidR="00DD6222" w:rsidRDefault="00547BED">
      <w:pPr>
        <w:snapToGrid w:val="0"/>
        <w:spacing w:line="240" w:lineRule="atLeast"/>
        <w:rPr>
          <w:b/>
          <w:bCs w:val="0"/>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510068917"/>
          <w:placeholder>
            <w:docPart w:val="GBC22222222222222222222222222222"/>
          </w:placeholder>
          <w:dataBinding w:prefixMappings="xmlns:clcid-mr='clcid-mr'" w:xpath="/*/clcid-mr:GongSiFuZeRenXingMing[not(@periodRef)]" w:storeItemID="{89EBAB94-44A0-46A2-B712-30D997D04A6D}"/>
          <w:text/>
        </w:sdtPr>
        <w:sdtEndPr/>
        <w:sdtContent>
          <w:r w:rsidR="00A26C37">
            <w:rPr>
              <w:rFonts w:hint="eastAsia"/>
              <w:color w:val="000000" w:themeColor="text1"/>
            </w:rPr>
            <w:t>赖朝辉</w:t>
          </w:r>
        </w:sdtContent>
      </w:sdt>
      <w:r>
        <w:rPr>
          <w:rFonts w:hint="eastAsia"/>
          <w:color w:val="000000" w:themeColor="text1"/>
        </w:rPr>
        <w:t xml:space="preserve"> </w:t>
      </w:r>
      <w:r w:rsidR="00E8343A">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2026981595"/>
          <w:placeholder>
            <w:docPart w:val="GBC22222222222222222222222222222"/>
          </w:placeholder>
          <w:dataBinding w:prefixMappings="xmlns:clcid-mr='clcid-mr'" w:xpath="/*/clcid-mr:ZhuGuanKuaiJiGongZuoFuZeRenXingMing[not(@periodRef)]" w:storeItemID="{89EBAB94-44A0-46A2-B712-30D997D04A6D}"/>
          <w:text/>
        </w:sdtPr>
        <w:sdtEndPr/>
        <w:sdtContent>
          <w:r w:rsidR="00A26C37">
            <w:rPr>
              <w:rFonts w:hint="eastAsia"/>
              <w:color w:val="000000" w:themeColor="text1"/>
            </w:rPr>
            <w:t>李秀峰</w:t>
          </w:r>
        </w:sdtContent>
      </w:sdt>
      <w:r>
        <w:rPr>
          <w:rFonts w:hint="eastAsia"/>
          <w:color w:val="000000" w:themeColor="text1"/>
        </w:rPr>
        <w:t xml:space="preserve"> </w:t>
      </w:r>
      <w:r w:rsidR="00E8343A">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130830001"/>
          <w:placeholder>
            <w:docPart w:val="GBC22222222222222222222222222222"/>
          </w:placeholder>
          <w:dataBinding w:prefixMappings="xmlns:clcid-mr='clcid-mr'" w:xpath="/*/clcid-mr:KuaiJiJiGouFuZeRenXingMing[not(@periodRef)]" w:storeItemID="{89EBAB94-44A0-46A2-B712-30D997D04A6D}"/>
          <w:text/>
        </w:sdtPr>
        <w:sdtEndPr/>
        <w:sdtContent>
          <w:r w:rsidR="00A26C37">
            <w:rPr>
              <w:rFonts w:hint="eastAsia"/>
              <w:color w:val="000000" w:themeColor="text1"/>
            </w:rPr>
            <w:t>李秀峰</w:t>
          </w:r>
        </w:sdtContent>
      </w:sdt>
    </w:p>
    <w:p w:rsidR="00DD6222" w:rsidRDefault="00DD6222">
      <w:pPr>
        <w:rPr>
          <w:color w:val="000000" w:themeColor="text1"/>
        </w:rPr>
      </w:pPr>
    </w:p>
    <w:p w:rsidR="00DD6222" w:rsidRPr="00E8343A" w:rsidRDefault="00DD6222">
      <w:pPr>
        <w:snapToGrid w:val="0"/>
        <w:spacing w:line="240" w:lineRule="atLeast"/>
        <w:rPr>
          <w:color w:val="000000" w:themeColor="text1"/>
        </w:rPr>
        <w:sectPr w:rsidR="00DD6222" w:rsidRPr="00E8343A" w:rsidSect="0001231A">
          <w:pgSz w:w="16838" w:h="11906" w:orient="landscape"/>
          <w:pgMar w:top="1797" w:right="1525" w:bottom="1276" w:left="1440" w:header="851" w:footer="992" w:gutter="0"/>
          <w:cols w:space="425"/>
          <w:docGrid w:linePitch="312"/>
        </w:sectPr>
      </w:pPr>
      <w:bookmarkStart w:id="116" w:name="_Hlk10212138"/>
      <w:bookmarkEnd w:id="115"/>
      <w:bookmarkEnd w:id="116"/>
    </w:p>
    <w:p w:rsidR="00DD6222" w:rsidRDefault="00547BED" w:rsidP="00345D36">
      <w:pPr>
        <w:pStyle w:val="2"/>
        <w:numPr>
          <w:ilvl w:val="0"/>
          <w:numId w:val="31"/>
        </w:numPr>
        <w:ind w:left="422" w:hanging="422"/>
        <w:rPr>
          <w:color w:val="000000" w:themeColor="text1"/>
        </w:rPr>
      </w:pPr>
      <w:bookmarkStart w:id="117" w:name="_Hlk168646044"/>
      <w:bookmarkStart w:id="118" w:name="_Hlk168993498"/>
      <w:r>
        <w:rPr>
          <w:color w:val="000000" w:themeColor="text1"/>
        </w:rPr>
        <w:lastRenderedPageBreak/>
        <w:t>公司基本情况</w:t>
      </w:r>
    </w:p>
    <w:p w:rsidR="00DD6222" w:rsidRDefault="00547BED" w:rsidP="0053172E">
      <w:pPr>
        <w:pStyle w:val="3"/>
        <w:numPr>
          <w:ilvl w:val="0"/>
          <w:numId w:val="74"/>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200234047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bCs/>
          <w:color w:val="000000" w:themeColor="text1"/>
          <w:kern w:val="0"/>
        </w:rPr>
        <w:alias w:val="公司概况"/>
        <w:tag w:val="_GBC_ae08459ad5fd43f3a92abaa61cf00bfd"/>
        <w:id w:val="-1628468040"/>
        <w:placeholder>
          <w:docPart w:val="GBC22222222222222222222222222222"/>
        </w:placeholder>
      </w:sdtPr>
      <w:sdtEndPr/>
      <w:sdtContent>
        <w:p w:rsidR="0012270E" w:rsidRPr="009901BC" w:rsidRDefault="0012270E" w:rsidP="0012270E">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hint="eastAsia"/>
            </w:rPr>
            <w:t>龙元建设集团股份有限公司（以下简称“龙元建设”、“本公司”、“公司”）前身系象山县第二建筑工程有限公司。1995年6月19日经宁波市人民政府以甬政发[1995]122号文批准改制为浙江象山二建集团股份有限公司，2004年5月24日在上海证券交易所上市。本公司统一社会信用代码：91330000704203949A，所属行业为建筑类。</w:t>
          </w:r>
        </w:p>
        <w:p w:rsidR="0012270E" w:rsidRPr="009901BC" w:rsidRDefault="0012270E" w:rsidP="0012270E">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hint="eastAsia"/>
            </w:rPr>
            <w:t>截至</w:t>
          </w:r>
          <w:r>
            <w:rPr>
              <w:rFonts w:asciiTheme="minorEastAsia" w:eastAsiaTheme="minorEastAsia" w:hAnsiTheme="minorEastAsia" w:hint="eastAsia"/>
            </w:rPr>
            <w:t>2024</w:t>
          </w:r>
          <w:r w:rsidRPr="009901BC">
            <w:rPr>
              <w:rFonts w:asciiTheme="minorEastAsia" w:eastAsiaTheme="minorEastAsia" w:hAnsiTheme="minorEastAsia" w:hint="eastAsia"/>
            </w:rPr>
            <w:t>年</w:t>
          </w:r>
          <w:r>
            <w:rPr>
              <w:rFonts w:asciiTheme="minorEastAsia" w:eastAsiaTheme="minorEastAsia" w:hAnsiTheme="minorEastAsia" w:hint="eastAsia"/>
            </w:rPr>
            <w:t>06</w:t>
          </w:r>
          <w:r w:rsidRPr="009901BC">
            <w:rPr>
              <w:rFonts w:asciiTheme="minorEastAsia" w:eastAsiaTheme="minorEastAsia" w:hAnsiTheme="minorEastAsia" w:hint="eastAsia"/>
            </w:rPr>
            <w:t>月</w:t>
          </w:r>
          <w:r>
            <w:rPr>
              <w:rFonts w:asciiTheme="minorEastAsia" w:eastAsiaTheme="minorEastAsia" w:hAnsiTheme="minorEastAsia" w:hint="eastAsia"/>
            </w:rPr>
            <w:t>30</w:t>
          </w:r>
          <w:r w:rsidRPr="009901BC">
            <w:rPr>
              <w:rFonts w:asciiTheme="minorEastAsia" w:eastAsiaTheme="minorEastAsia" w:hAnsiTheme="minorEastAsia" w:hint="eastAsia"/>
            </w:rPr>
            <w:t>日止，本公司累计发行股本总数</w:t>
          </w:r>
          <w:r w:rsidR="00A52165">
            <w:rPr>
              <w:rFonts w:asciiTheme="minorEastAsia" w:eastAsiaTheme="minorEastAsia" w:hAnsiTheme="minorEastAsia" w:hint="eastAsia"/>
            </w:rPr>
            <w:t>1,529,757,955</w:t>
          </w:r>
          <w:r w:rsidRPr="009901BC">
            <w:rPr>
              <w:rFonts w:asciiTheme="minorEastAsia" w:eastAsiaTheme="minorEastAsia" w:hAnsiTheme="minorEastAsia" w:hint="eastAsia"/>
            </w:rPr>
            <w:t>股，注册资本为1,529,757,955.00元。</w:t>
          </w:r>
          <w:r w:rsidRPr="009901BC">
            <w:rPr>
              <w:rFonts w:asciiTheme="minorEastAsia" w:eastAsiaTheme="minorEastAsia" w:hAnsiTheme="minorEastAsia"/>
            </w:rPr>
            <w:t>本公司</w:t>
          </w:r>
          <w:r w:rsidRPr="009901BC">
            <w:rPr>
              <w:rFonts w:asciiTheme="minorEastAsia" w:eastAsiaTheme="minorEastAsia" w:hAnsiTheme="minorEastAsia" w:hint="eastAsia"/>
            </w:rPr>
            <w:t>实际从事的</w:t>
          </w:r>
          <w:r w:rsidRPr="009901BC">
            <w:rPr>
              <w:rFonts w:asciiTheme="minorEastAsia" w:eastAsiaTheme="minorEastAsia" w:hAnsiTheme="minorEastAsia"/>
            </w:rPr>
            <w:t>主要经营活动为：</w:t>
          </w:r>
          <w:r w:rsidRPr="009901BC">
            <w:rPr>
              <w:rFonts w:asciiTheme="minorEastAsia" w:eastAsiaTheme="minorEastAsia" w:hAnsiTheme="minorEastAsia" w:hint="eastAsia"/>
            </w:rPr>
            <w:t>建筑施工、基建投资等</w:t>
          </w:r>
          <w:r w:rsidRPr="009901BC">
            <w:rPr>
              <w:rFonts w:asciiTheme="minorEastAsia" w:eastAsiaTheme="minorEastAsia" w:hAnsiTheme="minorEastAsia"/>
            </w:rPr>
            <w:t>。</w:t>
          </w:r>
        </w:p>
        <w:p w:rsidR="0012270E" w:rsidRDefault="0012270E" w:rsidP="0012270E">
          <w:pPr>
            <w:pStyle w:val="23"/>
            <w:ind w:left="0" w:firstLineChars="200" w:firstLine="420"/>
            <w:rPr>
              <w:rFonts w:asciiTheme="minorEastAsia" w:hAnsiTheme="minorEastAsia"/>
            </w:rPr>
          </w:pPr>
          <w:r w:rsidRPr="009901BC">
            <w:rPr>
              <w:rFonts w:asciiTheme="minorEastAsia" w:eastAsiaTheme="minorEastAsia" w:hAnsiTheme="minorEastAsia"/>
            </w:rPr>
            <w:t>本财务报表业经公司董事会于</w:t>
          </w:r>
          <w:r w:rsidRPr="009901BC">
            <w:rPr>
              <w:rFonts w:asciiTheme="minorEastAsia" w:eastAsiaTheme="minorEastAsia" w:hAnsiTheme="minorEastAsia" w:hint="eastAsia"/>
            </w:rPr>
            <w:t>20</w:t>
          </w:r>
          <w:r w:rsidRPr="009901BC">
            <w:rPr>
              <w:rFonts w:asciiTheme="minorEastAsia" w:eastAsiaTheme="minorEastAsia" w:hAnsiTheme="minorEastAsia"/>
            </w:rPr>
            <w:t>24年</w:t>
          </w:r>
          <w:r>
            <w:rPr>
              <w:rFonts w:asciiTheme="minorEastAsia" w:eastAsiaTheme="minorEastAsia" w:hAnsiTheme="minorEastAsia" w:hint="eastAsia"/>
            </w:rPr>
            <w:t>8</w:t>
          </w:r>
          <w:r w:rsidRPr="009901BC">
            <w:rPr>
              <w:rFonts w:asciiTheme="minorEastAsia" w:eastAsiaTheme="minorEastAsia" w:hAnsiTheme="minorEastAsia" w:hint="eastAsia"/>
            </w:rPr>
            <w:t>月</w:t>
          </w:r>
          <w:r w:rsidR="00BC0096" w:rsidRPr="00BC0096">
            <w:rPr>
              <w:rFonts w:asciiTheme="minorEastAsia" w:eastAsiaTheme="minorEastAsia" w:hAnsiTheme="minorEastAsia" w:hint="eastAsia"/>
            </w:rPr>
            <w:t>29</w:t>
          </w:r>
          <w:r w:rsidRPr="00BC0096">
            <w:rPr>
              <w:rFonts w:asciiTheme="minorEastAsia" w:eastAsiaTheme="minorEastAsia" w:hAnsiTheme="minorEastAsia"/>
            </w:rPr>
            <w:t>日</w:t>
          </w:r>
          <w:r w:rsidRPr="009901BC">
            <w:rPr>
              <w:rFonts w:asciiTheme="minorEastAsia" w:eastAsiaTheme="minorEastAsia" w:hAnsiTheme="minorEastAsia"/>
            </w:rPr>
            <w:t>批准报出。</w:t>
          </w:r>
        </w:p>
        <w:p w:rsidR="00DD6222" w:rsidRDefault="00BC12E6">
          <w:pPr>
            <w:rPr>
              <w:color w:val="000000" w:themeColor="text1"/>
            </w:rPr>
          </w:pPr>
        </w:p>
      </w:sdtContent>
    </w:sdt>
    <w:p w:rsidR="00DD6222" w:rsidRDefault="00DD6222">
      <w:pPr>
        <w:rPr>
          <w:rFonts w:cs="Times New Roman"/>
          <w:color w:val="000000" w:themeColor="text1"/>
          <w:kern w:val="2"/>
        </w:rPr>
      </w:pPr>
    </w:p>
    <w:bookmarkEnd w:id="117"/>
    <w:bookmarkEnd w:id="118"/>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财务报表的编制基础</w:t>
      </w:r>
    </w:p>
    <w:p w:rsidR="00DD6222" w:rsidRDefault="00547BED">
      <w:pPr>
        <w:pStyle w:val="3"/>
        <w:numPr>
          <w:ilvl w:val="0"/>
          <w:numId w:val="32"/>
        </w:numPr>
        <w:rPr>
          <w:rFonts w:ascii="宋体" w:hAnsi="宋体"/>
          <w:color w:val="000000" w:themeColor="text1"/>
        </w:rPr>
      </w:pPr>
      <w:r>
        <w:rPr>
          <w:rFonts w:ascii="宋体" w:hAnsi="宋体"/>
          <w:color w:val="000000" w:themeColor="text1"/>
        </w:rPr>
        <w:t>编制基础</w:t>
      </w:r>
    </w:p>
    <w:sdt>
      <w:sdtPr>
        <w:rPr>
          <w:rFonts w:ascii="宋体" w:hAnsi="宋体" w:cs="宋体" w:hint="eastAsia"/>
          <w:bCs/>
          <w:color w:val="000000" w:themeColor="text1"/>
          <w:kern w:val="0"/>
        </w:rPr>
        <w:alias w:val="财务报表的编制基础"/>
        <w:tag w:val="_GBC_1dc2375ed7ab49628f5badf2d5006405"/>
        <w:id w:val="-623619937"/>
        <w:placeholder>
          <w:docPart w:val="GBC22222222222222222222222222222"/>
        </w:placeholder>
      </w:sdtPr>
      <w:sdtEndPr/>
      <w:sdtContent>
        <w:sdt>
          <w:sdtPr>
            <w:rPr>
              <w:rFonts w:asciiTheme="minorEastAsia" w:eastAsiaTheme="minorEastAsia" w:hAnsiTheme="minorEastAsia" w:cs="宋体" w:hint="eastAsia"/>
              <w:bCs/>
              <w:color w:val="auto"/>
              <w:kern w:val="0"/>
              <w:sz w:val="20"/>
              <w:szCs w:val="20"/>
            </w:rPr>
            <w:alias w:val="财务报表的编制基础"/>
            <w:tag w:val="_GBC_1dc2375ed7ab49628f5badf2d5006405"/>
            <w:id w:val="679003269"/>
          </w:sdtPr>
          <w:sdtEndPr>
            <w:rPr>
              <w:sz w:val="21"/>
              <w:szCs w:val="21"/>
            </w:rPr>
          </w:sdtEndPr>
          <w:sdtContent>
            <w:p w:rsidR="006A0D4C" w:rsidRPr="009901BC" w:rsidRDefault="006A0D4C" w:rsidP="006A0D4C">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hint="eastAsia"/>
                </w:rPr>
                <w:t>本财务报表按照财政部颁布的《企业会计准则</w:t>
              </w:r>
              <w:r w:rsidRPr="009901BC">
                <w:rPr>
                  <w:rFonts w:asciiTheme="minorEastAsia" w:eastAsiaTheme="minorEastAsia" w:hAnsiTheme="minorEastAsia"/>
                </w:rPr>
                <w:t>——</w:t>
              </w:r>
              <w:r w:rsidRPr="009901BC">
                <w:rPr>
                  <w:rFonts w:asciiTheme="minorEastAsia" w:eastAsiaTheme="minorEastAsia" w:hAnsiTheme="minorEastAsia" w:hint="eastAsia"/>
                </w:rPr>
                <w:t>基本准则》和各项具体会计准则、企业会计准则应用指南、企业会计准则解释及其他相关规定（以下合称“企业会计准则”），以及中国证券监督管理委员会《公开发行证券的公司信息披露编报规则第</w:t>
              </w:r>
              <w:r w:rsidRPr="009901BC">
                <w:rPr>
                  <w:rFonts w:asciiTheme="minorEastAsia" w:eastAsiaTheme="minorEastAsia" w:hAnsiTheme="minorEastAsia"/>
                </w:rPr>
                <w:t xml:space="preserve">15 </w:t>
              </w:r>
              <w:r w:rsidRPr="009901BC">
                <w:rPr>
                  <w:rFonts w:asciiTheme="minorEastAsia" w:eastAsiaTheme="minorEastAsia" w:hAnsiTheme="minorEastAsia" w:hint="eastAsia"/>
                </w:rPr>
                <w:t>号</w:t>
              </w:r>
              <w:r w:rsidRPr="009901BC">
                <w:rPr>
                  <w:rFonts w:asciiTheme="minorEastAsia" w:eastAsiaTheme="minorEastAsia" w:hAnsiTheme="minorEastAsia"/>
                </w:rPr>
                <w:t>——</w:t>
              </w:r>
              <w:r w:rsidRPr="009901BC">
                <w:rPr>
                  <w:rFonts w:asciiTheme="minorEastAsia" w:eastAsiaTheme="minorEastAsia" w:hAnsiTheme="minorEastAsia" w:hint="eastAsia"/>
                </w:rPr>
                <w:t>财务报告的一般规定》的相关规定编制。</w:t>
              </w:r>
            </w:p>
            <w:p w:rsidR="00DD6222" w:rsidRPr="006A0D4C" w:rsidRDefault="00BC12E6" w:rsidP="006A0D4C">
              <w:pPr>
                <w:ind w:firstLineChars="200" w:firstLine="420"/>
                <w:rPr>
                  <w:rFonts w:asciiTheme="minorEastAsia" w:eastAsiaTheme="minorEastAsia" w:hAnsiTheme="minorEastAsia"/>
                  <w:szCs w:val="24"/>
                </w:rPr>
              </w:pPr>
            </w:p>
          </w:sdtContent>
        </w:sdt>
      </w:sdtContent>
    </w:sdt>
    <w:p w:rsidR="00DD6222" w:rsidRDefault="00547BED">
      <w:pPr>
        <w:pStyle w:val="3"/>
        <w:numPr>
          <w:ilvl w:val="0"/>
          <w:numId w:val="32"/>
        </w:numPr>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75508959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475262749"/>
        <w:placeholder>
          <w:docPart w:val="GBC22222222222222222222222222222"/>
        </w:placeholder>
      </w:sdtPr>
      <w:sdtEndPr/>
      <w:sdtContent>
        <w:sdt>
          <w:sdtPr>
            <w:rPr>
              <w:rFonts w:asciiTheme="minorEastAsia" w:eastAsiaTheme="minorEastAsia" w:hAnsiTheme="minorEastAsia"/>
            </w:rPr>
            <w:alias w:val="持续经营"/>
            <w:tag w:val="_GBC_dc876c24006b428987a041949eb554f3"/>
            <w:id w:val="1470635168"/>
          </w:sdtPr>
          <w:sdtEndPr/>
          <w:sdtContent>
            <w:p w:rsidR="00DD6222" w:rsidRPr="006A0D4C" w:rsidRDefault="006A0D4C" w:rsidP="006A0D4C">
              <w:pPr>
                <w:ind w:firstLineChars="200" w:firstLine="420"/>
                <w:rPr>
                  <w:rFonts w:asciiTheme="minorEastAsia" w:eastAsiaTheme="minorEastAsia" w:hAnsiTheme="minorEastAsia"/>
                </w:rPr>
              </w:pPr>
              <w:r w:rsidRPr="009901BC">
                <w:rPr>
                  <w:rFonts w:asciiTheme="minorEastAsia" w:eastAsiaTheme="minorEastAsia" w:hAnsiTheme="minorEastAsia" w:hint="eastAsia"/>
                </w:rPr>
                <w:t>本财务报表以持续经营为基础编制。</w:t>
              </w:r>
            </w:p>
          </w:sdtContent>
        </w:sdt>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rsidR="00DD6222" w:rsidRDefault="00547BED">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466416170"/>
        <w:placeholder>
          <w:docPart w:val="GBC22222222222222222222222222222"/>
        </w:placeholder>
      </w:sdtPr>
      <w:sdtEndPr/>
      <w:sdtContent>
        <w:p w:rsidR="00DD6222" w:rsidRDefault="00547BED" w:rsidP="00C01202">
          <w:pPr>
            <w:rPr>
              <w:color w:val="000000" w:themeColor="text1"/>
            </w:rPr>
          </w:pPr>
          <w:r>
            <w:rPr>
              <w:color w:val="000000" w:themeColor="text1"/>
            </w:rPr>
            <w:fldChar w:fldCharType="begin"/>
          </w:r>
          <w:r w:rsidR="00C0120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0120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395250349"/>
        <w:placeholder>
          <w:docPart w:val="GBC22222222222222222222222222222"/>
        </w:placeholder>
      </w:sdtPr>
      <w:sdtEndPr/>
      <w:sdtContent>
        <w:p w:rsidR="00DD6222" w:rsidRDefault="00547BED">
          <w:pPr>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853878409"/>
        <w:placeholder>
          <w:docPart w:val="GBC22222222222222222222222222222"/>
        </w:placeholder>
      </w:sdtPr>
      <w:sdtEndPr/>
      <w:sdtContent>
        <w:p w:rsidR="00DD6222" w:rsidRDefault="00547BED">
          <w:pPr>
            <w:rPr>
              <w:color w:val="000000" w:themeColor="text1"/>
            </w:rPr>
          </w:pPr>
          <w:r>
            <w:rPr>
              <w:color w:val="000000" w:themeColor="text1"/>
            </w:rPr>
            <w:t>本公司会计年度自公历1月1日起至12月31日止。</w:t>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57740657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1127125191"/>
        <w:placeholder>
          <w:docPart w:val="GBC22222222222222222222222222222"/>
        </w:placeholder>
      </w:sdtPr>
      <w:sdtEndPr/>
      <w:sdtContent>
        <w:sdt>
          <w:sdtPr>
            <w:alias w:val="营业周期"/>
            <w:tag w:val="_GBC_e145e43187d9463889884f48e9e0b234"/>
            <w:id w:val="-667014752"/>
          </w:sdtPr>
          <w:sdtEndPr>
            <w:rPr>
              <w:rFonts w:asciiTheme="minorEastAsia" w:eastAsiaTheme="minorEastAsia" w:hAnsiTheme="minorEastAsia"/>
            </w:rPr>
          </w:sdtEndPr>
          <w:sdtContent>
            <w:p w:rsidR="00DD6222" w:rsidRPr="008D4BAF" w:rsidRDefault="008D4BAF" w:rsidP="008D4BAF">
              <w:pPr>
                <w:ind w:firstLineChars="200" w:firstLine="420"/>
                <w:rPr>
                  <w:rFonts w:asciiTheme="minorEastAsia" w:eastAsiaTheme="minorEastAsia" w:hAnsiTheme="minorEastAsia"/>
                </w:rPr>
              </w:pPr>
              <w:r w:rsidRPr="00801A22">
                <w:rPr>
                  <w:rFonts w:asciiTheme="minorEastAsia" w:eastAsiaTheme="minorEastAsia" w:hAnsiTheme="minorEastAsia"/>
                </w:rPr>
                <w:t>本公司营业周期为12个月。</w:t>
              </w:r>
            </w:p>
          </w:sdtContent>
        </w:sdt>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1973946459"/>
        <w:placeholder>
          <w:docPart w:val="GBC22222222222222222222222222222"/>
        </w:placeholder>
      </w:sdtPr>
      <w:sdtEndPr/>
      <w:sdtContent>
        <w:p w:rsidR="00DD6222" w:rsidRDefault="00547BED">
          <w:pPr>
            <w:rPr>
              <w:color w:val="000000" w:themeColor="text1"/>
            </w:rPr>
          </w:pPr>
          <w:r>
            <w:rPr>
              <w:color w:val="000000" w:themeColor="text1"/>
            </w:rPr>
            <w:t>本公司的记账本位币为人民币。</w:t>
          </w:r>
        </w:p>
      </w:sdtContent>
    </w:sdt>
    <w:p w:rsidR="00DD6222" w:rsidRDefault="00DD6222">
      <w:pPr>
        <w:rPr>
          <w:rFonts w:cs="Times New Roman"/>
          <w:color w:val="000000" w:themeColor="text1"/>
          <w:kern w:val="2"/>
        </w:rPr>
      </w:pPr>
    </w:p>
    <w:p w:rsidR="00DD6222" w:rsidRDefault="00547BED">
      <w:pPr>
        <w:pStyle w:val="3"/>
        <w:numPr>
          <w:ilvl w:val="0"/>
          <w:numId w:val="33"/>
        </w:numPr>
        <w:ind w:left="450" w:hanging="450"/>
        <w:rPr>
          <w:color w:val="000000" w:themeColor="text1"/>
        </w:rPr>
      </w:pPr>
      <w:bookmarkStart w:id="119" w:name="_Hlk169007161"/>
      <w:bookmarkStart w:id="120"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787125884"/>
        <w:placeholder>
          <w:docPart w:val="GBC22222222222222222222222222222"/>
        </w:placeholder>
      </w:sdtPr>
      <w:sdtEndPr/>
      <w:sdtContent>
        <w:p w:rsidR="00DD6222" w:rsidRDefault="00547BED" w:rsidP="008D4BAF">
          <w:pPr>
            <w:rPr>
              <w:color w:val="000000" w:themeColor="text1"/>
            </w:rPr>
          </w:pPr>
          <w:r>
            <w:rPr>
              <w:color w:val="000000" w:themeColor="text1"/>
            </w:rPr>
            <w:fldChar w:fldCharType="begin"/>
          </w:r>
          <w:r w:rsidR="008D4B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4BAF">
            <w:rPr>
              <w:color w:val="000000" w:themeColor="text1"/>
            </w:rPr>
            <w:instrText xml:space="preserve"> MACROBUTTON  SnrToggleCheckbox √不适用 </w:instrText>
          </w:r>
          <w:r>
            <w:rPr>
              <w:color w:val="000000" w:themeColor="text1"/>
            </w:rPr>
            <w:fldChar w:fldCharType="end"/>
          </w:r>
        </w:p>
      </w:sdtContent>
    </w:sdt>
    <w:p w:rsidR="008D4BAF" w:rsidRDefault="008D4BAF" w:rsidP="008D4BAF">
      <w:pPr>
        <w:rPr>
          <w:color w:val="000000" w:themeColor="text1"/>
        </w:rPr>
      </w:pPr>
    </w:p>
    <w:bookmarkEnd w:id="119"/>
    <w:bookmarkEnd w:id="120"/>
    <w:p w:rsidR="00DD6222" w:rsidRDefault="00547BED">
      <w:pPr>
        <w:pStyle w:val="3"/>
        <w:numPr>
          <w:ilvl w:val="0"/>
          <w:numId w:val="33"/>
        </w:numPr>
        <w:rPr>
          <w:rFonts w:ascii="宋体" w:hAnsi="宋体"/>
          <w:color w:val="000000" w:themeColor="text1"/>
        </w:rPr>
      </w:pPr>
      <w:r>
        <w:rPr>
          <w:rFonts w:ascii="宋体" w:hAnsi="宋体"/>
          <w:color w:val="000000" w:themeColor="text1"/>
        </w:rPr>
        <w:lastRenderedPageBreak/>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61921598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Cs/>
          <w:color w:val="000000" w:themeColor="text1"/>
          <w:kern w:val="0"/>
        </w:rPr>
        <w:alias w:val="同一控制下和非同一控制下企业合并的会计处理方法"/>
        <w:tag w:val="_GBC_ef4b9a8d4ac34f45a0f61a23267bcbb8"/>
        <w:id w:val="-1393030546"/>
        <w:placeholder>
          <w:docPart w:val="GBC22222222222222222222222222222"/>
        </w:placeholder>
      </w:sdtPr>
      <w:sdtEndPr/>
      <w:sdtContent>
        <w:sdt>
          <w:sdtPr>
            <w:rPr>
              <w:rFonts w:ascii="宋体" w:hAnsi="宋体" w:cs="宋体" w:hint="eastAsia"/>
              <w:bCs/>
              <w:color w:val="auto"/>
              <w:kern w:val="0"/>
              <w:sz w:val="20"/>
              <w:szCs w:val="20"/>
            </w:rPr>
            <w:alias w:val="同一控制下和非同一控制下企业合并的会计处理方法"/>
            <w:tag w:val="_GBC_ef4b9a8d4ac34f45a0f61a23267bcbb8"/>
            <w:id w:val="426544565"/>
          </w:sdtPr>
          <w:sdtEndPr>
            <w:rPr>
              <w:sz w:val="21"/>
              <w:szCs w:val="21"/>
            </w:rPr>
          </w:sdtEndPr>
          <w:sdtContent>
            <w:p w:rsidR="008D4BAF" w:rsidRPr="00B21AB3" w:rsidRDefault="008D4BAF" w:rsidP="008D4BAF">
              <w:pPr>
                <w:pStyle w:val="23"/>
                <w:spacing w:line="240" w:lineRule="auto"/>
                <w:ind w:left="0" w:firstLineChars="200" w:firstLine="420"/>
                <w:rPr>
                  <w:rFonts w:eastAsiaTheme="minorEastAsia"/>
                </w:rPr>
              </w:pPr>
              <w:r w:rsidRPr="00801A22">
                <w:rPr>
                  <w:rFonts w:eastAsiaTheme="minorEastAsia"/>
                </w:rPr>
                <w:t>同一控制下企业合并：</w:t>
              </w:r>
              <w:r w:rsidRPr="00801A22">
                <w:rPr>
                  <w:rFonts w:eastAsiaTheme="minorEastAsia" w:hint="eastAsia"/>
                </w:rPr>
                <w:t>合并方</w:t>
              </w:r>
              <w:r w:rsidRPr="00801A22">
                <w:rPr>
                  <w:rFonts w:eastAsiaTheme="minorEastAsia"/>
                </w:rPr>
                <w:t>在企业合并中取得的资产和负债（包括最终控制方收购被合并方而形成的商誉），按照合并日</w:t>
              </w:r>
              <w:r w:rsidRPr="00B21AB3">
                <w:rPr>
                  <w:rFonts w:eastAsiaTheme="minorEastAsia"/>
                </w:rPr>
                <w:t>被合并方资产、负债在最终控制方合并财务报表中的账面价值</w:t>
              </w:r>
              <w:r w:rsidRPr="00C94BAE">
                <w:rPr>
                  <w:rFonts w:eastAsiaTheme="minorEastAsia" w:hint="eastAsia"/>
                </w:rPr>
                <w:t>为基础</w:t>
              </w:r>
              <w:r w:rsidRPr="00B21AB3">
                <w:rPr>
                  <w:rFonts w:eastAsiaTheme="minorEastAsia"/>
                </w:rPr>
                <w:t>计量。在合并中取得的净资产账面价值与支付的合并对价账面价值（或发行股份面值总额）的差额，调整资本公积中的股本溢价，资本公积中的股本溢价不足冲减的，调整留存收益。</w:t>
              </w:r>
            </w:p>
            <w:p w:rsidR="008D4BAF" w:rsidRPr="009901BC" w:rsidRDefault="008D4BAF" w:rsidP="008D4BAF">
              <w:pPr>
                <w:pStyle w:val="23"/>
                <w:spacing w:line="240" w:lineRule="auto"/>
                <w:ind w:left="0" w:firstLineChars="200" w:firstLine="420"/>
                <w:rPr>
                  <w:rFonts w:eastAsiaTheme="minorEastAsia"/>
                </w:rPr>
              </w:pPr>
              <w:r w:rsidRPr="00B21AB3">
                <w:rPr>
                  <w:rFonts w:eastAsiaTheme="minorEastAsia"/>
                </w:rPr>
                <w:t>非同一控制下企业合并：</w:t>
              </w:r>
              <w:r w:rsidRPr="00C94BAE">
                <w:rPr>
                  <w:rFonts w:eastAsiaTheme="minorEastAsia" w:hint="eastAsia"/>
                </w:rPr>
                <w:t>合并成本为</w:t>
              </w:r>
              <w:r w:rsidRPr="0010730C">
                <w:rPr>
                  <w:rFonts w:eastAsiaTheme="minorEastAsia" w:hint="eastAsia"/>
                </w:rPr>
                <w:t>购买方</w:t>
              </w:r>
              <w:r w:rsidRPr="00B21AB3">
                <w:rPr>
                  <w:rFonts w:eastAsiaTheme="minorEastAsia"/>
                </w:rPr>
                <w:t>在购买日</w:t>
              </w:r>
              <w:r w:rsidRPr="00C94BAE">
                <w:rPr>
                  <w:rFonts w:eastAsiaTheme="minorEastAsia" w:hint="eastAsia"/>
                </w:rPr>
                <w:t>为取得被购买方的控制权而</w:t>
              </w:r>
              <w:r w:rsidRPr="00B21AB3">
                <w:rPr>
                  <w:rFonts w:eastAsiaTheme="minorEastAsia"/>
                </w:rPr>
                <w:t>付出的资产、发生或承担的负债</w:t>
              </w:r>
              <w:r w:rsidRPr="00C94BAE">
                <w:rPr>
                  <w:rFonts w:eastAsiaTheme="minorEastAsia" w:hint="eastAsia"/>
                </w:rPr>
                <w:t>以及发行的权益性证券</w:t>
              </w:r>
              <w:r>
                <w:rPr>
                  <w:rFonts w:eastAsiaTheme="minorEastAsia" w:hint="eastAsia"/>
                </w:rPr>
                <w:t>的</w:t>
              </w:r>
              <w:r w:rsidRPr="00B21AB3">
                <w:rPr>
                  <w:rFonts w:eastAsiaTheme="minorEastAsia"/>
                </w:rPr>
                <w:t>公允价值。合并成本大于合并中取得的被购买方可辨认净资</w:t>
              </w:r>
              <w:r w:rsidRPr="009901BC">
                <w:rPr>
                  <w:rFonts w:eastAsiaTheme="minorEastAsia"/>
                </w:rPr>
                <w:t>产公允价值份额的差额，确认为商誉；合并成本小于合并中取得的被购买方可辨认净资产公允价值份额的差额，计入当期损益。</w:t>
              </w:r>
              <w:r w:rsidRPr="009901BC">
                <w:rPr>
                  <w:rFonts w:eastAsiaTheme="minorEastAsia" w:hint="eastAsia"/>
                </w:rPr>
                <w:t>在合并中取得的被购买方符合确认条件的各项可辨认资产、负债及或有负债在购买日按公允价值计量。</w:t>
              </w:r>
            </w:p>
            <w:p w:rsidR="008D4BAF" w:rsidRPr="009901BC" w:rsidRDefault="008D4BAF" w:rsidP="008D4BAF">
              <w:pPr>
                <w:pStyle w:val="23"/>
                <w:spacing w:line="240" w:lineRule="auto"/>
                <w:ind w:left="0" w:firstLineChars="200" w:firstLine="420"/>
                <w:rPr>
                  <w:rFonts w:eastAsiaTheme="minorEastAsia"/>
                </w:rPr>
              </w:pPr>
              <w:r w:rsidRPr="009901BC">
                <w:rPr>
                  <w:rFonts w:eastAsiaTheme="minorEastAsia"/>
                </w:rPr>
                <w:t>为企业合并发生的直接相关费用于发生时计入当期损益；</w:t>
              </w:r>
              <w:r w:rsidRPr="009901BC">
                <w:rPr>
                  <w:rFonts w:eastAsiaTheme="minorEastAsia" w:hint="eastAsia"/>
                </w:rPr>
                <w:t>为企业合并而发行权益性证券或债务性证券的交易费用，计入权益性证券或债务性证券的初始确认金额</w:t>
              </w:r>
              <w:r w:rsidRPr="009901BC">
                <w:rPr>
                  <w:rFonts w:eastAsiaTheme="minorEastAsia"/>
                </w:rPr>
                <w:t>。</w:t>
              </w:r>
            </w:p>
            <w:p w:rsidR="008D4BAF" w:rsidRDefault="00BC12E6" w:rsidP="008D4BAF">
              <w:pPr>
                <w:ind w:firstLineChars="200" w:firstLine="420"/>
              </w:pPr>
            </w:p>
          </w:sdtContent>
        </w:sdt>
        <w:p w:rsidR="00DD6222" w:rsidRDefault="00BC12E6">
          <w:pPr>
            <w:rPr>
              <w:color w:val="000000" w:themeColor="text1"/>
            </w:rPr>
          </w:pP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bookmarkStart w:id="121" w:name="_Hlk169007307"/>
      <w:r>
        <w:rPr>
          <w:rFonts w:ascii="宋体" w:hAnsi="宋体" w:hint="eastAsia"/>
          <w:color w:val="000000" w:themeColor="text1"/>
        </w:rPr>
        <w:t>控制的判断标准和</w:t>
      </w:r>
      <w:r>
        <w:rPr>
          <w:rFonts w:ascii="宋体" w:hAnsi="宋体"/>
          <w:color w:val="000000" w:themeColor="text1"/>
        </w:rPr>
        <w:t>合并财务报表的编制方法</w:t>
      </w:r>
    </w:p>
    <w:sdt>
      <w:sdtPr>
        <w:rPr>
          <w:rFonts w:hint="eastAsia"/>
          <w:color w:val="000000" w:themeColor="text1"/>
        </w:rPr>
        <w:alias w:val="是否适用：合并财务报表的编制方法[双击切换]"/>
        <w:tag w:val="_GBC_dad2e053cc8c4461a681b3e4926c48a6"/>
        <w:id w:val="200477483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 w:val="0"/>
          <w:bCs/>
          <w:color w:val="000000" w:themeColor="text1"/>
          <w:kern w:val="0"/>
        </w:rPr>
        <w:alias w:val="企业合并及合并财务报表的说明"/>
        <w:tag w:val="_GBC_5201beca0c0944939b4a0d8d100d6fcf"/>
        <w:id w:val="-126559724"/>
        <w:placeholder>
          <w:docPart w:val="GBC22222222222222222222222222222"/>
        </w:placeholder>
      </w:sdtPr>
      <w:sdtEndPr/>
      <w:sdtContent>
        <w:sdt>
          <w:sdtPr>
            <w:rPr>
              <w:rFonts w:ascii="宋体" w:hAnsi="宋体" w:cs="宋体" w:hint="eastAsia"/>
              <w:b w:val="0"/>
              <w:bCs/>
              <w:color w:val="auto"/>
              <w:kern w:val="0"/>
              <w:sz w:val="20"/>
              <w:szCs w:val="20"/>
            </w:rPr>
            <w:alias w:val="控制的判断标准和合并财务报表的编制方法"/>
            <w:tag w:val="_GBC_5201beca0c0944939b4a0d8d100d6fcf"/>
            <w:id w:val="-318586087"/>
          </w:sdtPr>
          <w:sdtEndPr>
            <w:rPr>
              <w:rFonts w:asciiTheme="minorEastAsia" w:eastAsiaTheme="minorEastAsia" w:hAnsiTheme="minorEastAsia"/>
              <w:sz w:val="21"/>
              <w:szCs w:val="21"/>
            </w:rPr>
          </w:sdtEndPr>
          <w:sdtContent>
            <w:p w:rsidR="008F3972" w:rsidRPr="009901BC" w:rsidRDefault="008F3972" w:rsidP="0053172E">
              <w:pPr>
                <w:pStyle w:val="34"/>
                <w:numPr>
                  <w:ilvl w:val="2"/>
                  <w:numId w:val="134"/>
                </w:numPr>
                <w:spacing w:line="240" w:lineRule="auto"/>
                <w:ind w:left="0" w:firstLineChars="200" w:firstLine="420"/>
                <w:rPr>
                  <w:rFonts w:eastAsiaTheme="minorEastAsia"/>
                </w:rPr>
              </w:pPr>
              <w:r w:rsidRPr="009901BC">
                <w:rPr>
                  <w:rFonts w:eastAsiaTheme="minorEastAsia" w:hint="eastAsia"/>
                </w:rPr>
                <w:t>控制的判断标准</w:t>
              </w:r>
            </w:p>
            <w:p w:rsidR="008F3972" w:rsidRPr="009901BC" w:rsidRDefault="008F3972" w:rsidP="008F3972">
              <w:pPr>
                <w:pStyle w:val="35"/>
                <w:spacing w:line="240" w:lineRule="auto"/>
                <w:ind w:left="0" w:firstLineChars="200" w:firstLine="420"/>
                <w:rPr>
                  <w:rFonts w:eastAsiaTheme="minorEastAsia"/>
                </w:rPr>
              </w:pPr>
              <w:r w:rsidRPr="009901BC">
                <w:rPr>
                  <w:rFonts w:eastAsiaTheme="minorEastAsia"/>
                </w:rPr>
                <w:t>合并财务报表的合并范围以控制为基础确定，</w:t>
              </w:r>
              <w:r w:rsidRPr="009901BC">
                <w:rPr>
                  <w:rFonts w:eastAsiaTheme="minorEastAsia" w:hint="eastAsia"/>
                </w:rPr>
                <w:t>合并范围包括本公司及全部子公司</w:t>
              </w:r>
              <w:r w:rsidRPr="009901BC">
                <w:rPr>
                  <w:rFonts w:eastAsiaTheme="minorEastAsia"/>
                </w:rPr>
                <w:t>。</w:t>
              </w:r>
              <w:r w:rsidRPr="009901BC">
                <w:rPr>
                  <w:rFonts w:eastAsiaTheme="minorEastAsia" w:hint="eastAsia"/>
                </w:rPr>
                <w:t>控制，是指公司拥有对被投资方的权力，通过参与被投资方的相关活动而享有可变回报，并且有能力运用对被投资方的权力影响其回报金额。</w:t>
              </w:r>
            </w:p>
            <w:p w:rsidR="008F3972" w:rsidRPr="009901BC" w:rsidRDefault="008F3972" w:rsidP="008F3972">
              <w:pPr>
                <w:pStyle w:val="35"/>
                <w:spacing w:line="240" w:lineRule="auto"/>
                <w:ind w:left="0" w:firstLineChars="200" w:firstLine="420"/>
                <w:rPr>
                  <w:rFonts w:eastAsiaTheme="minorEastAsia"/>
                </w:rPr>
              </w:pPr>
            </w:p>
            <w:p w:rsidR="008F3972" w:rsidRPr="009901BC" w:rsidRDefault="008F3972" w:rsidP="0053172E">
              <w:pPr>
                <w:pStyle w:val="34"/>
                <w:numPr>
                  <w:ilvl w:val="2"/>
                  <w:numId w:val="134"/>
                </w:numPr>
                <w:spacing w:line="240" w:lineRule="auto"/>
                <w:ind w:left="0" w:firstLineChars="200" w:firstLine="422"/>
                <w:rPr>
                  <w:rFonts w:eastAsiaTheme="minorEastAsia"/>
                </w:rPr>
              </w:pPr>
              <w:r w:rsidRPr="009901BC">
                <w:rPr>
                  <w:rFonts w:eastAsiaTheme="minorEastAsia"/>
                </w:rPr>
                <w:t>合并程序</w:t>
              </w:r>
            </w:p>
            <w:p w:rsidR="008F3972" w:rsidRPr="009901BC" w:rsidRDefault="008F3972" w:rsidP="008F3972">
              <w:pPr>
                <w:pStyle w:val="35"/>
                <w:spacing w:line="240" w:lineRule="auto"/>
                <w:ind w:left="0" w:firstLineChars="200" w:firstLine="420"/>
                <w:rPr>
                  <w:rFonts w:eastAsiaTheme="minorEastAsia"/>
                </w:rPr>
              </w:pPr>
              <w:r w:rsidRPr="009901BC">
                <w:rPr>
                  <w:rFonts w:eastAsiaTheme="minorEastAsia"/>
                </w:rPr>
                <w:t>本公司将整个企业集团视为一个会计主体，按照统一的会计政策</w:t>
              </w:r>
              <w:r w:rsidRPr="009901BC">
                <w:rPr>
                  <w:rFonts w:eastAsiaTheme="minorEastAsia" w:hint="eastAsia"/>
                </w:rPr>
                <w:t>编制合并财务报表</w:t>
              </w:r>
              <w:r w:rsidRPr="009901BC">
                <w:rPr>
                  <w:rFonts w:eastAsiaTheme="minorEastAsia"/>
                </w:rPr>
                <w:t>，反映本企业集团整体财务状况、经营成果和现金流量。</w:t>
              </w:r>
              <w:r w:rsidRPr="009901BC">
                <w:rPr>
                  <w:rFonts w:eastAsiaTheme="minorEastAsia" w:hint="eastAsia"/>
                </w:rPr>
                <w:t>本公司与子公司、子公司相互之间发生的内部交易的影响予以抵销。内部交易表明相关资产发生减值损失的，全额确认该部分损失。</w:t>
              </w:r>
              <w:r w:rsidRPr="009901BC">
                <w:rPr>
                  <w:rFonts w:eastAsiaTheme="minorEastAsia"/>
                </w:rPr>
                <w:t>如子公司采用的会计政策、会计期间与本公司不一致的，在编制合并财务报表时，按本公司的会计政策、会计期间进行必要的调整。</w:t>
              </w:r>
            </w:p>
            <w:p w:rsidR="008F3972" w:rsidRPr="00B21AB3" w:rsidRDefault="008F3972" w:rsidP="008F3972">
              <w:pPr>
                <w:pStyle w:val="35"/>
                <w:spacing w:line="240" w:lineRule="auto"/>
                <w:ind w:left="0" w:firstLineChars="200" w:firstLine="420"/>
                <w:rPr>
                  <w:rFonts w:eastAsiaTheme="minorEastAsia"/>
                </w:rPr>
              </w:pPr>
              <w:r w:rsidRPr="00B21AB3">
                <w:rPr>
                  <w:rFonts w:eastAsiaTheme="min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8F3972" w:rsidRPr="00B21AB3" w:rsidRDefault="008F3972" w:rsidP="008F3972">
              <w:pPr>
                <w:pStyle w:val="35"/>
                <w:spacing w:line="240" w:lineRule="auto"/>
                <w:ind w:left="0" w:firstLineChars="200" w:firstLine="420"/>
                <w:rPr>
                  <w:rFonts w:eastAsiaTheme="minorEastAsia"/>
                </w:rPr>
              </w:pPr>
              <w:r w:rsidRPr="00B21AB3">
                <w:rPr>
                  <w:rFonts w:eastAsiaTheme="minorEastAsia"/>
                </w:rPr>
                <w:t>（</w:t>
              </w:r>
              <w:r w:rsidRPr="00B21AB3">
                <w:rPr>
                  <w:rFonts w:eastAsiaTheme="minorEastAsia"/>
                </w:rPr>
                <w:t>1</w:t>
              </w:r>
              <w:r w:rsidRPr="00B21AB3">
                <w:rPr>
                  <w:rFonts w:eastAsiaTheme="minorEastAsia"/>
                </w:rPr>
                <w:t>）增加子公司或业务</w:t>
              </w:r>
            </w:p>
            <w:p w:rsidR="008F3972" w:rsidRPr="00ED5320" w:rsidRDefault="008F3972" w:rsidP="008F3972">
              <w:pPr>
                <w:pStyle w:val="35"/>
                <w:spacing w:line="240" w:lineRule="auto"/>
                <w:ind w:left="0" w:firstLineChars="200" w:firstLine="420"/>
                <w:rPr>
                  <w:rFonts w:eastAsiaTheme="minorEastAsia"/>
                </w:rPr>
              </w:pPr>
              <w:r w:rsidRPr="00B21AB3">
                <w:rPr>
                  <w:rFonts w:eastAsiaTheme="minorEastAsia"/>
                </w:rPr>
                <w:t>在报告期内，因同一控制下企业合并增加子公司或业务的，将子公司或业务合并当期期初至报告期末的</w:t>
              </w:r>
              <w:r w:rsidRPr="00AC70C6">
                <w:rPr>
                  <w:rFonts w:eastAsiaTheme="minorEastAsia" w:hint="eastAsia"/>
                </w:rPr>
                <w:t>经营成果和现金流量</w:t>
              </w:r>
              <w:r w:rsidRPr="00B21AB3">
                <w:rPr>
                  <w:rFonts w:eastAsiaTheme="minorEastAsia"/>
                </w:rPr>
                <w:t>纳入合并</w:t>
              </w:r>
              <w:r>
                <w:rPr>
                  <w:rFonts w:eastAsiaTheme="minorEastAsia" w:hint="eastAsia"/>
                </w:rPr>
                <w:t>财务报表</w:t>
              </w:r>
              <w:r w:rsidRPr="00B21AB3">
                <w:rPr>
                  <w:rFonts w:eastAsiaTheme="minorEastAsia"/>
                </w:rPr>
                <w:t>，同时对</w:t>
              </w:r>
              <w:r w:rsidRPr="00AC70C6">
                <w:rPr>
                  <w:rFonts w:eastAsiaTheme="minorEastAsia" w:hint="eastAsia"/>
                </w:rPr>
                <w:t>合并财务报表的期初数和</w:t>
              </w:r>
              <w:r w:rsidRPr="00B21AB3">
                <w:rPr>
                  <w:rFonts w:eastAsiaTheme="minorEastAsia"/>
                </w:rPr>
                <w:t>比较报表的相关项目进行调整，视同合并后的报告主体自</w:t>
              </w:r>
              <w:r w:rsidRPr="00ED5320">
                <w:rPr>
                  <w:rFonts w:eastAsiaTheme="minorEastAsia"/>
                </w:rPr>
                <w:t>最终控制方开始控制时点起一直存在。</w:t>
              </w:r>
            </w:p>
            <w:p w:rsidR="008F3972" w:rsidRPr="00ED5320" w:rsidRDefault="008F3972" w:rsidP="008F3972">
              <w:pPr>
                <w:pStyle w:val="35"/>
                <w:spacing w:line="240" w:lineRule="auto"/>
                <w:ind w:left="0" w:firstLineChars="200" w:firstLine="420"/>
                <w:rPr>
                  <w:rFonts w:eastAsiaTheme="minorEastAsia"/>
                </w:rPr>
              </w:pPr>
              <w:r w:rsidRPr="00ED5320">
                <w:rPr>
                  <w:rFonts w:eastAsiaTheme="minorEastAsia"/>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8F3972" w:rsidRPr="00ED5320" w:rsidRDefault="008F3972" w:rsidP="008F3972">
              <w:pPr>
                <w:pStyle w:val="35"/>
                <w:spacing w:line="240" w:lineRule="auto"/>
                <w:ind w:left="0" w:firstLineChars="200" w:firstLine="420"/>
                <w:rPr>
                  <w:rFonts w:eastAsiaTheme="minorEastAsia"/>
                </w:rPr>
              </w:pPr>
              <w:r w:rsidRPr="00ED5320">
                <w:rPr>
                  <w:rFonts w:eastAsiaTheme="minorEastAsia"/>
                </w:rPr>
                <w:t>在报告期内，因非同一控制下企业合并增加子公司或业务的，以购买日</w:t>
              </w:r>
              <w:r w:rsidRPr="00ED5320">
                <w:rPr>
                  <w:rFonts w:eastAsiaTheme="minorEastAsia" w:hint="eastAsia"/>
                </w:rPr>
                <w:t>确定的各项</w:t>
              </w:r>
              <w:r w:rsidRPr="00ED5320">
                <w:rPr>
                  <w:rFonts w:eastAsiaTheme="minorEastAsia"/>
                </w:rPr>
                <w:t>可辨认</w:t>
              </w:r>
              <w:r w:rsidRPr="00ED5320" w:rsidDel="00603B15">
                <w:rPr>
                  <w:rFonts w:eastAsiaTheme="minorEastAsia"/>
                </w:rPr>
                <w:t>资产</w:t>
              </w:r>
              <w:r w:rsidRPr="00ED5320">
                <w:rPr>
                  <w:rFonts w:eastAsiaTheme="minorEastAsia" w:hint="eastAsia"/>
                </w:rPr>
                <w:t>、负债及或有负债的</w:t>
              </w:r>
              <w:r w:rsidRPr="00ED5320" w:rsidDel="00603B15">
                <w:rPr>
                  <w:rFonts w:eastAsiaTheme="minorEastAsia"/>
                </w:rPr>
                <w:t>公允价值为基础</w:t>
              </w:r>
              <w:r w:rsidRPr="00ED5320">
                <w:rPr>
                  <w:rFonts w:eastAsiaTheme="minorEastAsia" w:hint="eastAsia"/>
                </w:rPr>
                <w:t>自购买日起纳入合并财务报表</w:t>
              </w:r>
              <w:r w:rsidRPr="00ED5320">
                <w:rPr>
                  <w:rFonts w:eastAsiaTheme="minorEastAsia"/>
                </w:rPr>
                <w:t>。</w:t>
              </w:r>
            </w:p>
            <w:p w:rsidR="008F3972" w:rsidRPr="00ED5320" w:rsidRDefault="008F3972" w:rsidP="008F3972">
              <w:pPr>
                <w:pStyle w:val="35"/>
                <w:spacing w:line="240" w:lineRule="auto"/>
                <w:ind w:left="0" w:firstLineChars="200" w:firstLine="420"/>
                <w:rPr>
                  <w:rFonts w:eastAsiaTheme="minorEastAsia"/>
                </w:rPr>
              </w:pPr>
              <w:r w:rsidRPr="00ED5320">
                <w:rPr>
                  <w:rFonts w:eastAsiaTheme="minorEastAsia"/>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w:t>
              </w:r>
              <w:r w:rsidRPr="00ED5320">
                <w:rPr>
                  <w:rFonts w:eastAsiaTheme="minorEastAsia" w:hint="eastAsia"/>
                </w:rPr>
                <w:t>以后可重分类进损益的</w:t>
              </w:r>
              <w:r w:rsidRPr="00ED5320">
                <w:rPr>
                  <w:rFonts w:eastAsiaTheme="minorEastAsia"/>
                </w:rPr>
                <w:t>其他综合收益、</w:t>
              </w:r>
              <w:r w:rsidRPr="00ED5320">
                <w:rPr>
                  <w:rFonts w:eastAsiaTheme="minorEastAsia" w:hint="eastAsia"/>
                </w:rPr>
                <w:t>权益法核算下的</w:t>
              </w:r>
              <w:r w:rsidRPr="00ED5320">
                <w:rPr>
                  <w:rFonts w:eastAsiaTheme="minorEastAsia"/>
                </w:rPr>
                <w:t>其他所有者权益变动转为购买日所属当期投资收益。</w:t>
              </w:r>
            </w:p>
            <w:p w:rsidR="008F3972" w:rsidRPr="00ED5320" w:rsidRDefault="008F3972" w:rsidP="008F3972">
              <w:pPr>
                <w:pStyle w:val="35"/>
                <w:spacing w:line="240" w:lineRule="auto"/>
                <w:ind w:left="0" w:firstLineChars="200" w:firstLine="420"/>
                <w:rPr>
                  <w:rFonts w:eastAsiaTheme="minorEastAsia"/>
                </w:rPr>
              </w:pPr>
              <w:r w:rsidRPr="00ED5320">
                <w:rPr>
                  <w:rFonts w:eastAsiaTheme="minorEastAsia"/>
                </w:rPr>
                <w:t>（</w:t>
              </w:r>
              <w:r w:rsidRPr="00ED5320">
                <w:rPr>
                  <w:rFonts w:eastAsiaTheme="minorEastAsia"/>
                </w:rPr>
                <w:t>2</w:t>
              </w:r>
              <w:r w:rsidRPr="00ED5320">
                <w:rPr>
                  <w:rFonts w:eastAsiaTheme="minorEastAsia"/>
                </w:rPr>
                <w:t>）处置子公司</w:t>
              </w:r>
            </w:p>
            <w:p w:rsidR="008F3972" w:rsidRPr="00B21AB3" w:rsidRDefault="008F3972" w:rsidP="008F3972">
              <w:pPr>
                <w:pStyle w:val="35"/>
                <w:spacing w:line="240" w:lineRule="auto"/>
                <w:ind w:left="0" w:firstLineChars="200" w:firstLine="420"/>
                <w:rPr>
                  <w:rFonts w:eastAsiaTheme="minorEastAsia"/>
                </w:rPr>
              </w:pPr>
              <w:r w:rsidRPr="00ED5320">
                <w:rPr>
                  <w:rFonts w:ascii="宋体" w:hAnsi="宋体" w:cs="宋体" w:hint="eastAsia"/>
                </w:rPr>
                <w:t>①</w:t>
              </w:r>
              <w:r w:rsidRPr="00ED5320">
                <w:rPr>
                  <w:rFonts w:eastAsiaTheme="minorEastAsia"/>
                </w:rPr>
                <w:t>一般处理方法</w:t>
              </w:r>
            </w:p>
            <w:p w:rsidR="008F3972" w:rsidRPr="00B21AB3" w:rsidRDefault="008F3972" w:rsidP="008F3972">
              <w:pPr>
                <w:pStyle w:val="35"/>
                <w:spacing w:line="240" w:lineRule="auto"/>
                <w:ind w:left="0" w:firstLineChars="200" w:firstLine="420"/>
                <w:rPr>
                  <w:rFonts w:eastAsiaTheme="minorEastAsia"/>
                </w:rPr>
              </w:pPr>
              <w:r w:rsidRPr="00B21AB3">
                <w:rPr>
                  <w:rFonts w:eastAsiaTheme="minorEastAsia"/>
                </w:rPr>
                <w:t>因处置部分股权投资或其他原因丧失了对被投资方控制权时，对于处置后的剩余股权投资，</w:t>
              </w:r>
              <w:r w:rsidRPr="00B21AB3">
                <w:rPr>
                  <w:rFonts w:eastAsiaTheme="minorEastAsia"/>
                </w:rPr>
                <w:lastRenderedPageBreak/>
                <w:t>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w:t>
              </w:r>
              <w:r w:rsidRPr="00AC70C6">
                <w:rPr>
                  <w:rFonts w:eastAsiaTheme="minorEastAsia" w:hint="eastAsia"/>
                </w:rPr>
                <w:t>以后可重分类进损益的</w:t>
              </w:r>
              <w:r w:rsidRPr="00B21AB3">
                <w:rPr>
                  <w:rFonts w:eastAsiaTheme="minorEastAsia"/>
                </w:rPr>
                <w:t>其他综合收益</w:t>
              </w:r>
              <w:r>
                <w:rPr>
                  <w:rFonts w:eastAsiaTheme="minorEastAsia" w:hint="eastAsia"/>
                </w:rPr>
                <w:t>、</w:t>
              </w:r>
              <w:r w:rsidRPr="00AC70C6">
                <w:rPr>
                  <w:rFonts w:eastAsiaTheme="minorEastAsia" w:hint="eastAsia"/>
                </w:rPr>
                <w:t>权益法核算下的</w:t>
              </w:r>
              <w:r w:rsidRPr="00B21AB3">
                <w:rPr>
                  <w:rFonts w:eastAsiaTheme="minorEastAsia"/>
                </w:rPr>
                <w:t>其他所有者权益变动，在丧失控制权时转为当期投资收益。</w:t>
              </w:r>
            </w:p>
            <w:p w:rsidR="008F3972" w:rsidRPr="00ED5320" w:rsidRDefault="008F3972" w:rsidP="008F3972">
              <w:pPr>
                <w:pStyle w:val="35"/>
                <w:spacing w:line="240" w:lineRule="auto"/>
                <w:ind w:left="0" w:firstLineChars="200" w:firstLine="420"/>
                <w:rPr>
                  <w:rFonts w:eastAsiaTheme="minorEastAsia"/>
                </w:rPr>
              </w:pPr>
              <w:r w:rsidRPr="00ED5320">
                <w:rPr>
                  <w:rFonts w:ascii="宋体" w:hAnsi="宋体" w:cs="宋体" w:hint="eastAsia"/>
                </w:rPr>
                <w:t>②</w:t>
              </w:r>
              <w:r w:rsidRPr="00ED5320">
                <w:rPr>
                  <w:rFonts w:eastAsiaTheme="minorEastAsia"/>
                </w:rPr>
                <w:t>分步处置子公司</w:t>
              </w:r>
            </w:p>
            <w:p w:rsidR="008F3972" w:rsidRPr="00ED5320" w:rsidRDefault="008F3972" w:rsidP="008F3972">
              <w:pPr>
                <w:pStyle w:val="35"/>
                <w:spacing w:line="240" w:lineRule="auto"/>
                <w:ind w:left="0" w:firstLineChars="200" w:firstLine="420"/>
                <w:rPr>
                  <w:rFonts w:eastAsiaTheme="minorEastAsia"/>
                </w:rPr>
              </w:pPr>
              <w:r w:rsidRPr="00ED5320">
                <w:rPr>
                  <w:rFonts w:eastAsiaTheme="minorEastAsia"/>
                </w:rPr>
                <w:t>通过多次交易分步处置对子公司股权投资直至丧失控制权的，处置对子公司股权投资的各项交易的条款、条件以及经济影响符合以下一种或多种情况，通常表明</w:t>
              </w:r>
              <w:r w:rsidRPr="00ED5320">
                <w:rPr>
                  <w:rFonts w:eastAsiaTheme="minorEastAsia" w:hint="eastAsia"/>
                </w:rPr>
                <w:t>该</w:t>
              </w:r>
              <w:r w:rsidRPr="00ED5320">
                <w:rPr>
                  <w:rFonts w:eastAsiaTheme="minorEastAsia"/>
                </w:rPr>
                <w:t>多次交易事项为一揽子交易：</w:t>
              </w:r>
            </w:p>
            <w:p w:rsidR="008F3972" w:rsidRPr="00ED5320" w:rsidRDefault="008F3972" w:rsidP="008F3972">
              <w:pPr>
                <w:pStyle w:val="35"/>
                <w:spacing w:line="240" w:lineRule="auto"/>
                <w:ind w:left="0" w:firstLineChars="200" w:firstLine="420"/>
                <w:rPr>
                  <w:rFonts w:eastAsiaTheme="minorEastAsia"/>
                </w:rPr>
              </w:pPr>
              <w:r w:rsidRPr="00ED5320">
                <w:rPr>
                  <w:rFonts w:ascii="宋体" w:hAnsi="宋体" w:cs="宋体" w:hint="eastAsia"/>
                </w:rPr>
                <w:t>ⅰ</w:t>
              </w:r>
              <w:r w:rsidRPr="00ED5320">
                <w:rPr>
                  <w:rFonts w:eastAsiaTheme="minorEastAsia"/>
                </w:rPr>
                <w:t>．这些交易是同时或者在考虑了彼此影响的情况下订立的；</w:t>
              </w:r>
            </w:p>
            <w:p w:rsidR="008F3972" w:rsidRPr="00ED5320" w:rsidRDefault="008F3972" w:rsidP="008F3972">
              <w:pPr>
                <w:pStyle w:val="35"/>
                <w:spacing w:line="240" w:lineRule="auto"/>
                <w:ind w:left="0" w:firstLineChars="200" w:firstLine="420"/>
                <w:rPr>
                  <w:rFonts w:eastAsiaTheme="minorEastAsia"/>
                </w:rPr>
              </w:pPr>
              <w:r w:rsidRPr="00ED5320">
                <w:rPr>
                  <w:rFonts w:ascii="宋体" w:hAnsi="宋体" w:cs="宋体" w:hint="eastAsia"/>
                </w:rPr>
                <w:t>ⅱ</w:t>
              </w:r>
              <w:r w:rsidRPr="00ED5320">
                <w:rPr>
                  <w:rFonts w:eastAsiaTheme="minorEastAsia"/>
                </w:rPr>
                <w:t>．这些交易整体才能达成一项完整的商业结果；</w:t>
              </w:r>
            </w:p>
            <w:p w:rsidR="008F3972" w:rsidRPr="00ED5320" w:rsidRDefault="008F3972" w:rsidP="008F3972">
              <w:pPr>
                <w:pStyle w:val="35"/>
                <w:spacing w:line="240" w:lineRule="auto"/>
                <w:ind w:left="0" w:firstLineChars="200" w:firstLine="420"/>
                <w:rPr>
                  <w:rFonts w:eastAsiaTheme="minorEastAsia"/>
                </w:rPr>
              </w:pPr>
              <w:r w:rsidRPr="00ED5320">
                <w:rPr>
                  <w:rFonts w:ascii="宋体" w:hAnsi="宋体" w:cs="宋体" w:hint="eastAsia"/>
                </w:rPr>
                <w:t>ⅲ</w:t>
              </w:r>
              <w:r w:rsidRPr="00ED5320">
                <w:rPr>
                  <w:rFonts w:eastAsiaTheme="minorEastAsia"/>
                </w:rPr>
                <w:t>．一项交易的发生取决于其他至少一项交易的发生；</w:t>
              </w:r>
            </w:p>
            <w:p w:rsidR="008F3972" w:rsidRPr="00ED5320" w:rsidRDefault="008F3972" w:rsidP="008F3972">
              <w:pPr>
                <w:pStyle w:val="35"/>
                <w:spacing w:line="240" w:lineRule="auto"/>
                <w:ind w:left="0" w:firstLineChars="200" w:firstLine="420"/>
                <w:rPr>
                  <w:rFonts w:eastAsiaTheme="minorEastAsia"/>
                </w:rPr>
              </w:pPr>
              <w:r w:rsidRPr="00ED5320">
                <w:rPr>
                  <w:rFonts w:ascii="宋体" w:hAnsi="宋体" w:cs="宋体" w:hint="eastAsia"/>
                </w:rPr>
                <w:t>ⅳ</w:t>
              </w:r>
              <w:r w:rsidRPr="00ED5320">
                <w:rPr>
                  <w:rFonts w:eastAsiaTheme="minorEastAsia"/>
                </w:rPr>
                <w:t>．一项交易单独看是不经济的，但是和其他交易一并考虑时是经济的。</w:t>
              </w:r>
            </w:p>
            <w:p w:rsidR="008F3972" w:rsidRPr="00801A22" w:rsidRDefault="008F3972" w:rsidP="008F3972">
              <w:pPr>
                <w:pStyle w:val="35"/>
                <w:spacing w:line="240" w:lineRule="auto"/>
                <w:ind w:left="0" w:firstLineChars="200" w:firstLine="420"/>
                <w:rPr>
                  <w:rFonts w:asciiTheme="minorEastAsia" w:eastAsiaTheme="minorEastAsia" w:hAnsiTheme="minorEastAsia"/>
                </w:rPr>
              </w:pPr>
              <w:r w:rsidRPr="00ED5320">
                <w:rPr>
                  <w:rFonts w:eastAsiaTheme="minorEastAsia"/>
                </w:rPr>
                <w:t>各项交易属于一揽子交易的，将各项交易作为一项处置子公司并丧失控制权的交易进行会计处理；在丧失控制权之前每一次处置价款与处置投资对应的享有该子公司净资产份额的差额，在</w:t>
              </w:r>
              <w:r w:rsidRPr="00801A22">
                <w:rPr>
                  <w:rFonts w:asciiTheme="minorEastAsia" w:eastAsiaTheme="minorEastAsia" w:hAnsiTheme="minorEastAsia"/>
                </w:rPr>
                <w:t>合并财务报表中确认为其他综合收益，在丧失控制权时一并转入丧失控制权当期的损益。</w:t>
              </w:r>
            </w:p>
            <w:p w:rsidR="008F3972" w:rsidRPr="00801A22" w:rsidRDefault="008F3972" w:rsidP="008F3972">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各项交易不属于一揽子交易的，在丧失控制权之前，按不丧失控制权的情况下部分处置对子公司的股权投资进行会计处理；在丧失控制权时，按处置子公司一般处理方法进行会计处理。</w:t>
              </w:r>
            </w:p>
            <w:p w:rsidR="008F3972" w:rsidRPr="00801A22" w:rsidRDefault="008F3972" w:rsidP="008F3972">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（3）购买子公司少数股权</w:t>
              </w:r>
            </w:p>
            <w:p w:rsidR="008F3972" w:rsidRPr="00801A22" w:rsidRDefault="008F3972" w:rsidP="008F3972">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8F3972" w:rsidRPr="00801A22" w:rsidRDefault="008F3972" w:rsidP="008F3972">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（4）不丧失控制权的情况下部分处置对子公司的股权投资</w:t>
              </w:r>
            </w:p>
            <w:p w:rsidR="008F3972" w:rsidRPr="00801A22" w:rsidRDefault="008F3972" w:rsidP="008F3972">
              <w:pPr>
                <w:ind w:left="420"/>
                <w:rPr>
                  <w:rFonts w:asciiTheme="minorEastAsia" w:eastAsiaTheme="minorEastAsia" w:hAnsiTheme="minorEastAsia"/>
                </w:rPr>
              </w:pPr>
              <w:r w:rsidRPr="00801A22">
                <w:rPr>
                  <w:rFonts w:asciiTheme="minorEastAsia" w:eastAsiaTheme="minorEastAsia" w:hAnsiTheme="minorEastAsia"/>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p w:rsidR="00DD6222" w:rsidRDefault="00BC12E6">
          <w:pPr>
            <w:rPr>
              <w:color w:val="000000" w:themeColor="text1"/>
            </w:rPr>
          </w:pPr>
        </w:p>
      </w:sdtContent>
    </w:sdt>
    <w:bookmarkEnd w:id="121"/>
    <w:p w:rsidR="00DD6222" w:rsidRDefault="00DD6222">
      <w:pPr>
        <w:rPr>
          <w:color w:val="000000" w:themeColor="text1"/>
        </w:rPr>
      </w:pPr>
    </w:p>
    <w:p w:rsidR="00DD6222" w:rsidRDefault="00547BED">
      <w:pPr>
        <w:pStyle w:val="3"/>
        <w:numPr>
          <w:ilvl w:val="0"/>
          <w:numId w:val="33"/>
        </w:numPr>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171394701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bCs/>
          <w:color w:val="000000" w:themeColor="text1"/>
          <w:kern w:val="0"/>
        </w:rPr>
        <w:alias w:val="合营安排分类及共同经营会计处理方法"/>
        <w:tag w:val="_GBC_cf67ede4230c4056b34792c6a0db55e2"/>
        <w:id w:val="-1019775528"/>
        <w:placeholder>
          <w:docPart w:val="GBC22222222222222222222222222222"/>
        </w:placeholder>
      </w:sdtPr>
      <w:sdtEndPr>
        <w:rPr>
          <w:rFonts w:ascii="Times New Roman" w:hAnsi="Times New Roman" w:cs="Times New Roman"/>
          <w:bCs w:val="0"/>
          <w:kern w:val="2"/>
        </w:rPr>
      </w:sdtEndPr>
      <w:sdtContent>
        <w:sdt>
          <w:sdtPr>
            <w:rPr>
              <w:rFonts w:asciiTheme="minorEastAsia" w:eastAsiaTheme="minorEastAsia" w:hAnsiTheme="minorEastAsia" w:cs="宋体"/>
              <w:color w:val="auto"/>
              <w:kern w:val="0"/>
              <w:sz w:val="20"/>
              <w:szCs w:val="20"/>
            </w:rPr>
            <w:alias w:val="合营安排分类及共同经营会计处理方法"/>
            <w:tag w:val="_GBC_cf67ede4230c4056b34792c6a0db55e2"/>
            <w:id w:val="1282231724"/>
          </w:sdtPr>
          <w:sdtEndPr>
            <w:rPr>
              <w:rFonts w:cs="Times New Roman"/>
              <w:color w:val="000000"/>
              <w:kern w:val="2"/>
              <w:sz w:val="21"/>
              <w:szCs w:val="21"/>
            </w:rPr>
          </w:sdtEndPr>
          <w:sdtContent>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合营安排分为共同经营和合营企业。</w:t>
              </w:r>
            </w:p>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共同经营，是指</w:t>
              </w:r>
              <w:r w:rsidRPr="00801A22">
                <w:rPr>
                  <w:rFonts w:asciiTheme="minorEastAsia" w:eastAsiaTheme="minorEastAsia" w:hAnsiTheme="minorEastAsia"/>
                </w:rPr>
                <w:t>合营方享有该安排相关资产且承担该安排相关负债</w:t>
              </w:r>
              <w:r w:rsidRPr="00801A22">
                <w:rPr>
                  <w:rFonts w:asciiTheme="minorEastAsia" w:eastAsiaTheme="minorEastAsia" w:hAnsiTheme="minorEastAsia" w:hint="eastAsia"/>
                </w:rPr>
                <w:t>的合营安排</w:t>
              </w:r>
              <w:r w:rsidRPr="00801A22">
                <w:rPr>
                  <w:rFonts w:asciiTheme="minorEastAsia" w:eastAsiaTheme="minorEastAsia" w:hAnsiTheme="minorEastAsia"/>
                </w:rPr>
                <w:t>。</w:t>
              </w:r>
            </w:p>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本公司确认与共同经营中利益份额相关的下列项目：</w:t>
              </w:r>
            </w:p>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（1）确认本公司单独所持有的资产，以及按本公司份额确认共同持有的资产；</w:t>
              </w:r>
            </w:p>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（2）确认本公司单独所承担的负债，以及按本公司份额确认共同承担的负债；</w:t>
              </w:r>
            </w:p>
            <w:p w:rsidR="00E7495B" w:rsidRPr="00801A22"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（3）确认出售本公司享有的共同经营产出份额所产生的收入；</w:t>
              </w:r>
            </w:p>
            <w:p w:rsidR="00E7495B" w:rsidRPr="009901BC" w:rsidRDefault="00E7495B" w:rsidP="008F3972">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（4）</w:t>
              </w:r>
              <w:r w:rsidRPr="009901BC">
                <w:rPr>
                  <w:rFonts w:asciiTheme="minorEastAsia" w:eastAsiaTheme="minorEastAsia" w:hAnsiTheme="minorEastAsia"/>
                </w:rPr>
                <w:t>按本公司份额确认共同经营因出售产出所产生的收入；</w:t>
              </w:r>
            </w:p>
            <w:p w:rsidR="00E7495B" w:rsidRPr="009901BC" w:rsidRDefault="00E7495B" w:rsidP="008F3972">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rPr>
                <w:t>（5）确认单独所发生的费用，以及按本公司份额确认共同经营发生的费用。</w:t>
              </w:r>
            </w:p>
            <w:p w:rsidR="00DD6222" w:rsidRPr="00C47F5F" w:rsidRDefault="00E7495B" w:rsidP="00C47F5F">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rPr>
                <w:t>本公司对合营企业</w:t>
              </w:r>
              <w:r w:rsidRPr="009901BC">
                <w:rPr>
                  <w:rFonts w:asciiTheme="minorEastAsia" w:eastAsiaTheme="minorEastAsia" w:hAnsiTheme="minorEastAsia" w:hint="eastAsia"/>
                </w:rPr>
                <w:t>的</w:t>
              </w:r>
              <w:r w:rsidRPr="009901BC">
                <w:rPr>
                  <w:rFonts w:asciiTheme="minorEastAsia" w:eastAsiaTheme="minorEastAsia" w:hAnsiTheme="minorEastAsia"/>
                </w:rPr>
                <w:t>投资</w:t>
              </w:r>
              <w:r w:rsidRPr="009901BC">
                <w:rPr>
                  <w:rFonts w:asciiTheme="minorEastAsia" w:eastAsiaTheme="minorEastAsia" w:hAnsiTheme="minorEastAsia" w:hint="eastAsia"/>
                </w:rPr>
                <w:t>采用权益法核算，详见</w:t>
              </w:r>
              <w:r w:rsidRPr="009901BC">
                <w:rPr>
                  <w:rFonts w:asciiTheme="minorEastAsia" w:eastAsiaTheme="minorEastAsia" w:hAnsiTheme="minorEastAsia"/>
                </w:rPr>
                <w:t>本附注“</w:t>
              </w:r>
              <w:r>
                <w:rPr>
                  <w:rFonts w:asciiTheme="minorEastAsia" w:eastAsiaTheme="minorEastAsia" w:hAnsiTheme="minorEastAsia" w:hint="eastAsia"/>
                </w:rPr>
                <w:t>五</w:t>
              </w:r>
              <w:r w:rsidRPr="009901BC">
                <w:rPr>
                  <w:rFonts w:asciiTheme="minorEastAsia" w:eastAsiaTheme="minorEastAsia" w:hAnsiTheme="minorEastAsia"/>
                </w:rPr>
                <w:t>、（</w:t>
              </w:r>
              <w:r>
                <w:rPr>
                  <w:rFonts w:asciiTheme="minorEastAsia" w:eastAsiaTheme="minorEastAsia" w:hAnsiTheme="minorEastAsia" w:hint="eastAsia"/>
                </w:rPr>
                <w:t>十九</w:t>
              </w:r>
              <w:r w:rsidRPr="009901BC">
                <w:rPr>
                  <w:rFonts w:asciiTheme="minorEastAsia" w:eastAsiaTheme="minorEastAsia" w:hAnsiTheme="minorEastAsia"/>
                </w:rPr>
                <w:t>）长期股权投资”。</w:t>
              </w:r>
            </w:p>
          </w:sdtContent>
        </w:sdt>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现金及现金等价物的确定标准</w:t>
      </w:r>
    </w:p>
    <w:sdt>
      <w:sdtPr>
        <w:rPr>
          <w:rFonts w:ascii="宋体" w:hAnsi="宋体" w:cs="宋体" w:hint="eastAsia"/>
          <w:bCs/>
          <w:color w:val="000000" w:themeColor="text1"/>
          <w:kern w:val="0"/>
        </w:rPr>
        <w:alias w:val="现金及现金等价物的确定标准"/>
        <w:tag w:val="_GBC_54f6bc3e44e840bc85cb3872600823b5"/>
        <w:id w:val="852687976"/>
        <w:placeholder>
          <w:docPart w:val="GBC22222222222222222222222222222"/>
        </w:placeholder>
      </w:sdtPr>
      <w:sdtEndPr/>
      <w:sdtContent>
        <w:sdt>
          <w:sdtPr>
            <w:rPr>
              <w:rFonts w:asciiTheme="minorEastAsia" w:eastAsiaTheme="minorEastAsia" w:hAnsiTheme="minorEastAsia" w:cs="宋体" w:hint="eastAsia"/>
              <w:bCs/>
              <w:color w:val="auto"/>
              <w:kern w:val="0"/>
              <w:szCs w:val="24"/>
            </w:rPr>
            <w:alias w:val="现金及现金等价物的确定标准"/>
            <w:tag w:val="_GBC_54f6bc3e44e840bc85cb3872600823b5"/>
            <w:id w:val="373737656"/>
          </w:sdtPr>
          <w:sdtEndPr>
            <w:rPr>
              <w:rFonts w:ascii="宋体" w:eastAsia="宋体" w:hAnsi="宋体"/>
              <w:szCs w:val="21"/>
            </w:rPr>
          </w:sdtEndPr>
          <w:sdtContent>
            <w:p w:rsidR="008F3972" w:rsidRPr="009901BC" w:rsidRDefault="008F3972" w:rsidP="008F3972">
              <w:pPr>
                <w:pStyle w:val="23"/>
                <w:spacing w:line="240" w:lineRule="auto"/>
                <w:ind w:left="0" w:firstLineChars="200" w:firstLine="420"/>
                <w:rPr>
                  <w:rFonts w:asciiTheme="minorEastAsia" w:eastAsiaTheme="minorEastAsia" w:hAnsiTheme="minorEastAsia"/>
                </w:rPr>
              </w:pPr>
              <w:r w:rsidRPr="009901BC">
                <w:rPr>
                  <w:rFonts w:asciiTheme="minorEastAsia" w:eastAsiaTheme="minorEastAsia" w:hAnsiTheme="minorEastAsia" w:hint="eastAsia"/>
                </w:rPr>
                <w:t>现金，是指</w:t>
              </w:r>
              <w:r w:rsidRPr="009901BC">
                <w:rPr>
                  <w:rFonts w:asciiTheme="minorEastAsia" w:eastAsiaTheme="minorEastAsia" w:hAnsiTheme="minorEastAsia"/>
                </w:rPr>
                <w:t>本公司的库存现金以及可以随时用于支付的存款。</w:t>
              </w:r>
              <w:r w:rsidRPr="009901BC">
                <w:rPr>
                  <w:rFonts w:asciiTheme="minorEastAsia" w:eastAsiaTheme="minorEastAsia" w:hAnsiTheme="minorEastAsia" w:hint="eastAsia"/>
                </w:rPr>
                <w:t>现金等价物，是指本公司持有的</w:t>
              </w:r>
              <w:r w:rsidRPr="009901BC">
                <w:rPr>
                  <w:rFonts w:asciiTheme="minorEastAsia" w:eastAsiaTheme="minorEastAsia" w:hAnsiTheme="minorEastAsia"/>
                </w:rPr>
                <w:t>期限短、流动性强、易于转换为已知</w:t>
              </w:r>
              <w:r w:rsidRPr="009901BC">
                <w:rPr>
                  <w:rFonts w:asciiTheme="minorEastAsia" w:eastAsiaTheme="minorEastAsia" w:hAnsiTheme="minorEastAsia" w:hint="eastAsia"/>
                </w:rPr>
                <w:t>金额的</w:t>
              </w:r>
              <w:r w:rsidRPr="009901BC">
                <w:rPr>
                  <w:rFonts w:asciiTheme="minorEastAsia" w:eastAsiaTheme="minorEastAsia" w:hAnsiTheme="minorEastAsia"/>
                </w:rPr>
                <w:t>现金、价值变动风险很小的投资。</w:t>
              </w:r>
            </w:p>
            <w:p w:rsidR="00DD6222" w:rsidRPr="00C47F5F" w:rsidRDefault="00BC12E6" w:rsidP="00C47F5F">
              <w:pPr>
                <w:ind w:firstLineChars="200" w:firstLine="420"/>
              </w:pPr>
            </w:p>
          </w:sdtContent>
        </w:sdt>
      </w:sdtContent>
    </w:sdt>
    <w:p w:rsidR="00DD6222" w:rsidRDefault="00547BED">
      <w:pPr>
        <w:pStyle w:val="3"/>
        <w:numPr>
          <w:ilvl w:val="0"/>
          <w:numId w:val="33"/>
        </w:numPr>
        <w:rPr>
          <w:rFonts w:ascii="宋体" w:hAnsi="宋体"/>
          <w:color w:val="000000" w:themeColor="text1"/>
        </w:rPr>
      </w:pPr>
      <w:r>
        <w:rPr>
          <w:rFonts w:ascii="宋体" w:hAnsi="宋体"/>
          <w:color w:val="000000" w:themeColor="text1"/>
        </w:rPr>
        <w:t>外币业务和外币报表折算</w:t>
      </w:r>
    </w:p>
    <w:sdt>
      <w:sdtPr>
        <w:rPr>
          <w:rFonts w:hint="eastAsia"/>
          <w:color w:val="000000" w:themeColor="text1"/>
        </w:rPr>
        <w:alias w:val="是否适用：外币业务和外币报表折算[双击切换]"/>
        <w:tag w:val="_GBC_cd1fc5c05f5e49ed9ea2fffe41d0d113"/>
        <w:id w:val="-211104703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 w:val="0"/>
          <w:bCs/>
          <w:color w:val="000000" w:themeColor="text1"/>
          <w:kern w:val="0"/>
        </w:rPr>
        <w:alias w:val="外币业务核算方法"/>
        <w:tag w:val="_GBC_1703fe5fc56b42a8972c0906a4ac6d6b"/>
        <w:id w:val="135840459"/>
        <w:placeholder>
          <w:docPart w:val="GBC22222222222222222222222222222"/>
        </w:placeholder>
      </w:sdtPr>
      <w:sdtEndPr>
        <w:rPr>
          <w:rFonts w:ascii="Times New Roman" w:hAnsi="Times New Roman" w:cs="Times New Roman"/>
          <w:bCs w:val="0"/>
          <w:kern w:val="2"/>
        </w:rPr>
      </w:sdtEndPr>
      <w:sdtContent>
        <w:sdt>
          <w:sdtPr>
            <w:rPr>
              <w:rFonts w:ascii="宋体" w:hAnsi="宋体" w:cs="宋体" w:hint="eastAsia"/>
              <w:b w:val="0"/>
              <w:bCs/>
              <w:color w:val="auto"/>
              <w:kern w:val="0"/>
              <w:szCs w:val="24"/>
            </w:rPr>
            <w:alias w:val="外币业务核算方法"/>
            <w:tag w:val="_GBC_1703fe5fc56b42a8972c0906a4ac6d6b"/>
            <w:id w:val="1214321964"/>
          </w:sdtPr>
          <w:sdtEndPr>
            <w:rPr>
              <w:rFonts w:ascii="Times New Roman" w:hAnsi="Times New Roman" w:cs="Times New Roman"/>
              <w:bCs w:val="0"/>
              <w:color w:val="000000"/>
              <w:kern w:val="2"/>
              <w:szCs w:val="21"/>
            </w:rPr>
          </w:sdtEndPr>
          <w:sdtContent>
            <w:p w:rsidR="008F3972" w:rsidRPr="009901BC" w:rsidRDefault="008F3972" w:rsidP="0053172E">
              <w:pPr>
                <w:pStyle w:val="34"/>
                <w:numPr>
                  <w:ilvl w:val="2"/>
                  <w:numId w:val="135"/>
                </w:numPr>
                <w:spacing w:line="240" w:lineRule="auto"/>
                <w:ind w:left="0" w:firstLineChars="200" w:firstLine="420"/>
                <w:rPr>
                  <w:rFonts w:eastAsiaTheme="minorEastAsia"/>
                </w:rPr>
              </w:pPr>
              <w:r w:rsidRPr="009901BC">
                <w:rPr>
                  <w:rFonts w:eastAsiaTheme="minorEastAsia"/>
                </w:rPr>
                <w:t>外币业务</w:t>
              </w:r>
            </w:p>
            <w:p w:rsidR="008F3972" w:rsidRPr="009901BC" w:rsidRDefault="008F3972" w:rsidP="008F3972">
              <w:pPr>
                <w:pStyle w:val="35"/>
                <w:spacing w:line="240" w:lineRule="auto"/>
                <w:ind w:left="0" w:firstLineChars="200" w:firstLine="420"/>
                <w:rPr>
                  <w:rFonts w:eastAsiaTheme="minorEastAsia"/>
                </w:rPr>
              </w:pPr>
              <w:r w:rsidRPr="009901BC">
                <w:rPr>
                  <w:rFonts w:eastAsiaTheme="minorEastAsia"/>
                </w:rPr>
                <w:t>外币业务采用交易发生日的即期汇率作为折算汇率将外币金额折合成人民币记账。</w:t>
              </w:r>
            </w:p>
            <w:p w:rsidR="008F3972" w:rsidRPr="009901BC" w:rsidRDefault="008F3972" w:rsidP="008F3972">
              <w:pPr>
                <w:pStyle w:val="35"/>
                <w:spacing w:line="240" w:lineRule="auto"/>
                <w:ind w:left="0" w:firstLineChars="200" w:firstLine="420"/>
                <w:rPr>
                  <w:rFonts w:eastAsiaTheme="minorEastAsia"/>
                </w:rPr>
              </w:pPr>
              <w:r w:rsidRPr="009901BC">
                <w:rPr>
                  <w:rFonts w:eastAsiaTheme="minorEastAsia"/>
                </w:rPr>
                <w:t>资产负债表日外币货币性项目余额按资产负债表日即期汇率折算，由此产生的汇兑差额，除属于与购建符合资本化条件的资产相关的外币专门借款产生的汇兑差额按照借款费用资本化的原</w:t>
              </w:r>
              <w:r w:rsidRPr="009901BC">
                <w:rPr>
                  <w:rFonts w:eastAsiaTheme="minorEastAsia"/>
                </w:rPr>
                <w:lastRenderedPageBreak/>
                <w:t>则处理外，均计入当期损益。</w:t>
              </w:r>
            </w:p>
            <w:p w:rsidR="008F3972" w:rsidRPr="00ED5320" w:rsidRDefault="008F3972" w:rsidP="008F3972">
              <w:pPr>
                <w:pStyle w:val="35"/>
                <w:spacing w:line="240" w:lineRule="auto"/>
                <w:ind w:left="0" w:firstLineChars="200" w:firstLine="420"/>
                <w:rPr>
                  <w:rFonts w:eastAsiaTheme="minorEastAsia"/>
                </w:rPr>
              </w:pPr>
            </w:p>
            <w:p w:rsidR="008F3972" w:rsidRPr="00ED5320" w:rsidRDefault="008F3972" w:rsidP="0053172E">
              <w:pPr>
                <w:pStyle w:val="34"/>
                <w:numPr>
                  <w:ilvl w:val="2"/>
                  <w:numId w:val="135"/>
                </w:numPr>
                <w:spacing w:line="240" w:lineRule="auto"/>
                <w:ind w:left="0" w:firstLineChars="200" w:firstLine="422"/>
                <w:rPr>
                  <w:rFonts w:eastAsiaTheme="minorEastAsia"/>
                </w:rPr>
              </w:pPr>
              <w:r w:rsidRPr="00ED5320">
                <w:rPr>
                  <w:rFonts w:eastAsiaTheme="minorEastAsia"/>
                </w:rPr>
                <w:t>外币财务报表的折算</w:t>
              </w:r>
            </w:p>
            <w:p w:rsidR="008F3972" w:rsidRPr="00801A22" w:rsidRDefault="008F3972" w:rsidP="008F3972">
              <w:pPr>
                <w:pStyle w:val="35"/>
                <w:spacing w:line="240" w:lineRule="auto"/>
                <w:ind w:left="0" w:firstLineChars="200" w:firstLine="420"/>
                <w:rPr>
                  <w:rFonts w:eastAsiaTheme="minorEastAsia"/>
                </w:rPr>
              </w:pPr>
              <w:r w:rsidRPr="00ED5320">
                <w:rPr>
                  <w:rFonts w:eastAsiaTheme="minorEastAsia"/>
                </w:rPr>
                <w:t>资产负债表中的资产和负债项目，采用资产负债表日的即期汇率折算；所有者权益项目除</w:t>
              </w:r>
              <w:r w:rsidRPr="00ED5320">
                <w:rPr>
                  <w:rFonts w:ascii="宋体" w:hAnsi="宋体"/>
                </w:rPr>
                <w:t>“</w:t>
              </w:r>
              <w:r w:rsidRPr="00ED5320">
                <w:rPr>
                  <w:rFonts w:eastAsiaTheme="minorEastAsia"/>
                </w:rPr>
                <w:t>未分配利润</w:t>
              </w:r>
              <w:r w:rsidRPr="00ED5320">
                <w:rPr>
                  <w:rFonts w:ascii="宋体" w:hAnsi="宋体"/>
                </w:rPr>
                <w:t>”</w:t>
              </w:r>
              <w:r w:rsidRPr="00ED5320">
                <w:rPr>
                  <w:rFonts w:eastAsiaTheme="minorEastAsia"/>
                </w:rPr>
                <w:t>项目外，其他项目采用发生时的即期汇率折算。利润表中的收入和费用项目，采用交易发生日的即期汇率</w:t>
              </w:r>
              <w:r w:rsidRPr="00801A22">
                <w:rPr>
                  <w:rFonts w:eastAsiaTheme="minorEastAsia"/>
                </w:rPr>
                <w:t>折算。</w:t>
              </w:r>
            </w:p>
            <w:p w:rsidR="00DD6222" w:rsidRPr="00C47F5F" w:rsidRDefault="008F3972" w:rsidP="00C47F5F">
              <w:pPr>
                <w:pStyle w:val="35"/>
                <w:spacing w:line="240" w:lineRule="auto"/>
                <w:ind w:left="0" w:firstLineChars="200" w:firstLine="420"/>
                <w:rPr>
                  <w:rFonts w:eastAsiaTheme="minorEastAsia"/>
                </w:rPr>
              </w:pPr>
              <w:r w:rsidRPr="00801A22">
                <w:rPr>
                  <w:rFonts w:eastAsiaTheme="minorEastAsia"/>
                </w:rPr>
                <w:t>处置境外经营时，将与该境外经营相关的外币财务报表折算差额，自所有者权益项目转入处置当期损益。</w:t>
              </w:r>
            </w:p>
          </w:sdtContent>
        </w:sdt>
      </w:sdtContent>
    </w:sdt>
    <w:p w:rsidR="00DD6222" w:rsidRDefault="00547BED">
      <w:pPr>
        <w:pStyle w:val="3"/>
        <w:numPr>
          <w:ilvl w:val="0"/>
          <w:numId w:val="33"/>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130912845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Cs/>
          <w:color w:val="000000" w:themeColor="text1"/>
          <w:kern w:val="0"/>
        </w:rPr>
        <w:alias w:val="金融资产和金融负债的核算方法"/>
        <w:tag w:val="_GBC_b358067bbe2a49bf880c383a5db50d8a"/>
        <w:id w:val="1443418204"/>
        <w:placeholder>
          <w:docPart w:val="GBC22222222222222222222222222222"/>
        </w:placeholder>
      </w:sdtPr>
      <w:sdtEndPr/>
      <w:sdtContent>
        <w:sdt>
          <w:sdtPr>
            <w:rPr>
              <w:rFonts w:ascii="宋体" w:hAnsi="宋体" w:cs="宋体" w:hint="eastAsia"/>
              <w:color w:val="auto"/>
              <w:kern w:val="0"/>
            </w:rPr>
            <w:alias w:val="金融资产和金融负债的核算方法"/>
            <w:tag w:val="_GBC_b358067bbe2a49bf880c383a5db50d8a"/>
            <w:id w:val="1281231809"/>
          </w:sdtPr>
          <w:sdtEndPr>
            <w:rPr>
              <w:rFonts w:ascii="Times New Roman" w:hAnsi="Times New Roman" w:cs="Times New Roman"/>
              <w:color w:val="000000"/>
              <w:kern w:val="2"/>
            </w:rPr>
          </w:sdtEndPr>
          <w:sdtContent>
            <w:p w:rsidR="000D1C4C" w:rsidRPr="00801A22" w:rsidRDefault="000D1C4C" w:rsidP="000D1C4C">
              <w:pPr>
                <w:pStyle w:val="23"/>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本公司在成为金融工具合同的一方时，确认一项金融资产、金融负债或权益工具。</w:t>
              </w: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金融工具的分类</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本公司将同时符合下列条件且未被指定为以公允价值计量且其变动计入当期损益的金融资产，分类为以摊余成本计量的金融资产：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业务模式是以收取合同现金流量为目标；</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合同现金流量仅为对本金和以未偿付本金金额为基础的利息的支付。</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本公司将同时符合下列条件且未被指定为以公允价值计量且其变动计入当期损益的金融资产，分类为以公允价值计量且其变动计入其他综合收益的金融资产（债务工具）：</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业务模式既以收取合同现金流量又以出售该金融资产为目标；</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合同现金流量仅为对本金和以未偿付本金金额为基础的利息的支付。</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金融负债于初始确认时分类为：以公允价值计量且其变动计入当期损益的金融负债和以摊余成本计量的金融负债。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符合以下条件之一的金融负债可在初始计量时指定为以公允价值计量且其变动计入当期损益的金融负债：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1</w:t>
              </w:r>
              <w:r w:rsidRPr="00801A22">
                <w:rPr>
                  <w:rFonts w:asciiTheme="minorEastAsia" w:eastAsiaTheme="minorEastAsia" w:hAnsiTheme="minorEastAsia" w:hint="eastAsia"/>
                </w:rPr>
                <w:t>）该项指定能够消除或显著减少会计错配。</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2</w:t>
              </w:r>
              <w:r w:rsidRPr="00801A22">
                <w:rPr>
                  <w:rFonts w:asciiTheme="minorEastAsia" w:eastAsiaTheme="minorEastAsia" w:hAnsiTheme="minorEastAsia" w:hint="eastAsia"/>
                </w:rPr>
                <w:t>）根据正式书面文件载明的企业风险管理或投资策略，以公允价值为基础对金融负债组合或金融资产和金融负债组合进行管理和业绩评价，并在企业内部以此为基础向关键管理人员报告。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rPr>
                <w:t>3</w:t>
              </w:r>
              <w:r w:rsidRPr="00801A22">
                <w:rPr>
                  <w:rFonts w:asciiTheme="minorEastAsia" w:eastAsiaTheme="minorEastAsia" w:hAnsiTheme="minorEastAsia" w:hint="eastAsia"/>
                </w:rPr>
                <w:t>）该金融负债包含需单独分拆的嵌入衍生工具。</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金融工具的确认依据和计量方法</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1</w:t>
              </w:r>
              <w:r w:rsidRPr="00801A22">
                <w:rPr>
                  <w:rFonts w:asciiTheme="minorEastAsia" w:eastAsiaTheme="minorEastAsia" w:hAnsiTheme="minorEastAsia" w:hint="eastAsia"/>
                </w:rPr>
                <w:t>）以摊余成本计量的金融资产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持有期间采用实际利率法计算的利息计入当期损益。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lastRenderedPageBreak/>
                <w:t>收回或处置时，将取得的价款与该金融资产账面价值之间的差额计入当期损益。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2</w:t>
              </w:r>
              <w:r w:rsidRPr="00801A22">
                <w:rPr>
                  <w:rFonts w:asciiTheme="minorEastAsia" w:eastAsiaTheme="minorEastAsia" w:hAnsiTheme="minorEastAsia" w:hint="eastAsia"/>
                </w:rPr>
                <w:t>）以公允价值计量且其变动计入其他综合收益的金融资产（债务工具）</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终止确认时，之前计入其他综合收益的累计利得或损失从其他综合收益中转出，计入当期损益。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3</w:t>
              </w:r>
              <w:r w:rsidRPr="00801A22">
                <w:rPr>
                  <w:rFonts w:asciiTheme="minorEastAsia" w:eastAsiaTheme="minorEastAsia" w:hAnsiTheme="minorEastAsia" w:hint="eastAsia"/>
                </w:rPr>
                <w:t>）以公允价值计量且其变动计入其他综合收益的金融资产（权益工具）</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终止确认时，之前计入其他综合收益的累计利得或损失从其他综合收益中转出，计入留存收益。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4</w:t>
              </w:r>
              <w:r w:rsidRPr="00801A22">
                <w:rPr>
                  <w:rFonts w:asciiTheme="minorEastAsia" w:eastAsiaTheme="minorEastAsia" w:hAnsiTheme="minorEastAsia" w:hint="eastAsia"/>
                </w:rPr>
                <w:t>）以公允价值计量且其变动计入当期损益的金融资产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5</w:t>
              </w:r>
              <w:r w:rsidRPr="00801A22">
                <w:rPr>
                  <w:rFonts w:asciiTheme="minorEastAsia" w:eastAsiaTheme="minorEastAsia" w:hAnsiTheme="minorEastAsia" w:hint="eastAsia"/>
                </w:rPr>
                <w:t>）以公允价值计量且其变动计入当期损益的金融负债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终止确认时，其账面价值与支付的对价之间的差额计入当期损益。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6</w:t>
              </w:r>
              <w:r w:rsidRPr="00801A22">
                <w:rPr>
                  <w:rFonts w:asciiTheme="minorEastAsia" w:eastAsiaTheme="minorEastAsia" w:hAnsiTheme="minorEastAsia" w:hint="eastAsia"/>
                </w:rPr>
                <w:t>）以摊余成本计量的金融负债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以摊余成本计量的金融负债包括短期借款、应付票据、应付账款、其他应付款、长期借款、应付债券、长期应付款，按公允价值进行初始计量，相关交易费用计入初始确认金额。</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持有期间采用实际利率法计算的利息计入当期损益。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终止确认时，将支付的对价与该金融负债账面价值之间的差额计入当期损益。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金融资产终止确认和金融资产转移的确认依据和计量方法</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满足下列条件之一时，本公司终止确认金融资产：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收取金融资产现金流量的合同权利终止；</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金融资产已转移，且已将金融资产所有权上几乎所有的风险和报酬转移给转入方；</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 xml:space="preserve"> </w:t>
              </w:r>
              <w:r w:rsidRPr="00801A22">
                <w:rPr>
                  <w:rFonts w:asciiTheme="minorEastAsia" w:eastAsiaTheme="minorEastAsia" w:hAnsiTheme="minorEastAsia" w:hint="eastAsia"/>
                </w:rPr>
                <w:t>金融资产已转移，虽然本公司既没有转移也没有保留金融资产所有权上几乎所有的风险和报酬，但是未保留对金融资产的控制。</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本公司与交易对手方修改或者重新议定合同而且构成实质性修改的，则终止确认原金融资产，同时按照修改后的条款确认一项新金融资产。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发生金融资产转移时，如保留了金融资产所有权上几乎所有的风险和报酬的，则不终止确认该金融资产。</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在判断金融资产转移是否满足上述金融资产终止确认条件时，采用实质重于形式的原则。</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公司将金融资产转移区分为金融资产整体转移和部分转移。金融资产整体转移满足终止确认条件的，将下列两项金额的差额计入当期损益：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lastRenderedPageBreak/>
                <w:t>（</w:t>
              </w:r>
              <w:r w:rsidRPr="00801A22">
                <w:rPr>
                  <w:rFonts w:asciiTheme="minorEastAsia" w:eastAsiaTheme="minorEastAsia" w:hAnsiTheme="minorEastAsia"/>
                </w:rPr>
                <w:t>1</w:t>
              </w:r>
              <w:r w:rsidRPr="00801A22">
                <w:rPr>
                  <w:rFonts w:asciiTheme="minorEastAsia" w:eastAsiaTheme="minorEastAsia" w:hAnsiTheme="minorEastAsia" w:hint="eastAsia"/>
                </w:rPr>
                <w:t>）所转移金融资产的账面价值；</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2</w:t>
              </w:r>
              <w:r w:rsidRPr="00801A22">
                <w:rPr>
                  <w:rFonts w:asciiTheme="minorEastAsia" w:eastAsiaTheme="minorEastAsia" w:hAnsiTheme="minorEastAsia" w:hint="eastAsia"/>
                </w:rPr>
                <w:t>）因转移而收到的对价，与原直接计入所有者权益的公允价值变动累计额（涉及转移的金融资产为以公允价值计量且其变动计入其他综合收益的金融资产（债务工具）的情形）之和。</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金融资产部分转移满足终止确认条件的，将所转移金融资产整体的账面价值，在终止确认部分和未终止确认部分之间，按照各自的相对公允价值进行分摊，并将下列两项金额的差额计入当期损益：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1</w:t>
              </w:r>
              <w:r w:rsidRPr="00801A22">
                <w:rPr>
                  <w:rFonts w:asciiTheme="minorEastAsia" w:eastAsiaTheme="minorEastAsia" w:hAnsiTheme="minorEastAsia" w:hint="eastAsia"/>
                </w:rPr>
                <w:t>）终止确认部分的账面价值；</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w:t>
              </w:r>
              <w:r w:rsidRPr="00801A22">
                <w:rPr>
                  <w:rFonts w:asciiTheme="minorEastAsia" w:eastAsiaTheme="minorEastAsia" w:hAnsiTheme="minorEastAsia"/>
                </w:rPr>
                <w:t>2</w:t>
              </w:r>
              <w:r w:rsidRPr="00801A22">
                <w:rPr>
                  <w:rFonts w:asciiTheme="minorEastAsia" w:eastAsiaTheme="minorEastAsia" w:hAnsiTheme="minorEastAsia" w:hint="eastAsia"/>
                </w:rPr>
                <w:t>）终止确认部分的对价，与原直接计入所有者权益的公允价值变动累计额中对应终止确认部分的金额（涉及转移的金融资产为以公允价值计量且其变动计入其他综合收益的金融资产（债务工具）的情形）之和。</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金融资产转移不满足终止确认条件的，继续确认该金融资产，所收到的对价确认为一项金融负债。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金融负债终止确认</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金融负债的现时义务全部或部分</w:t>
              </w:r>
              <w:r>
                <w:rPr>
                  <w:rFonts w:asciiTheme="minorEastAsia" w:eastAsiaTheme="minorEastAsia" w:hAnsiTheme="minorEastAsia" w:hint="eastAsia"/>
                </w:rPr>
                <w:t>已经解除的，则终止确认该金融负债或其一部分；本公司若与债权人签订</w:t>
              </w:r>
              <w:r w:rsidRPr="00801A22">
                <w:rPr>
                  <w:rFonts w:asciiTheme="minorEastAsia" w:eastAsiaTheme="minorEastAsia" w:hAnsiTheme="minorEastAsia" w:hint="eastAsia"/>
                </w:rPr>
                <w:t>协议，以承担新金融负债方式替换现存金融负债，且新金融负债与现存金融负债的合同条款实质上不同的，则终止确认现存金融负债，并同时确认新金融负债。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对现存金融负债全部或部分合同条款作出实质性修改的，则终止确认现存金融负债或其一部分，同时将修改条款后的金融负债确认为一项新金融负债。</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金融负债全部或部分终止确认时，终止确认的金融负债账面价值与支付对价（包括转出的非现金资产或承担的新金融负债）之间的差额，计入当期损益。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金融资产和金融负债的公允价值的确定方法</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53172E">
              <w:pPr>
                <w:pStyle w:val="34"/>
                <w:numPr>
                  <w:ilvl w:val="2"/>
                  <w:numId w:val="136"/>
                </w:numPr>
                <w:spacing w:line="240" w:lineRule="auto"/>
                <w:ind w:left="0" w:firstLineChars="200" w:firstLine="422"/>
                <w:rPr>
                  <w:rFonts w:asciiTheme="minorEastAsia" w:eastAsiaTheme="minorEastAsia" w:hAnsiTheme="minorEastAsia"/>
                </w:rPr>
              </w:pPr>
              <w:r w:rsidRPr="00801A22">
                <w:rPr>
                  <w:rFonts w:asciiTheme="minorEastAsia" w:eastAsiaTheme="minorEastAsia" w:hAnsiTheme="minorEastAsia" w:hint="eastAsia"/>
                </w:rPr>
                <w:t>金融工具减值的测试方法及会计处理方法</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本公司对以摊余成本计量的金融资产、以公允价值计量且其变动计入其他综合收益的金融资产（债务工具）和财务担保合同等以预期信用损失为基础进行减值会计处理。</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对于由《企业会计准则第</w:t>
              </w:r>
              <w:r w:rsidRPr="00801A22">
                <w:rPr>
                  <w:rFonts w:asciiTheme="minorEastAsia" w:eastAsiaTheme="minorEastAsia" w:hAnsiTheme="minorEastAsia"/>
                </w:rPr>
                <w:t>14</w:t>
              </w:r>
              <w:r w:rsidRPr="00801A22">
                <w:rPr>
                  <w:rFonts w:asciiTheme="minorEastAsia" w:eastAsiaTheme="minorEastAsia" w:hAnsiTheme="minorEastAsia" w:hint="eastAsia"/>
                </w:rPr>
                <w:t>号——收入》规范的交易形成的应收款项和合同资产，无论是否包含重大融资成分，本公司始终按照相当于整个存续期内预期信用损失的金额计量其损失准备。</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对于由《企业会计准则第</w:t>
              </w:r>
              <w:r w:rsidRPr="00801A22">
                <w:rPr>
                  <w:rFonts w:asciiTheme="minorEastAsia" w:eastAsiaTheme="minorEastAsia" w:hAnsiTheme="minorEastAsia"/>
                </w:rPr>
                <w:t>21</w:t>
              </w:r>
              <w:r w:rsidRPr="00801A22">
                <w:rPr>
                  <w:rFonts w:asciiTheme="minorEastAsia" w:eastAsiaTheme="minorEastAsia" w:hAnsiTheme="minorEastAsia" w:hint="eastAsia"/>
                </w:rPr>
                <w:t>号——租赁》规范的交易形成的租赁应收款，本公司选择始终按照相当于整个存续期内预期信用损失的金额计量其损失准备。</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对于其他金融工具，本公司在每个资产负债表日评估相关金融工具的信用风险自初始确认后的变动情况。</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sidRPr="00801A22">
                <w:rPr>
                  <w:rFonts w:asciiTheme="minorEastAsia" w:eastAsiaTheme="minorEastAsia" w:hAnsiTheme="minorEastAsia"/>
                </w:rPr>
                <w:t>30</w:t>
              </w:r>
              <w:r w:rsidRPr="00801A22">
                <w:rPr>
                  <w:rFonts w:asciiTheme="minorEastAsia" w:eastAsiaTheme="minorEastAsia" w:hAnsiTheme="minorEastAsia" w:hint="eastAsia"/>
                </w:rPr>
                <w:t>日，本公司即认为该金融工具的信用风险已显著增加，除非有确凿证据证明该金融工具的信用风险自初始确认后并未显著增加。</w:t>
              </w:r>
            </w:p>
            <w:p w:rsidR="000D1C4C" w:rsidRPr="00801A2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lastRenderedPageBreak/>
                <w:t>如果金融工具于资产负债表日的信用风险较低，本公司即认为该金融工具的信用风险自初始确认后并未显著增加。</w:t>
              </w:r>
            </w:p>
            <w:p w:rsidR="000D1C4C" w:rsidRPr="00322F92" w:rsidRDefault="000D1C4C" w:rsidP="000D1C4C">
              <w:pPr>
                <w:pStyle w:val="35"/>
                <w:spacing w:line="240" w:lineRule="auto"/>
                <w:ind w:left="0" w:firstLineChars="200" w:firstLine="420"/>
                <w:rPr>
                  <w:rFonts w:asciiTheme="minorEastAsia" w:eastAsiaTheme="minorEastAsia" w:hAnsiTheme="minorEastAsia"/>
                </w:rPr>
              </w:pPr>
              <w:r w:rsidRPr="00801A22">
                <w:rPr>
                  <w:rFonts w:asciiTheme="minorEastAsia" w:eastAsiaTheme="minorEastAsia" w:hAnsiTheme="minorEastAsia" w:hint="eastAsia"/>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sidRPr="00801A22">
                <w:rPr>
                  <w:rFonts w:asciiTheme="minorEastAsia" w:eastAsiaTheme="minorEastAsia" w:hAnsiTheme="minorEastAsia"/>
                </w:rPr>
                <w:t>12</w:t>
              </w:r>
              <w:r w:rsidRPr="00801A22">
                <w:rPr>
                  <w:rFonts w:asciiTheme="minorEastAsia" w:eastAsiaTheme="minorEastAsia" w:hAnsiTheme="minorEastAsia" w:hint="eastAsia"/>
                </w:rPr>
                <w:t>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w:t>
              </w:r>
              <w:r w:rsidRPr="00322F92">
                <w:rPr>
                  <w:rFonts w:asciiTheme="minorEastAsia" w:eastAsiaTheme="minorEastAsia" w:hAnsiTheme="minorEastAsia" w:hint="eastAsia"/>
                </w:rPr>
                <w:t>或利得计入当期损益，且不减少该金融资产在资产负债表中列示的账面价值。</w:t>
              </w:r>
            </w:p>
            <w:p w:rsidR="000D1C4C" w:rsidRPr="00322F92" w:rsidRDefault="000D1C4C" w:rsidP="000D1C4C">
              <w:pPr>
                <w:pStyle w:val="35"/>
                <w:spacing w:line="240" w:lineRule="auto"/>
                <w:ind w:left="0" w:firstLineChars="200" w:firstLine="420"/>
                <w:rPr>
                  <w:rFonts w:asciiTheme="minorEastAsia" w:eastAsiaTheme="minorEastAsia" w:hAnsiTheme="minorEastAsia"/>
                </w:rPr>
              </w:pPr>
              <w:r w:rsidRPr="00322F92">
                <w:rPr>
                  <w:rFonts w:asciiTheme="minorEastAsia" w:eastAsiaTheme="minorEastAsia" w:hAnsiTheme="minorEastAsia" w:hint="eastAsia"/>
                </w:rPr>
                <w:t>如果有客观证据表明某项应收款项已经发生信用减值，则本公司在单项基础上对该应收款项计提减值准备。</w:t>
              </w:r>
            </w:p>
            <w:p w:rsidR="000D1C4C" w:rsidRPr="00322F92" w:rsidRDefault="000D1C4C" w:rsidP="000D1C4C">
              <w:pPr>
                <w:pStyle w:val="35"/>
                <w:spacing w:line="240" w:lineRule="auto"/>
                <w:ind w:left="0" w:firstLineChars="200" w:firstLine="420"/>
                <w:rPr>
                  <w:rFonts w:asciiTheme="minorEastAsia" w:eastAsiaTheme="minorEastAsia" w:hAnsiTheme="minorEastAsia"/>
                </w:rPr>
              </w:pPr>
              <w:r w:rsidRPr="00322F92">
                <w:rPr>
                  <w:rFonts w:asciiTheme="minorEastAsia" w:eastAsiaTheme="minorEastAsia" w:hAnsiTheme="minorEastAsia" w:hint="eastAsia"/>
                </w:rPr>
                <w:t>除单项计提坏账准备的上述应收款项外，本公司依据信用风险特征将其余金融工具划分为若干组合，在组合基础上确定预期信用损失。本公司对应收票据、应收账款、应收款项融资、其他应收款、合同资产等计提预期信用损失的组合类别及确定依据如下：</w:t>
              </w:r>
            </w:p>
            <w:tbl>
              <w:tblPr>
                <w:tblStyle w:val="24"/>
                <w:tblW w:w="516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380"/>
                <w:gridCol w:w="1583"/>
              </w:tblGrid>
              <w:tr w:rsidR="000D1C4C" w:rsidRPr="009901BC" w:rsidTr="008F4979">
                <w:trPr>
                  <w:tblHeader/>
                </w:trPr>
                <w:tc>
                  <w:tcPr>
                    <w:tcW w:w="740" w:type="pct"/>
                    <w:vAlign w:val="center"/>
                    <w:hideMark/>
                  </w:tcPr>
                  <w:p w:rsidR="000D1C4C" w:rsidRPr="009901BC" w:rsidRDefault="000D1C4C" w:rsidP="008F4979">
                    <w:pPr>
                      <w:adjustRightInd w:val="0"/>
                      <w:snapToGrid w:val="0"/>
                      <w:jc w:val="center"/>
                      <w:rPr>
                        <w:rFonts w:asciiTheme="minorEastAsia" w:eastAsiaTheme="minorEastAsia" w:hAnsiTheme="minorEastAsia"/>
                      </w:rPr>
                    </w:pPr>
                    <w:r w:rsidRPr="009901BC">
                      <w:rPr>
                        <w:rFonts w:asciiTheme="minorEastAsia" w:eastAsiaTheme="minorEastAsia" w:hAnsiTheme="minorEastAsia" w:hint="eastAsia"/>
                      </w:rPr>
                      <w:t>项目</w:t>
                    </w:r>
                  </w:p>
                </w:tc>
                <w:tc>
                  <w:tcPr>
                    <w:tcW w:w="3413" w:type="pct"/>
                    <w:vAlign w:val="center"/>
                    <w:hideMark/>
                  </w:tcPr>
                  <w:p w:rsidR="000D1C4C" w:rsidRPr="009901BC" w:rsidRDefault="000D1C4C" w:rsidP="008F4979">
                    <w:pPr>
                      <w:adjustRightInd w:val="0"/>
                      <w:snapToGrid w:val="0"/>
                      <w:jc w:val="center"/>
                      <w:rPr>
                        <w:rFonts w:asciiTheme="minorEastAsia" w:eastAsiaTheme="minorEastAsia" w:hAnsiTheme="minorEastAsia"/>
                      </w:rPr>
                    </w:pPr>
                    <w:r w:rsidRPr="009901BC">
                      <w:rPr>
                        <w:rFonts w:asciiTheme="minorEastAsia" w:eastAsiaTheme="minorEastAsia" w:hAnsiTheme="minorEastAsia" w:hint="eastAsia"/>
                      </w:rPr>
                      <w:t>组合类别</w:t>
                    </w:r>
                  </w:p>
                </w:tc>
                <w:tc>
                  <w:tcPr>
                    <w:tcW w:w="847" w:type="pct"/>
                    <w:vAlign w:val="center"/>
                    <w:hideMark/>
                  </w:tcPr>
                  <w:p w:rsidR="000D1C4C" w:rsidRPr="009901BC" w:rsidRDefault="000D1C4C" w:rsidP="008F4979">
                    <w:pPr>
                      <w:adjustRightInd w:val="0"/>
                      <w:snapToGrid w:val="0"/>
                      <w:jc w:val="center"/>
                      <w:rPr>
                        <w:rFonts w:asciiTheme="minorEastAsia" w:eastAsiaTheme="minorEastAsia" w:hAnsiTheme="minorEastAsia"/>
                      </w:rPr>
                    </w:pPr>
                    <w:r w:rsidRPr="009901BC">
                      <w:rPr>
                        <w:rFonts w:asciiTheme="minorEastAsia" w:eastAsiaTheme="minorEastAsia" w:hAnsiTheme="minorEastAsia" w:hint="eastAsia"/>
                      </w:rPr>
                      <w:t>确定依据</w:t>
                    </w:r>
                  </w:p>
                </w:tc>
              </w:tr>
              <w:tr w:rsidR="000D1C4C" w:rsidRPr="009901BC" w:rsidTr="008F4979">
                <w:trPr>
                  <w:trHeight w:val="20"/>
                </w:trPr>
                <w:tc>
                  <w:tcPr>
                    <w:tcW w:w="740"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应收票据</w:t>
                    </w:r>
                  </w:p>
                </w:tc>
                <w:tc>
                  <w:tcPr>
                    <w:tcW w:w="3413"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银行承兑汇票、财务公司承兑汇票、商业承兑汇票</w:t>
                    </w:r>
                  </w:p>
                </w:tc>
                <w:tc>
                  <w:tcPr>
                    <w:tcW w:w="847"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承兑人信用等级</w:t>
                    </w:r>
                  </w:p>
                </w:tc>
              </w:tr>
              <w:tr w:rsidR="000D1C4C" w:rsidRPr="009901BC" w:rsidTr="008F4979">
                <w:tc>
                  <w:tcPr>
                    <w:tcW w:w="740"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应收账款、其他应收款</w:t>
                    </w:r>
                  </w:p>
                </w:tc>
                <w:tc>
                  <w:tcPr>
                    <w:tcW w:w="3413"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1</w:t>
                    </w:r>
                    <w:r w:rsidRPr="009901BC">
                      <w:rPr>
                        <w:rFonts w:asciiTheme="minorEastAsia" w:eastAsiaTheme="minorEastAsia" w:hAnsiTheme="minorEastAsia" w:hint="eastAsia"/>
                        <w:bCs/>
                      </w:rPr>
                      <w:t>：单项金额不重大但按信用风险特征组合后风险较大的应收款项</w:t>
                    </w:r>
                  </w:p>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2</w:t>
                    </w:r>
                    <w:r w:rsidRPr="009901BC">
                      <w:rPr>
                        <w:rFonts w:asciiTheme="minorEastAsia" w:eastAsiaTheme="minorEastAsia" w:hAnsiTheme="minorEastAsia" w:hint="eastAsia"/>
                        <w:bCs/>
                      </w:rPr>
                      <w:t>、其他不重大的应收款项</w:t>
                    </w:r>
                  </w:p>
                </w:tc>
                <w:tc>
                  <w:tcPr>
                    <w:tcW w:w="847" w:type="pct"/>
                    <w:vMerge w:val="restar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参考历史信用损失经验，结合当前状况以及对未来经济状况的预测，通过违约风险敞口和未来</w:t>
                    </w:r>
                    <w:r w:rsidRPr="009901BC">
                      <w:rPr>
                        <w:rFonts w:asciiTheme="minorEastAsia" w:eastAsiaTheme="minorEastAsia" w:hAnsiTheme="minorEastAsia"/>
                        <w:bCs/>
                      </w:rPr>
                      <w:t xml:space="preserve">12 </w:t>
                    </w:r>
                    <w:r w:rsidRPr="009901BC">
                      <w:rPr>
                        <w:rFonts w:asciiTheme="minorEastAsia" w:eastAsiaTheme="minorEastAsia" w:hAnsiTheme="minorEastAsia" w:hint="eastAsia"/>
                        <w:bCs/>
                      </w:rPr>
                      <w:t>个月内或整个存续期预期信用损失率计算预期信用损失</w:t>
                    </w:r>
                  </w:p>
                </w:tc>
              </w:tr>
              <w:tr w:rsidR="000D1C4C" w:rsidRPr="009901BC" w:rsidTr="008F4979">
                <w:tc>
                  <w:tcPr>
                    <w:tcW w:w="740"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合同资产</w:t>
                    </w:r>
                  </w:p>
                </w:tc>
                <w:tc>
                  <w:tcPr>
                    <w:tcW w:w="3413" w:type="pct"/>
                    <w:vAlign w:val="center"/>
                    <w:hideMark/>
                  </w:tcPr>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1</w:t>
                    </w:r>
                    <w:r w:rsidRPr="009901BC">
                      <w:rPr>
                        <w:rFonts w:asciiTheme="minorEastAsia" w:eastAsiaTheme="minorEastAsia" w:hAnsiTheme="minorEastAsia" w:hint="eastAsia"/>
                        <w:bCs/>
                      </w:rPr>
                      <w:t>：单项金额不重大但按信用风险特征组合后风险较大的合同资产（不含</w:t>
                    </w:r>
                    <w:r w:rsidRPr="009901BC">
                      <w:rPr>
                        <w:rFonts w:asciiTheme="minorEastAsia" w:eastAsiaTheme="minorEastAsia" w:hAnsiTheme="minorEastAsia"/>
                        <w:bCs/>
                      </w:rPr>
                      <w:t>PPP</w:t>
                    </w:r>
                    <w:r w:rsidRPr="009901BC">
                      <w:rPr>
                        <w:rFonts w:asciiTheme="minorEastAsia" w:eastAsiaTheme="minorEastAsia" w:hAnsiTheme="minorEastAsia" w:hint="eastAsia"/>
                        <w:bCs/>
                      </w:rPr>
                      <w:t>项目）；</w:t>
                    </w:r>
                  </w:p>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2</w:t>
                    </w:r>
                    <w:r w:rsidRPr="009901BC">
                      <w:rPr>
                        <w:rFonts w:asciiTheme="minorEastAsia" w:eastAsiaTheme="minorEastAsia" w:hAnsiTheme="minorEastAsia" w:hint="eastAsia"/>
                        <w:bCs/>
                      </w:rPr>
                      <w:t>：其他不重大合同资产（不含</w:t>
                    </w:r>
                    <w:r w:rsidRPr="009901BC">
                      <w:rPr>
                        <w:rFonts w:asciiTheme="minorEastAsia" w:eastAsiaTheme="minorEastAsia" w:hAnsiTheme="minorEastAsia"/>
                        <w:bCs/>
                      </w:rPr>
                      <w:t>PPP</w:t>
                    </w:r>
                    <w:r w:rsidRPr="009901BC">
                      <w:rPr>
                        <w:rFonts w:asciiTheme="minorEastAsia" w:eastAsiaTheme="minorEastAsia" w:hAnsiTheme="minorEastAsia" w:hint="eastAsia"/>
                        <w:bCs/>
                      </w:rPr>
                      <w:t>项目）；</w:t>
                    </w:r>
                  </w:p>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3</w:t>
                    </w:r>
                    <w:r w:rsidRPr="009901BC">
                      <w:rPr>
                        <w:rFonts w:asciiTheme="minorEastAsia" w:eastAsiaTheme="minorEastAsia" w:hAnsiTheme="minorEastAsia" w:hint="eastAsia"/>
                        <w:bCs/>
                      </w:rPr>
                      <w:t>：完工一年以内但尚未结算项目的合同资产；</w:t>
                    </w:r>
                  </w:p>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4</w:t>
                    </w:r>
                    <w:r w:rsidRPr="009901BC">
                      <w:rPr>
                        <w:rFonts w:asciiTheme="minorEastAsia" w:eastAsiaTheme="minorEastAsia" w:hAnsiTheme="minorEastAsia" w:hint="eastAsia"/>
                        <w:bCs/>
                      </w:rPr>
                      <w:t>：在建项目的合同资产（不含</w:t>
                    </w:r>
                    <w:r w:rsidRPr="009901BC">
                      <w:rPr>
                        <w:rFonts w:asciiTheme="minorEastAsia" w:eastAsiaTheme="minorEastAsia" w:hAnsiTheme="minorEastAsia"/>
                        <w:bCs/>
                      </w:rPr>
                      <w:t>PPP</w:t>
                    </w:r>
                    <w:r w:rsidRPr="009901BC">
                      <w:rPr>
                        <w:rFonts w:asciiTheme="minorEastAsia" w:eastAsiaTheme="minorEastAsia" w:hAnsiTheme="minorEastAsia" w:hint="eastAsia"/>
                        <w:bCs/>
                      </w:rPr>
                      <w:t>项目）；</w:t>
                    </w:r>
                  </w:p>
                  <w:p w:rsidR="000D1C4C" w:rsidRPr="009901BC" w:rsidRDefault="000D1C4C" w:rsidP="008F4979">
                    <w:pPr>
                      <w:adjustRightInd w:val="0"/>
                      <w:snapToGrid w:val="0"/>
                      <w:rPr>
                        <w:rFonts w:asciiTheme="minorEastAsia" w:eastAsiaTheme="minorEastAsia" w:hAnsiTheme="minorEastAsia"/>
                        <w:bCs/>
                      </w:rPr>
                    </w:pPr>
                    <w:r w:rsidRPr="009901BC">
                      <w:rPr>
                        <w:rFonts w:asciiTheme="minorEastAsia" w:eastAsiaTheme="minorEastAsia" w:hAnsiTheme="minorEastAsia" w:hint="eastAsia"/>
                        <w:bCs/>
                      </w:rPr>
                      <w:t>组合</w:t>
                    </w:r>
                    <w:r w:rsidRPr="009901BC">
                      <w:rPr>
                        <w:rFonts w:asciiTheme="minorEastAsia" w:eastAsiaTheme="minorEastAsia" w:hAnsiTheme="minorEastAsia"/>
                        <w:bCs/>
                      </w:rPr>
                      <w:t>5</w:t>
                    </w:r>
                    <w:r w:rsidRPr="009901BC">
                      <w:rPr>
                        <w:rFonts w:asciiTheme="minorEastAsia" w:eastAsiaTheme="minorEastAsia" w:hAnsiTheme="minorEastAsia" w:hint="eastAsia"/>
                        <w:bCs/>
                      </w:rPr>
                      <w:t>：金融资产模式的在建</w:t>
                    </w:r>
                    <w:r w:rsidRPr="009901BC">
                      <w:rPr>
                        <w:rFonts w:asciiTheme="minorEastAsia" w:eastAsiaTheme="minorEastAsia" w:hAnsiTheme="minorEastAsia"/>
                        <w:bCs/>
                      </w:rPr>
                      <w:t>PPP</w:t>
                    </w:r>
                    <w:r w:rsidRPr="009901BC">
                      <w:rPr>
                        <w:rFonts w:asciiTheme="minorEastAsia" w:eastAsiaTheme="minorEastAsia" w:hAnsiTheme="minorEastAsia" w:hint="eastAsia"/>
                        <w:bCs/>
                      </w:rPr>
                      <w:t>项目</w:t>
                    </w:r>
                  </w:p>
                </w:tc>
                <w:tc>
                  <w:tcPr>
                    <w:tcW w:w="847" w:type="pct"/>
                    <w:vMerge/>
                    <w:vAlign w:val="center"/>
                    <w:hideMark/>
                  </w:tcPr>
                  <w:p w:rsidR="000D1C4C" w:rsidRPr="009901BC" w:rsidRDefault="000D1C4C" w:rsidP="008F4979">
                    <w:pPr>
                      <w:adjustRightInd w:val="0"/>
                      <w:snapToGrid w:val="0"/>
                      <w:rPr>
                        <w:rFonts w:asciiTheme="minorEastAsia" w:eastAsiaTheme="minorEastAsia" w:hAnsiTheme="minorEastAsia"/>
                        <w:bCs/>
                      </w:rPr>
                    </w:pPr>
                  </w:p>
                </w:tc>
              </w:tr>
              <w:tr w:rsidR="000D1C4C" w:rsidRPr="009901BC" w:rsidTr="008F4979">
                <w:tc>
                  <w:tcPr>
                    <w:tcW w:w="740" w:type="pct"/>
                    <w:vAlign w:val="center"/>
                  </w:tcPr>
                  <w:p w:rsidR="000D1C4C" w:rsidRPr="009901BC" w:rsidRDefault="000D1C4C" w:rsidP="008F4979">
                    <w:pPr>
                      <w:pStyle w:val="13"/>
                      <w:adjustRightInd w:val="0"/>
                      <w:snapToGrid w:val="0"/>
                      <w:ind w:firstLineChars="0" w:firstLine="0"/>
                      <w:rPr>
                        <w:bCs/>
                      </w:rPr>
                    </w:pPr>
                    <w:r w:rsidRPr="009901BC">
                      <w:t>其他非流动资产、一年内到期的非流动资产</w:t>
                    </w:r>
                  </w:p>
                </w:tc>
                <w:tc>
                  <w:tcPr>
                    <w:tcW w:w="3413" w:type="pct"/>
                    <w:vAlign w:val="center"/>
                  </w:tcPr>
                  <w:p w:rsidR="000D1C4C" w:rsidRPr="009901BC" w:rsidRDefault="000D1C4C" w:rsidP="008F4979">
                    <w:pPr>
                      <w:adjustRightInd w:val="0"/>
                      <w:snapToGrid w:val="0"/>
                      <w:rPr>
                        <w:bCs/>
                      </w:rPr>
                    </w:pPr>
                    <w:r w:rsidRPr="009901BC">
                      <w:t>低风险的</w:t>
                    </w:r>
                    <w:r w:rsidRPr="009901BC">
                      <w:t xml:space="preserve"> PPP </w:t>
                    </w:r>
                    <w:r w:rsidRPr="009901BC">
                      <w:t>项目投资及回报款组合；一般风险的</w:t>
                    </w:r>
                    <w:r w:rsidRPr="009901BC">
                      <w:t xml:space="preserve"> PPP </w:t>
                    </w:r>
                    <w:r w:rsidRPr="009901BC">
                      <w:t>项目投资及回报款组合；按信用风险特征组合后该组合的风险较大的</w:t>
                    </w:r>
                    <w:r w:rsidRPr="009901BC">
                      <w:t xml:space="preserve"> PPP </w:t>
                    </w:r>
                    <w:r w:rsidRPr="009901BC">
                      <w:t>项目投资及回报款组合</w:t>
                    </w:r>
                  </w:p>
                </w:tc>
                <w:tc>
                  <w:tcPr>
                    <w:tcW w:w="847" w:type="pct"/>
                    <w:vMerge/>
                    <w:vAlign w:val="center"/>
                  </w:tcPr>
                  <w:p w:rsidR="000D1C4C" w:rsidRPr="009901BC" w:rsidRDefault="000D1C4C" w:rsidP="008F4979">
                    <w:pPr>
                      <w:adjustRightInd w:val="0"/>
                      <w:snapToGrid w:val="0"/>
                      <w:rPr>
                        <w:bCs/>
                      </w:rPr>
                    </w:pPr>
                  </w:p>
                </w:tc>
              </w:tr>
            </w:tbl>
            <w:p w:rsidR="000D1C4C" w:rsidRDefault="000D1C4C" w:rsidP="000D1C4C"/>
            <w:p w:rsidR="000D1C4C" w:rsidRPr="00801A22" w:rsidRDefault="000D1C4C" w:rsidP="000D1C4C">
              <w:pPr>
                <w:pStyle w:val="23"/>
                <w:spacing w:line="240" w:lineRule="auto"/>
                <w:ind w:left="0" w:firstLineChars="200" w:firstLine="420"/>
              </w:pPr>
              <w:r w:rsidRPr="00801A22">
                <w:rPr>
                  <w:rFonts w:hint="eastAsia"/>
                  <w:kern w:val="0"/>
                </w:rPr>
                <w:t>本公司不再合理预期金融资产合同现金流量能够全部或部分收回的，直接减记该金融资产的账面余额。</w:t>
              </w:r>
            </w:p>
          </w:sdtContent>
        </w:sdt>
        <w:p w:rsidR="00DD6222" w:rsidRDefault="00BC12E6">
          <w:pPr>
            <w:rPr>
              <w:color w:val="000000" w:themeColor="text1"/>
            </w:rPr>
          </w:pPr>
        </w:p>
      </w:sdtContent>
    </w:sdt>
    <w:p w:rsidR="00DD6222" w:rsidRDefault="00547BED">
      <w:pPr>
        <w:pStyle w:val="3"/>
        <w:numPr>
          <w:ilvl w:val="0"/>
          <w:numId w:val="33"/>
        </w:numPr>
        <w:rPr>
          <w:rFonts w:ascii="宋体" w:hAnsi="宋体" w:cs="宋体"/>
          <w:color w:val="000000" w:themeColor="text1"/>
          <w:kern w:val="0"/>
          <w:szCs w:val="21"/>
        </w:rPr>
      </w:pPr>
      <w:bookmarkStart w:id="122" w:name="_Hlk533667757"/>
      <w:bookmarkStart w:id="123" w:name="_Hlk167809825"/>
      <w:r>
        <w:rPr>
          <w:rFonts w:ascii="宋体" w:hAnsi="宋体" w:cs="宋体" w:hint="eastAsia"/>
          <w:color w:val="000000" w:themeColor="text1"/>
          <w:kern w:val="0"/>
          <w:szCs w:val="21"/>
        </w:rPr>
        <w:t>应收票据</w:t>
      </w:r>
    </w:p>
    <w:sdt>
      <w:sdtPr>
        <w:rPr>
          <w:color w:val="000000" w:themeColor="text1"/>
        </w:rPr>
        <w:alias w:val="是否适用：应收票据_重要会计政策和估计[双击切换]"/>
        <w:tag w:val="_GBC_aefda35d1a7148f0844e33d721703cda"/>
        <w:id w:val="-1042747906"/>
        <w:placeholder>
          <w:docPart w:val="GBC22222222222222222222222222222"/>
        </w:placeholder>
      </w:sdtPr>
      <w:sdtEndPr/>
      <w:sdtContent>
        <w:p w:rsidR="00E3293D" w:rsidRDefault="00737B4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DD6222" w:rsidRDefault="00BC12E6">
          <w:pPr>
            <w:rPr>
              <w:color w:val="000000" w:themeColor="text1"/>
            </w:rPr>
          </w:pPr>
        </w:p>
      </w:sdtContent>
    </w:sdt>
    <w:bookmarkEnd w:id="122"/>
    <w:p w:rsidR="00DD6222" w:rsidRDefault="00547BED">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1738847894"/>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E3293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293D">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937646682"/>
      </w:sdtPr>
      <w:sdtEndPr/>
      <w:sdtContent>
        <w:p w:rsidR="00E3293D" w:rsidRDefault="00E3293D" w:rsidP="00E3293D">
          <w:pPr>
            <w:ind w:firstLineChars="200" w:firstLine="420"/>
          </w:pPr>
          <w:r>
            <w:t>应收票据的预期信用损失的确定方法及会计处理方法详见本附注“（1</w:t>
          </w:r>
          <w:r>
            <w:rPr>
              <w:rFonts w:hint="eastAsia"/>
            </w:rPr>
            <w:t>1</w:t>
          </w:r>
          <w:r>
            <w:t>）6、金融资产减值的 测试方法及会计处理方法。</w:t>
          </w:r>
        </w:p>
        <w:p w:rsidR="00DD6222" w:rsidRPr="00E3293D" w:rsidRDefault="00BC12E6">
          <w:pPr>
            <w:rPr>
              <w:color w:val="000000" w:themeColor="text1"/>
            </w:rPr>
          </w:pPr>
        </w:p>
      </w:sdtContent>
    </w:sdt>
    <w:p w:rsidR="00DD6222" w:rsidRDefault="00547BED">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1227214644"/>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b/>
          <w:bCs w:val="0"/>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783626430"/>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s="宋体"/>
          <w:color w:val="000000" w:themeColor="text1"/>
          <w:kern w:val="0"/>
          <w:szCs w:val="21"/>
        </w:rPr>
      </w:pPr>
      <w:bookmarkStart w:id="124" w:name="_Hlk533667783"/>
      <w:bookmarkStart w:id="125" w:name="_Hlk152690378"/>
      <w:r>
        <w:rPr>
          <w:rFonts w:ascii="宋体" w:hAnsi="宋体" w:cs="宋体" w:hint="eastAsia"/>
          <w:color w:val="000000" w:themeColor="text1"/>
          <w:kern w:val="0"/>
          <w:szCs w:val="21"/>
        </w:rPr>
        <w:t>应收账款</w:t>
      </w:r>
    </w:p>
    <w:sdt>
      <w:sdtPr>
        <w:rPr>
          <w:rFonts w:hint="eastAsia"/>
          <w:color w:val="000000" w:themeColor="text1"/>
        </w:rPr>
        <w:alias w:val="是否适用：应收账款_重要会计政策和估计[双击切换]"/>
        <w:tag w:val="_GBC_9bb0ad4fd90e4860a048c5c1b42cdc17"/>
        <w:id w:val="-312950161"/>
        <w:placeholder>
          <w:docPart w:val="GBC22222222222222222222222222222"/>
        </w:placeholder>
      </w:sdtPr>
      <w:sdtEndPr/>
      <w:sdtContent>
        <w:p w:rsidR="00737B43"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DD6222" w:rsidRDefault="00BC12E6">
          <w:pPr>
            <w:rPr>
              <w:color w:val="000000" w:themeColor="text1"/>
            </w:rPr>
          </w:pPr>
        </w:p>
      </w:sdtContent>
    </w:sdt>
    <w:bookmarkEnd w:id="124"/>
    <w:bookmarkEnd w:id="125"/>
    <w:p w:rsidR="00DD6222" w:rsidRDefault="00547BED">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1912653591"/>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E3293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293D">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620187209"/>
      </w:sdtPr>
      <w:sdtEndPr/>
      <w:sdtContent>
        <w:p w:rsidR="00E3293D" w:rsidRDefault="00E3293D" w:rsidP="00E3293D">
          <w:pPr>
            <w:ind w:firstLineChars="200" w:firstLine="420"/>
            <w:rPr>
              <w:color w:val="000000" w:themeColor="text1"/>
            </w:rPr>
          </w:pPr>
          <w:r>
            <w:t>应收账款的预期信用损失的确定方法及会计处理方法详见本附注“（1</w:t>
          </w:r>
          <w:r>
            <w:rPr>
              <w:rFonts w:hint="eastAsia"/>
            </w:rPr>
            <w:t>1</w:t>
          </w:r>
          <w:r>
            <w:t>）6、金融资产减 值的测试方法及会计处理方法。</w:t>
          </w:r>
        </w:p>
        <w:p w:rsidR="00DD6222" w:rsidRPr="00D23EA9" w:rsidRDefault="00BC12E6">
          <w:pPr>
            <w:rPr>
              <w:color w:val="000000" w:themeColor="text1"/>
            </w:rPr>
          </w:pPr>
        </w:p>
      </w:sdtContent>
    </w:sdt>
    <w:p w:rsidR="00DD6222" w:rsidRDefault="00547BED">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796708663"/>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b/>
          <w:bCs w:val="0"/>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900089917"/>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color w:val="000000" w:themeColor="text1"/>
        </w:rPr>
      </w:pPr>
      <w:bookmarkStart w:id="126" w:name="_Hlk24102310"/>
      <w:bookmarkStart w:id="127" w:name="_Hlk152690443"/>
      <w:r>
        <w:rPr>
          <w:rFonts w:hint="eastAsia"/>
          <w:color w:val="000000" w:themeColor="text1"/>
        </w:rPr>
        <w:t>应收款项融资</w:t>
      </w:r>
    </w:p>
    <w:sdt>
      <w:sdtPr>
        <w:rPr>
          <w:color w:val="000000" w:themeColor="text1"/>
        </w:rPr>
        <w:alias w:val="是否适用：应收款项融资_重要会计政策和估计[双击切换]"/>
        <w:tag w:val="_GBC_47906a8d31c54a72891112f417e1058d"/>
        <w:id w:val="1831482061"/>
        <w:placeholder>
          <w:docPart w:val="GBC22222222222222222222222222222"/>
        </w:placeholder>
      </w:sdtPr>
      <w:sdtEndPr/>
      <w:sdtContent>
        <w:p w:rsidR="00737B43"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p w:rsidR="000D1C4C" w:rsidRDefault="00BC12E6" w:rsidP="000D1C4C">
          <w:pPr>
            <w:rPr>
              <w:color w:val="000000" w:themeColor="text1"/>
            </w:rPr>
          </w:pPr>
        </w:p>
      </w:sdtContent>
    </w:sdt>
    <w:bookmarkEnd w:id="127" w:displacedByCustomXml="prev"/>
    <w:bookmarkEnd w:id="126" w:displacedByCustomXml="prev"/>
    <w:p w:rsidR="000D1C4C" w:rsidRDefault="000D1C4C" w:rsidP="008F4979">
      <w:pPr>
        <w:rPr>
          <w:rFonts w:cs="Times New Roman"/>
          <w:b/>
          <w:color w:val="000000" w:themeColor="text1"/>
          <w:szCs w:val="28"/>
        </w:rPr>
      </w:pPr>
      <w:r>
        <w:rPr>
          <w:rFonts w:cs="Times New Roman"/>
          <w:b/>
          <w:color w:val="000000" w:themeColor="text1"/>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932013729"/>
      </w:sdtPr>
      <w:sdtEndPr/>
      <w:sdtContent>
        <w:p w:rsidR="000D1C4C" w:rsidRDefault="000D1C4C" w:rsidP="000D1C4C">
          <w:pPr>
            <w:rPr>
              <w:color w:val="000000" w:themeColor="text1"/>
            </w:rPr>
          </w:pPr>
          <w:r>
            <w:rPr>
              <w:color w:val="000000" w:themeColor="text1"/>
            </w:rPr>
            <w:fldChar w:fldCharType="begin"/>
          </w:r>
          <w:r w:rsidR="00E3293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293D">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491258562"/>
      </w:sdtPr>
      <w:sdtEndPr/>
      <w:sdtContent>
        <w:p w:rsidR="00E3293D" w:rsidRDefault="00E3293D" w:rsidP="00E3293D">
          <w:pPr>
            <w:ind w:firstLineChars="200" w:firstLine="420"/>
            <w:rPr>
              <w:color w:val="000000" w:themeColor="text1"/>
            </w:rPr>
          </w:pPr>
          <w:r>
            <w:t>应收款项融资的预期信用损失的确定方法及会计处理方法详见本附注“（1</w:t>
          </w:r>
          <w:r>
            <w:rPr>
              <w:rFonts w:hint="eastAsia"/>
            </w:rPr>
            <w:t>1</w:t>
          </w:r>
          <w:r>
            <w:t>）6、金融资产减 值的测试方法及会计处理方法。</w:t>
          </w:r>
        </w:p>
        <w:p w:rsidR="000D1C4C" w:rsidRPr="00E3293D" w:rsidRDefault="00BC12E6" w:rsidP="008F4979">
          <w:pPr>
            <w:rPr>
              <w:color w:val="000000" w:themeColor="text1"/>
            </w:rPr>
          </w:pPr>
        </w:p>
      </w:sdtContent>
    </w:sdt>
    <w:p w:rsidR="000D1C4C" w:rsidRDefault="000D1C4C" w:rsidP="008F4979">
      <w:pPr>
        <w:rPr>
          <w:rFonts w:cs="Times New Roman"/>
          <w:b/>
          <w:color w:val="000000" w:themeColor="text1"/>
          <w:szCs w:val="28"/>
        </w:rPr>
      </w:pPr>
      <w:r>
        <w:rPr>
          <w:rFonts w:cs="Times New Roman"/>
          <w:b/>
          <w:color w:val="000000" w:themeColor="text1"/>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1102639922"/>
      </w:sdtPr>
      <w:sdtEndPr/>
      <w:sdtContent>
        <w:p w:rsidR="000D1C4C" w:rsidRDefault="000D1C4C" w:rsidP="000D1C4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0D1C4C" w:rsidRDefault="000D1C4C" w:rsidP="008F4979">
      <w:pPr>
        <w:rPr>
          <w:rFonts w:cs="Times New Roman"/>
          <w:b/>
          <w:bCs w:val="0"/>
          <w:color w:val="000000" w:themeColor="text1"/>
          <w:szCs w:val="28"/>
        </w:rPr>
      </w:pPr>
    </w:p>
    <w:p w:rsidR="000D1C4C" w:rsidRDefault="000D1C4C" w:rsidP="008F4979">
      <w:pPr>
        <w:rPr>
          <w:rFonts w:cs="Times New Roman"/>
          <w:b/>
          <w:color w:val="000000" w:themeColor="text1"/>
          <w:szCs w:val="28"/>
        </w:rPr>
      </w:pPr>
      <w:r>
        <w:rPr>
          <w:rFonts w:cs="Times New Roman"/>
          <w:b/>
          <w:color w:val="000000" w:themeColor="text1"/>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424886428"/>
      </w:sdtPr>
      <w:sdtEndPr/>
      <w:sdtContent>
        <w:p w:rsidR="000D1C4C" w:rsidRDefault="000D1C4C" w:rsidP="000D1C4C">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color w:val="000000" w:themeColor="text1"/>
          <w:szCs w:val="21"/>
        </w:rPr>
      </w:pPr>
      <w:bookmarkStart w:id="128" w:name="_Hlk533667836"/>
      <w:r>
        <w:rPr>
          <w:rFonts w:hint="eastAsia"/>
          <w:color w:val="000000" w:themeColor="text1"/>
          <w:szCs w:val="21"/>
        </w:rPr>
        <w:t>其他应收款</w:t>
      </w:r>
    </w:p>
    <w:sdt>
      <w:sdtPr>
        <w:rPr>
          <w:rFonts w:hint="eastAsia"/>
          <w:color w:val="000000" w:themeColor="text1"/>
        </w:rPr>
        <w:alias w:val="是否适用：其他应收款_重要会计政策和估计[双击切换]"/>
        <w:tag w:val="_GBC_dfe58b09048a4951b32b48ce6a3930aa"/>
        <w:id w:val="-1583520147"/>
        <w:placeholder>
          <w:docPart w:val="GBC22222222222222222222222222222"/>
        </w:placeholder>
      </w:sdtPr>
      <w:sdtEndPr/>
      <w:sdtContent>
        <w:p w:rsidR="00737B43"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DD6222" w:rsidRDefault="00BC12E6">
          <w:pPr>
            <w:rPr>
              <w:color w:val="000000" w:themeColor="text1"/>
            </w:rPr>
          </w:pPr>
        </w:p>
      </w:sdtContent>
    </w:sdt>
    <w:bookmarkEnd w:id="128"/>
    <w:p w:rsidR="00DD6222" w:rsidRDefault="00547BED">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1070880923"/>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E3293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293D">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974872516"/>
      </w:sdtPr>
      <w:sdtEndPr/>
      <w:sdtContent>
        <w:p w:rsidR="00E3293D" w:rsidRDefault="00E3293D" w:rsidP="00E3293D">
          <w:pPr>
            <w:ind w:firstLineChars="200" w:firstLine="420"/>
            <w:rPr>
              <w:color w:val="000000" w:themeColor="text1"/>
            </w:rPr>
          </w:pPr>
          <w:r>
            <w:t>其他应收款的预期信用损失的确定方法及会计处理方法详见本附注“（1</w:t>
          </w:r>
          <w:r>
            <w:rPr>
              <w:rFonts w:hint="eastAsia"/>
            </w:rPr>
            <w:t>1</w:t>
          </w:r>
          <w:r>
            <w:t>）6、金融资产减值 的测试方法及会计处理方法。</w:t>
          </w:r>
        </w:p>
        <w:p w:rsidR="00DD6222" w:rsidRPr="00E3293D" w:rsidRDefault="00BC12E6">
          <w:pPr>
            <w:rPr>
              <w:color w:val="000000" w:themeColor="text1"/>
            </w:rPr>
          </w:pPr>
        </w:p>
      </w:sdtContent>
    </w:sdt>
    <w:p w:rsidR="00DD6222" w:rsidRDefault="00547BED">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1461251818"/>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b/>
          <w:bCs w:val="0"/>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500248735"/>
        <w:placeholder>
          <w:docPart w:val="GBC22222222222222222222222222222"/>
        </w:placeholder>
      </w:sdtPr>
      <w:sdtEndPr/>
      <w:sdtContent>
        <w:p w:rsidR="00DD6222" w:rsidRDefault="00547BED" w:rsidP="000D1C4C">
          <w:pPr>
            <w:rPr>
              <w:color w:val="000000" w:themeColor="text1"/>
            </w:rPr>
          </w:pPr>
          <w:r>
            <w:rPr>
              <w:color w:val="000000" w:themeColor="text1"/>
            </w:rPr>
            <w:fldChar w:fldCharType="begin"/>
          </w:r>
          <w:r w:rsidR="000D1C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C4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6445427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rPr>
          <w:rFonts w:cs="Times New Roman"/>
          <w:b/>
          <w:color w:val="000000" w:themeColor="text1"/>
          <w:kern w:val="2"/>
          <w:szCs w:val="28"/>
        </w:rPr>
      </w:pPr>
      <w:bookmarkStart w:id="129"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29" w:displacedByCustomXml="next"/>
    <w:sdt>
      <w:sdtPr>
        <w:rPr>
          <w:color w:val="000000" w:themeColor="text1"/>
        </w:rPr>
        <w:alias w:val="是否适用：存货类别、发出计价方法、盘存制度、低值易耗品和包装物的摊销方法[双击切换]"/>
        <w:tag w:val="_GBC_a0dd59db9daa43019390412c5246a774"/>
        <w:id w:val="-36930215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634484281"/>
        <w:placeholder>
          <w:docPart w:val="GBC22222222222222222222222222222"/>
        </w:placeholder>
      </w:sdtPr>
      <w:sdtEndPr/>
      <w:sdtContent>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hint="eastAsia"/>
            </w:rPr>
            <w:t>（1）</w:t>
          </w:r>
          <w:r w:rsidRPr="00FF3898">
            <w:rPr>
              <w:rFonts w:asciiTheme="minorEastAsia" w:eastAsiaTheme="minorEastAsia" w:hAnsiTheme="minorEastAsia"/>
            </w:rPr>
            <w:t>存货的分类</w:t>
          </w:r>
          <w:r w:rsidRPr="00FF3898">
            <w:rPr>
              <w:rFonts w:asciiTheme="minorEastAsia" w:eastAsiaTheme="minorEastAsia" w:hAnsiTheme="minorEastAsia" w:hint="eastAsia"/>
            </w:rPr>
            <w:t>和成本</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lastRenderedPageBreak/>
            <w:t>存货分类为：原材料、库存商品等。</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存货按成本进行初始计量</w:t>
          </w:r>
          <w:r w:rsidRPr="00FF3898">
            <w:rPr>
              <w:rFonts w:asciiTheme="minorEastAsia" w:eastAsiaTheme="minorEastAsia" w:hAnsiTheme="minorEastAsia" w:hint="eastAsia"/>
            </w:rPr>
            <w:t>，</w:t>
          </w:r>
          <w:r w:rsidRPr="00FF3898">
            <w:rPr>
              <w:rFonts w:asciiTheme="minorEastAsia" w:eastAsiaTheme="minorEastAsia" w:hAnsiTheme="minorEastAsia"/>
            </w:rPr>
            <w:t>存货成本包括采购成本</w:t>
          </w:r>
          <w:r w:rsidRPr="00FF3898">
            <w:rPr>
              <w:rFonts w:asciiTheme="minorEastAsia" w:eastAsiaTheme="minorEastAsia" w:hAnsiTheme="minorEastAsia" w:hint="eastAsia"/>
            </w:rPr>
            <w:t>、</w:t>
          </w:r>
          <w:r w:rsidRPr="00FF3898">
            <w:rPr>
              <w:rFonts w:asciiTheme="minorEastAsia" w:eastAsiaTheme="minorEastAsia" w:hAnsiTheme="minorEastAsia"/>
            </w:rPr>
            <w:t>加工成本和其他使存货达到目前场所和状态所发生的支出</w:t>
          </w:r>
          <w:r w:rsidRPr="00FF3898">
            <w:rPr>
              <w:rFonts w:asciiTheme="minorEastAsia" w:eastAsiaTheme="minorEastAsia" w:hAnsiTheme="minorEastAsia" w:hint="eastAsia"/>
            </w:rPr>
            <w:t>。</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hint="eastAsia"/>
            </w:rPr>
            <w:t>（2）</w:t>
          </w:r>
          <w:r w:rsidRPr="00FF3898">
            <w:rPr>
              <w:rFonts w:asciiTheme="minorEastAsia" w:eastAsiaTheme="minorEastAsia" w:hAnsiTheme="minorEastAsia"/>
            </w:rPr>
            <w:t>发出存货的计价方法</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存货发出时按加权平均法计价。</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hint="eastAsia"/>
            </w:rPr>
            <w:t>（3）</w:t>
          </w:r>
          <w:r w:rsidRPr="00FF3898">
            <w:rPr>
              <w:rFonts w:asciiTheme="minorEastAsia" w:eastAsiaTheme="minorEastAsia" w:hAnsiTheme="minorEastAsia"/>
            </w:rPr>
            <w:t>存货的盘存制度</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采用永续盘存制。</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hint="eastAsia"/>
            </w:rPr>
            <w:t>（4）</w:t>
          </w:r>
          <w:r w:rsidRPr="00FF3898">
            <w:rPr>
              <w:rFonts w:asciiTheme="minorEastAsia" w:eastAsiaTheme="minorEastAsia" w:hAnsiTheme="minorEastAsia"/>
            </w:rPr>
            <w:t>低值易耗品和包装物的摊销方法</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1）低值易耗品采用一次转销法</w:t>
          </w:r>
          <w:r w:rsidRPr="00FF3898">
            <w:rPr>
              <w:rFonts w:asciiTheme="minorEastAsia" w:eastAsiaTheme="minorEastAsia" w:hAnsiTheme="minorEastAsia" w:hint="eastAsia"/>
            </w:rPr>
            <w:t>；</w:t>
          </w:r>
        </w:p>
        <w:p w:rsidR="00DD6222" w:rsidRPr="00737B43" w:rsidRDefault="008F4979" w:rsidP="00737B43">
          <w:pPr>
            <w:ind w:firstLineChars="200" w:firstLine="420"/>
            <w:rPr>
              <w:rFonts w:asciiTheme="minorEastAsia" w:eastAsiaTheme="minorEastAsia" w:hAnsiTheme="minorEastAsia"/>
            </w:rPr>
          </w:pPr>
          <w:r w:rsidRPr="00FF3898">
            <w:rPr>
              <w:rFonts w:asciiTheme="minorEastAsia" w:eastAsiaTheme="minorEastAsia" w:hAnsiTheme="minorEastAsia"/>
            </w:rPr>
            <w:t>2）包装物采用一次转销法</w:t>
          </w:r>
          <w:r w:rsidRPr="00FF3898">
            <w:rPr>
              <w:rFonts w:asciiTheme="minorEastAsia" w:eastAsiaTheme="minorEastAsia" w:hAnsiTheme="minorEastAsia" w:hint="eastAsia"/>
            </w:rPr>
            <w:t>。</w:t>
          </w:r>
        </w:p>
      </w:sdtContent>
    </w:sdt>
    <w:p w:rsidR="00DD6222" w:rsidRDefault="00DD6222">
      <w:pPr>
        <w:rPr>
          <w:rFonts w:cs="Times New Roman"/>
          <w:color w:val="000000" w:themeColor="text1"/>
        </w:rPr>
      </w:pPr>
    </w:p>
    <w:p w:rsidR="00DD6222" w:rsidRDefault="00547BED">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41716843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bCs/>
          <w:color w:val="000000" w:themeColor="text1"/>
          <w:kern w:val="0"/>
        </w:rPr>
        <w:alias w:val="存货跌价准备的确认标准和计提方法"/>
        <w:tag w:val="_GBC_d61a6b98d0f44b4a8162d7dd318ee8d8"/>
        <w:id w:val="-1953925191"/>
        <w:placeholder>
          <w:docPart w:val="GBC22222222222222222222222222222"/>
        </w:placeholder>
      </w:sdtPr>
      <w:sdtEndPr/>
      <w:sdtContent>
        <w:p w:rsidR="008F4979" w:rsidRDefault="008F4979" w:rsidP="008F4979">
          <w:pPr>
            <w:pStyle w:val="35"/>
            <w:spacing w:line="240" w:lineRule="auto"/>
            <w:ind w:left="0" w:firstLineChars="200" w:firstLine="420"/>
            <w:rPr>
              <w:rFonts w:eastAsiaTheme="minorEastAsia"/>
            </w:rPr>
          </w:pPr>
          <w:r w:rsidRPr="00CB34F2">
            <w:rPr>
              <w:rFonts w:eastAsiaTheme="minorEastAsia"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8F4979" w:rsidRPr="00FF3898" w:rsidRDefault="008F4979" w:rsidP="008F4979">
          <w:pPr>
            <w:pStyle w:val="35"/>
            <w:spacing w:line="240" w:lineRule="auto"/>
            <w:ind w:left="0" w:firstLineChars="200" w:firstLine="420"/>
            <w:rPr>
              <w:rFonts w:eastAsiaTheme="minorEastAsia"/>
            </w:rPr>
          </w:pPr>
          <w:r w:rsidRPr="00B21AB3">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w:t>
          </w:r>
          <w:r w:rsidRPr="00FF3898">
            <w:rPr>
              <w:rFonts w:eastAsiaTheme="minorEastAsia"/>
            </w:rPr>
            <w:t>合同而持有的存货，其可变现净值以合同价格为基础计算，若持有存货的数量多于销售合同订购数量的，超出部分的存货的可变现净值以一般销售价格为基础计算。</w:t>
          </w:r>
        </w:p>
        <w:p w:rsidR="008F4979" w:rsidRPr="00FF3898" w:rsidRDefault="008F4979" w:rsidP="008F4979">
          <w:pPr>
            <w:pStyle w:val="35"/>
            <w:spacing w:line="240" w:lineRule="auto"/>
            <w:ind w:left="0" w:firstLineChars="200" w:firstLine="420"/>
            <w:rPr>
              <w:rFonts w:eastAsiaTheme="minorEastAsia"/>
            </w:rPr>
          </w:pPr>
          <w:r w:rsidRPr="00FF3898">
            <w:rPr>
              <w:rFonts w:eastAsiaTheme="minorEastAsia" w:hint="eastAsia"/>
            </w:rPr>
            <w:t>计提存货跌价准备后，如果以前减记存货价值的影响因素已经消失，导致存货的可变现净值高于其账面价值的，在原已计提的存货跌价准备金额内予以转回，转回的金额计入当期损益。</w:t>
          </w:r>
        </w:p>
        <w:p w:rsidR="008F4979" w:rsidRDefault="008F4979" w:rsidP="008F4979">
          <w:pPr>
            <w:ind w:firstLineChars="200" w:firstLine="420"/>
          </w:pPr>
        </w:p>
        <w:p w:rsidR="00DD6222" w:rsidRDefault="00BC12E6">
          <w:pPr>
            <w:rPr>
              <w:color w:val="000000" w:themeColor="text1"/>
            </w:rPr>
          </w:pPr>
        </w:p>
      </w:sdtContent>
    </w:sdt>
    <w:p w:rsidR="00DD6222" w:rsidRDefault="00DD6222">
      <w:pPr>
        <w:rPr>
          <w:rFonts w:cs="Times New Roman"/>
          <w:b/>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474717814"/>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b/>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101488287"/>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color w:val="000000" w:themeColor="text1"/>
        </w:rPr>
      </w:pPr>
    </w:p>
    <w:p w:rsidR="00DD6222" w:rsidRDefault="00547BED">
      <w:pPr>
        <w:pStyle w:val="3"/>
        <w:numPr>
          <w:ilvl w:val="0"/>
          <w:numId w:val="33"/>
        </w:numPr>
        <w:rPr>
          <w:color w:val="000000" w:themeColor="text1"/>
          <w:szCs w:val="21"/>
        </w:rPr>
      </w:pPr>
      <w:bookmarkStart w:id="130"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88402539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41840754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499235472"/>
        <w:placeholder>
          <w:docPart w:val="GBC22222222222222222222222222222"/>
        </w:placeholder>
      </w:sdtPr>
      <w:sdtEndPr/>
      <w:sdtContent>
        <w:p w:rsidR="008F4979" w:rsidRPr="00FF3898" w:rsidRDefault="008F4979" w:rsidP="008F4979">
          <w:pPr>
            <w:ind w:firstLineChars="200" w:firstLine="420"/>
            <w:rPr>
              <w:highlight w:val="yellow"/>
            </w:rPr>
          </w:pPr>
          <w:r w:rsidRPr="00FF3898">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rsidR="00DD6222" w:rsidRDefault="00BC12E6">
          <w:pPr>
            <w:rPr>
              <w:color w:val="000000" w:themeColor="text1"/>
            </w:rPr>
          </w:pPr>
        </w:p>
      </w:sdtContent>
    </w:sdt>
    <w:bookmarkEnd w:id="130"/>
    <w:p w:rsidR="00DD6222" w:rsidRDefault="00547BED">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720042644"/>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E3293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3293D">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2072460879"/>
      </w:sdtPr>
      <w:sdtEndPr/>
      <w:sdtContent>
        <w:sdt>
          <w:sdtPr>
            <w:rPr>
              <w:color w:val="000000" w:themeColor="text1"/>
            </w:rPr>
            <w:alias w:val="合同资产的确定方法、摊销方法和减值测试方法"/>
            <w:tag w:val="_GBC_3a321460bd2944c9b8bfb3131a9e1b86"/>
            <w:id w:val="1207219906"/>
          </w:sdtPr>
          <w:sdtEndPr/>
          <w:sdtContent>
            <w:sdt>
              <w:sdtPr>
                <w:rPr>
                  <w:color w:val="000000" w:themeColor="text1"/>
                </w:rPr>
                <w:alias w:val="其他应收款按照信用风险特征组合计提坏账准备的组合类别及确定依据"/>
                <w:tag w:val="_GBC_09d041e587b1414ca6dcd8a2b8f31b9f"/>
                <w:id w:val="1783071735"/>
              </w:sdtPr>
              <w:sdtEndPr/>
              <w:sdtContent>
                <w:p w:rsidR="00E3293D" w:rsidRDefault="00E3293D" w:rsidP="00E3293D">
                  <w:pPr>
                    <w:ind w:firstLineChars="200" w:firstLine="420"/>
                    <w:rPr>
                      <w:color w:val="000000" w:themeColor="text1"/>
                    </w:rPr>
                  </w:pPr>
                  <w:r>
                    <w:rPr>
                      <w:rFonts w:hint="eastAsia"/>
                    </w:rPr>
                    <w:t>合同资产</w:t>
                  </w:r>
                  <w:r>
                    <w:t>的预期信用损失的确定方法及会计处理方法详见本附注“（1</w:t>
                  </w:r>
                  <w:r>
                    <w:rPr>
                      <w:rFonts w:hint="eastAsia"/>
                    </w:rPr>
                    <w:t>1</w:t>
                  </w:r>
                  <w:r>
                    <w:t>）6、金融资产减值 的测试方法及会计处理方法。</w:t>
                  </w:r>
                </w:p>
              </w:sdtContent>
            </w:sdt>
          </w:sdtContent>
        </w:sdt>
      </w:sdtContent>
    </w:sdt>
    <w:p w:rsidR="00DD6222" w:rsidRDefault="00DD6222">
      <w:pPr>
        <w:rPr>
          <w:rFonts w:cs="Times New Roman"/>
          <w:b/>
          <w:bCs w:val="0"/>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558431283"/>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b/>
          <w:bCs w:val="0"/>
          <w:color w:val="000000" w:themeColor="text1"/>
          <w:kern w:val="2"/>
          <w:szCs w:val="28"/>
        </w:rPr>
      </w:pPr>
    </w:p>
    <w:p w:rsidR="00DD6222" w:rsidRDefault="00547BED">
      <w:pPr>
        <w:rPr>
          <w:rFonts w:cs="Times New Roman"/>
          <w:b/>
          <w:color w:val="000000" w:themeColor="text1"/>
          <w:kern w:val="2"/>
          <w:szCs w:val="28"/>
        </w:rPr>
      </w:pPr>
      <w:r>
        <w:rPr>
          <w:rFonts w:cs="Times New Roman"/>
          <w:b/>
          <w:color w:val="000000" w:themeColor="text1"/>
          <w:kern w:val="2"/>
          <w:szCs w:val="28"/>
        </w:rPr>
        <w:lastRenderedPageBreak/>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682813431"/>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31" w:name="_Hlk533151067" w:displacedByCustomXml="next"/>
    <w:sdt>
      <w:sdtPr>
        <w:rPr>
          <w:color w:val="000000" w:themeColor="text1"/>
        </w:rPr>
        <w:alias w:val="是否适用：持有待售的非流动资产或处置组[双击切换]"/>
        <w:tag w:val="_GBC_f1f73a9983444ce2a24c3a748aa6178f"/>
        <w:id w:val="-485011042"/>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131"/>
    <w:p w:rsidR="00DD6222" w:rsidRDefault="00547BED">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879976776"/>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163441320"/>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123"/>
    <w:p w:rsidR="00DD6222" w:rsidRDefault="00547BED">
      <w:pPr>
        <w:pStyle w:val="3"/>
        <w:numPr>
          <w:ilvl w:val="0"/>
          <w:numId w:val="33"/>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860947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b w:val="0"/>
          <w:bCs/>
          <w:color w:val="000000" w:themeColor="text1"/>
          <w:kern w:val="0"/>
        </w:rPr>
        <w:alias w:val="长期股权投资的核算方法"/>
        <w:tag w:val="_GBC_3e77074cd50946b1bccdff9bc1c9556f"/>
        <w:id w:val="2041543856"/>
        <w:placeholder>
          <w:docPart w:val="GBC22222222222222222222222222222"/>
        </w:placeholder>
      </w:sdtPr>
      <w:sdtEndPr/>
      <w:sdtContent>
        <w:sdt>
          <w:sdtPr>
            <w:rPr>
              <w:rFonts w:ascii="宋体" w:hAnsi="宋体" w:cs="宋体"/>
              <w:b w:val="0"/>
              <w:bCs/>
              <w:color w:val="auto"/>
              <w:kern w:val="0"/>
              <w:sz w:val="20"/>
              <w:szCs w:val="20"/>
            </w:rPr>
            <w:alias w:val="长期股权投资的核算方法"/>
            <w:tag w:val="_GBC_3e77074cd50946b1bccdff9bc1c9556f"/>
            <w:id w:val="291185599"/>
          </w:sdtPr>
          <w:sdtEndPr>
            <w:rPr>
              <w:rFonts w:asciiTheme="minorEastAsia" w:eastAsiaTheme="minorEastAsia" w:hAnsiTheme="minorEastAsia"/>
              <w:sz w:val="21"/>
              <w:szCs w:val="21"/>
            </w:rPr>
          </w:sdtEndPr>
          <w:sdtContent>
            <w:p w:rsidR="008F4979" w:rsidRPr="00E561BC" w:rsidRDefault="008F4979" w:rsidP="0053172E">
              <w:pPr>
                <w:pStyle w:val="34"/>
                <w:numPr>
                  <w:ilvl w:val="2"/>
                  <w:numId w:val="137"/>
                </w:numPr>
                <w:spacing w:line="240" w:lineRule="auto"/>
                <w:ind w:left="0" w:firstLineChars="200" w:firstLine="420"/>
                <w:rPr>
                  <w:rFonts w:asciiTheme="minorEastAsia" w:eastAsiaTheme="minorEastAsia" w:hAnsiTheme="minorEastAsia"/>
                </w:rPr>
              </w:pPr>
              <w:r w:rsidRPr="00E561BC">
                <w:rPr>
                  <w:rFonts w:asciiTheme="minorEastAsia" w:eastAsiaTheme="minorEastAsia" w:hAnsiTheme="minorEastAsia"/>
                </w:rPr>
                <w:t>共同控制、重大影响的判断标准</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E561BC">
                <w:rPr>
                  <w:rFonts w:asciiTheme="minorEastAsia" w:eastAsiaTheme="minorEastAsia" w:hAnsiTheme="minorEastAsia"/>
                </w:rPr>
                <w:t>共同控制，是指按照相关约定对某项安排所共有的控制，并且该安排的相关活动必须经过分享控制权的参与方一致同意后才能决策。本公司与其他</w:t>
              </w:r>
              <w:r w:rsidRPr="00FF3898">
                <w:rPr>
                  <w:rFonts w:asciiTheme="minorEastAsia" w:eastAsiaTheme="minorEastAsia" w:hAnsiTheme="minorEastAsia"/>
                </w:rPr>
                <w:t>合营方一同对被投资单位实施共同控制且对被投资单位净资产享有权利的，被投资单位为本公司的合营企业。</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重大影响，是指对</w:t>
              </w:r>
              <w:r w:rsidRPr="00FF3898">
                <w:rPr>
                  <w:rFonts w:asciiTheme="minorEastAsia" w:eastAsiaTheme="minorEastAsia" w:hAnsiTheme="minorEastAsia" w:hint="eastAsia"/>
                </w:rPr>
                <w:t>被投资单位</w:t>
              </w:r>
              <w:r w:rsidRPr="00FF3898">
                <w:rPr>
                  <w:rFonts w:asciiTheme="minorEastAsia" w:eastAsiaTheme="minorEastAsia" w:hAnsiTheme="minorEastAsia"/>
                </w:rPr>
                <w:t>的财务和经营决策有参与决策的权力，但并不能够控制或者与其他方一起共同控制这些政策的制定。本公司能够对被投资单位施加重大影响的，被投资单位为本公司联营企业。</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p>
            <w:p w:rsidR="008F4979" w:rsidRPr="00FF3898" w:rsidRDefault="008F4979" w:rsidP="0053172E">
              <w:pPr>
                <w:pStyle w:val="34"/>
                <w:numPr>
                  <w:ilvl w:val="2"/>
                  <w:numId w:val="137"/>
                </w:numPr>
                <w:spacing w:line="240" w:lineRule="auto"/>
                <w:ind w:left="0" w:firstLineChars="200" w:firstLine="422"/>
                <w:rPr>
                  <w:rFonts w:asciiTheme="minorEastAsia" w:eastAsiaTheme="minorEastAsia" w:hAnsiTheme="minorEastAsia"/>
                </w:rPr>
              </w:pPr>
              <w:r w:rsidRPr="00FF3898">
                <w:rPr>
                  <w:rFonts w:asciiTheme="minorEastAsia" w:eastAsiaTheme="minorEastAsia" w:hAnsiTheme="minorEastAsia"/>
                </w:rPr>
                <w:t>初始投资成本的确定</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（1）企业合并形成的长期股权投资</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hint="eastAsia"/>
                </w:rPr>
                <w:t>对于</w:t>
              </w:r>
              <w:r w:rsidRPr="00FF3898">
                <w:rPr>
                  <w:rFonts w:asciiTheme="minorEastAsia" w:eastAsiaTheme="minorEastAsia" w:hAnsiTheme="minorEastAsia"/>
                </w:rPr>
                <w:t>同一控制下的企业合并</w:t>
              </w:r>
              <w:r w:rsidRPr="00FF3898">
                <w:rPr>
                  <w:rFonts w:asciiTheme="minorEastAsia" w:eastAsiaTheme="minorEastAsia" w:hAnsiTheme="minorEastAsia" w:hint="eastAsia"/>
                </w:rPr>
                <w:t>形成的对子公司的长期股权投资</w:t>
              </w:r>
              <w:r w:rsidRPr="00FF3898">
                <w:rPr>
                  <w:rFonts w:asciiTheme="minorEastAsia" w:eastAsiaTheme="minorEastAsia" w:hAnsiTheme="minorEastAsia"/>
                </w:rPr>
                <w:t>，在合并日按照取得被合并方所有者权益在最终控制方合并财务报表中的账面价值的份额作为长期股权投资的初始投资成本。</w:t>
              </w:r>
              <w:r w:rsidRPr="00FF3898">
                <w:rPr>
                  <w:rFonts w:asciiTheme="minorEastAsia" w:eastAsiaTheme="minorEastAsia" w:hAnsiTheme="minorEastAsia" w:hint="eastAsia"/>
                </w:rPr>
                <w:t>长期股权投资初始投资成本与支付对价账面价值之间的差额，调整资本公积中的股本溢价；资本公积中的股本溢价不足冲减时，调整留存收益。</w:t>
              </w:r>
              <w:r w:rsidRPr="00FF3898">
                <w:rPr>
                  <w:rFonts w:asciiTheme="minorEastAsia" w:eastAsiaTheme="minorEastAsia" w:hAnsiTheme="minorEastAsia"/>
                </w:rPr>
                <w:t>因追加投资等原因能够对同一控制下的被投资单位实施控制的，</w:t>
              </w:r>
              <w:r w:rsidRPr="00FF3898">
                <w:rPr>
                  <w:rFonts w:asciiTheme="minorEastAsia" w:eastAsiaTheme="minorEastAsia" w:hAnsiTheme="minorEastAsia" w:hint="eastAsia"/>
                </w:rPr>
                <w:t>按上述原则确认的</w:t>
              </w:r>
              <w:r w:rsidRPr="00FF3898">
                <w:rPr>
                  <w:rFonts w:asciiTheme="minorEastAsia" w:eastAsiaTheme="minorEastAsia" w:hAnsiTheme="minorEastAsia"/>
                </w:rPr>
                <w:t>长期股权投资的初始投资成本与达到合并前的长期股权投资账面价值加上合并日进一步取得股份新支付对价的账面价值之和的差额，调整股本溢价，股本溢价不足冲减的，冲减留存收益。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hint="eastAsia"/>
                </w:rPr>
                <w:t>对于</w:t>
              </w:r>
              <w:r w:rsidRPr="00FF3898">
                <w:rPr>
                  <w:rFonts w:asciiTheme="minorEastAsia" w:eastAsiaTheme="minorEastAsia" w:hAnsiTheme="minorEastAsia"/>
                </w:rPr>
                <w:t>非同一控制下的企业合并</w:t>
              </w:r>
              <w:r w:rsidRPr="00FF3898">
                <w:rPr>
                  <w:rFonts w:asciiTheme="minorEastAsia" w:eastAsiaTheme="minorEastAsia" w:hAnsiTheme="minorEastAsia" w:hint="eastAsia"/>
                </w:rPr>
                <w:t>形成的对子公司的长期股权投资，</w:t>
              </w:r>
              <w:r w:rsidRPr="00FF3898">
                <w:rPr>
                  <w:rFonts w:asciiTheme="minorEastAsia" w:eastAsiaTheme="minorEastAsia" w:hAnsiTheme="minorEastAsia"/>
                </w:rPr>
                <w:t>按照购买日确定的合并成本作为长期股权投资的初始投资成本。因追加投资等原因能够对非同一控制下的被投资单位实施控制的，按照原持有的股权投资账面价值加上新增投资成本之和作为初始投资成本。</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（2）</w:t>
              </w:r>
              <w:r w:rsidRPr="00FF3898">
                <w:rPr>
                  <w:rFonts w:asciiTheme="minorEastAsia" w:eastAsiaTheme="minorEastAsia" w:hAnsiTheme="minorEastAsia" w:hint="eastAsia"/>
                </w:rPr>
                <w:t>通过企业合并以外的</w:t>
              </w:r>
              <w:r w:rsidRPr="00FF3898">
                <w:rPr>
                  <w:rFonts w:asciiTheme="minorEastAsia" w:eastAsiaTheme="minorEastAsia" w:hAnsiTheme="minorEastAsia"/>
                </w:rPr>
                <w:t>其他方式取得的长期股权投资</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以支付现金方式取得的长期股权投资，按照实际支付的购买价款作为初始投资成本。</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以发行权益性证券取得的长期股权投资，按照发行权益性证券的公允价值作为初始投资成本。</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p>
            <w:p w:rsidR="008F4979" w:rsidRPr="00FF3898" w:rsidRDefault="008F4979" w:rsidP="0053172E">
              <w:pPr>
                <w:pStyle w:val="34"/>
                <w:numPr>
                  <w:ilvl w:val="2"/>
                  <w:numId w:val="137"/>
                </w:numPr>
                <w:spacing w:line="240" w:lineRule="auto"/>
                <w:ind w:left="0" w:firstLineChars="200" w:firstLine="422"/>
                <w:rPr>
                  <w:rFonts w:asciiTheme="minorEastAsia" w:eastAsiaTheme="minorEastAsia" w:hAnsiTheme="minorEastAsia"/>
                </w:rPr>
              </w:pPr>
              <w:r w:rsidRPr="00FF3898">
                <w:rPr>
                  <w:rFonts w:asciiTheme="minorEastAsia" w:eastAsiaTheme="minorEastAsia" w:hAnsiTheme="minorEastAsia"/>
                </w:rPr>
                <w:t>后续计量及损益确认方法</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（1）成本法核算的长期股权投资</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公司对子公司的长期股权投资，采用成本法核算</w:t>
              </w:r>
              <w:r w:rsidRPr="00FF3898">
                <w:rPr>
                  <w:rFonts w:asciiTheme="minorEastAsia" w:eastAsiaTheme="minorEastAsia" w:hAnsiTheme="minorEastAsia" w:hint="eastAsia"/>
                </w:rPr>
                <w:t>，除非投资符合持有待售的条件</w:t>
              </w:r>
              <w:r w:rsidRPr="00FF3898">
                <w:rPr>
                  <w:rFonts w:asciiTheme="minorEastAsia" w:eastAsiaTheme="minorEastAsia" w:hAnsiTheme="minorEastAsia"/>
                </w:rPr>
                <w:t>。除取得投资时实际支付的价款或对价中包含的已宣告但尚未发放的现金股利或利润外，公司按照享有被投资单位宣告发放的现金股利或利润确认当期投资收益。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（2）权益法核算的长期股权投资</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r w:rsidRPr="00FF3898">
                <w:rPr>
                  <w:rFonts w:asciiTheme="minorEastAsia" w:eastAsiaTheme="minorEastAsia" w:hAnsiTheme="minorEastAsia" w:hint="eastAsia"/>
                </w:rPr>
                <w:t>，同时调整长期股权投资的成本</w:t>
              </w:r>
              <w:r w:rsidRPr="00FF3898">
                <w:rPr>
                  <w:rFonts w:asciiTheme="minorEastAsia" w:eastAsiaTheme="minorEastAsia" w:hAnsiTheme="minorEastAsia"/>
                </w:rPr>
                <w:t>。</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公司按照应享有或应分担的被投资单位实现的净损益和其他综合收益的份额，分别确认投资收益和其他综合收益，同时调整长期股权投资的账面价值；按照被投资单位宣告分派的利润或现</w:t>
              </w:r>
              <w:r w:rsidRPr="00FF3898">
                <w:rPr>
                  <w:rFonts w:asciiTheme="minorEastAsia" w:eastAsiaTheme="minorEastAsia" w:hAnsiTheme="minorEastAsia"/>
                </w:rPr>
                <w:lastRenderedPageBreak/>
                <w:t>金股利计算应享有的部分，相应减少长期股权投资的账面价值；对于被投资单位除净损益、其他综合收益和利润分配以外所有者权益的其他变动</w:t>
              </w:r>
              <w:r w:rsidRPr="00FF3898">
                <w:rPr>
                  <w:rFonts w:asciiTheme="minorEastAsia" w:eastAsiaTheme="minorEastAsia" w:hAnsiTheme="minorEastAsia" w:hint="eastAsia"/>
                </w:rPr>
                <w:t>（简称“其他所有者权益变动”）</w:t>
              </w:r>
              <w:r w:rsidRPr="00FF3898">
                <w:rPr>
                  <w:rFonts w:asciiTheme="minorEastAsia" w:eastAsiaTheme="minorEastAsia" w:hAnsiTheme="minorEastAsia"/>
                </w:rPr>
                <w:t>，调整长期股权投资的账面价值并计入所有者权益。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在确认应享有被投资单位净损益</w:t>
              </w:r>
              <w:r w:rsidRPr="00FF3898">
                <w:rPr>
                  <w:rFonts w:asciiTheme="minorEastAsia" w:eastAsiaTheme="minorEastAsia" w:hAnsiTheme="minorEastAsia" w:hint="eastAsia"/>
                </w:rPr>
                <w:t>、其他综合收益及其他所有者权益变动</w:t>
              </w:r>
              <w:r w:rsidRPr="00FF3898">
                <w:rPr>
                  <w:rFonts w:asciiTheme="minorEastAsia" w:eastAsiaTheme="minorEastAsia" w:hAnsiTheme="minorEastAsia"/>
                </w:rPr>
                <w:t>的份额时，以取得投资时被投资单位可辨认净资产的公允价值为基础，并按照公司的会计政策及会计期间，对被投资单位的净利润</w:t>
              </w:r>
              <w:r w:rsidRPr="00FF3898">
                <w:rPr>
                  <w:rFonts w:asciiTheme="minorEastAsia" w:eastAsiaTheme="minorEastAsia" w:hAnsiTheme="minorEastAsia" w:hint="eastAsia"/>
                </w:rPr>
                <w:t>和其他综合收益等</w:t>
              </w:r>
              <w:r w:rsidRPr="00FF3898">
                <w:rPr>
                  <w:rFonts w:asciiTheme="minorEastAsia" w:eastAsiaTheme="minorEastAsia" w:hAnsiTheme="minorEastAsia"/>
                </w:rPr>
                <w:t>进行调整后确认。</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公司与联营企业、合营企业之间发生的未实现内部交易损益按照应享有的比例计算归属于公司的部分，予以抵销，在此基础上确认投资收益</w:t>
              </w:r>
              <w:r w:rsidRPr="00FF3898">
                <w:rPr>
                  <w:rFonts w:asciiTheme="minorEastAsia" w:eastAsiaTheme="minorEastAsia" w:hAnsiTheme="minorEastAsia" w:hint="eastAsia"/>
                </w:rPr>
                <w:t>，但投出或出售的资产构成业务的除外</w:t>
              </w:r>
              <w:r w:rsidRPr="00FF3898">
                <w:rPr>
                  <w:rFonts w:asciiTheme="minorEastAsia" w:eastAsiaTheme="minorEastAsia" w:hAnsiTheme="minorEastAsia"/>
                </w:rPr>
                <w:t>。与被投资单位发生的未实现内部交易损失，属于资产减值损失的，全额确认。</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hint="eastAsia"/>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（3）长期股权投资的处置</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处置长期股权投资，其账面价值与实际取得价款的差额，计入当期损益。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hint="eastAsia"/>
                </w:rPr>
                <w:t>部分处置权益法核算的长期股权投资，剩余股权仍采用权益法核算的，原权益法核算确认的其他综合收益</w:t>
              </w:r>
              <w:r w:rsidRPr="00FF3898">
                <w:rPr>
                  <w:rFonts w:asciiTheme="minorEastAsia" w:eastAsiaTheme="minorEastAsia" w:hAnsiTheme="minorEastAsia"/>
                </w:rPr>
                <w:t>采用与被投资单位直接处置相关资产或负债相同的基础按相应比例</w:t>
              </w:r>
              <w:r w:rsidRPr="00FF3898">
                <w:rPr>
                  <w:rFonts w:asciiTheme="minorEastAsia" w:eastAsiaTheme="minorEastAsia" w:hAnsiTheme="minorEastAsia" w:hint="eastAsia"/>
                </w:rPr>
                <w:t>结转，</w:t>
              </w:r>
              <w:r w:rsidRPr="00FF3898">
                <w:rPr>
                  <w:rFonts w:asciiTheme="minorEastAsia" w:eastAsiaTheme="minorEastAsia" w:hAnsiTheme="minorEastAsia"/>
                </w:rPr>
                <w:t>其他所有者权益变动按比例结转入当期损益。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w:t>
              </w:r>
              <w:r w:rsidRPr="00FF3898">
                <w:rPr>
                  <w:rFonts w:asciiTheme="minorEastAsia" w:eastAsiaTheme="minorEastAsia" w:hAnsiTheme="minorEastAsia" w:hint="eastAsia"/>
                </w:rPr>
                <w:t>，</w:t>
              </w:r>
              <w:r w:rsidRPr="00FF3898">
                <w:rPr>
                  <w:rFonts w:asciiTheme="minorEastAsia" w:eastAsiaTheme="minorEastAsia" w:hAnsiTheme="minorEastAsia"/>
                </w:rPr>
                <w:t>其他所有者权益变动在终止采用权益法核算时全部转入当期损益。</w:t>
              </w:r>
            </w:p>
            <w:p w:rsidR="008F4979" w:rsidRPr="009901BC"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w:t>
              </w:r>
              <w:r w:rsidRPr="00FF3898">
                <w:rPr>
                  <w:rFonts w:asciiTheme="minorEastAsia" w:eastAsiaTheme="minorEastAsia" w:hAnsiTheme="minorEastAsia" w:hint="eastAsia"/>
                </w:rPr>
                <w:t>，对于取得被投资单位控制权之前确认的其他综合收益采用与被投资单位直接处置相关资产或负债相同的基础按比例结转，因采用权益法核算确认的其他所有者权益变动按比例结</w:t>
              </w:r>
              <w:r w:rsidRPr="009901BC">
                <w:rPr>
                  <w:rFonts w:asciiTheme="minorEastAsia" w:eastAsiaTheme="minorEastAsia" w:hAnsiTheme="minorEastAsia" w:hint="eastAsia"/>
                </w:rPr>
                <w:t>转入当期损益</w:t>
              </w:r>
              <w:r w:rsidRPr="009901BC">
                <w:rPr>
                  <w:rFonts w:asciiTheme="minorEastAsia" w:eastAsiaTheme="minorEastAsia" w:hAnsiTheme="minorEastAsia"/>
                </w:rPr>
                <w:t>；剩余股权不能对被投资单位实施共同控制或施加重大影响的，</w:t>
              </w:r>
              <w:r w:rsidRPr="009901BC">
                <w:rPr>
                  <w:rFonts w:asciiTheme="minorEastAsia" w:eastAsiaTheme="minorEastAsia" w:hAnsiTheme="minorEastAsia" w:hint="eastAsia"/>
                </w:rPr>
                <w:t>确认为</w:t>
              </w:r>
              <w:r w:rsidRPr="009901BC">
                <w:rPr>
                  <w:rFonts w:asciiTheme="minorEastAsia" w:eastAsiaTheme="minorEastAsia" w:hAnsiTheme="minorEastAsia"/>
                </w:rPr>
                <w:t>金融</w:t>
              </w:r>
              <w:r w:rsidRPr="009901BC">
                <w:rPr>
                  <w:rFonts w:asciiTheme="minorEastAsia" w:eastAsiaTheme="minorEastAsia" w:hAnsiTheme="minorEastAsia" w:hint="eastAsia"/>
                </w:rPr>
                <w:t>资产</w:t>
              </w:r>
              <w:r w:rsidRPr="009901BC">
                <w:rPr>
                  <w:rFonts w:asciiTheme="minorEastAsia" w:eastAsiaTheme="minorEastAsia" w:hAnsiTheme="minorEastAsia"/>
                </w:rPr>
                <w:t>，其在丧失控制之日的公允价值与账面价值间的差额计入当期损益</w:t>
              </w:r>
              <w:r w:rsidRPr="009901BC">
                <w:rPr>
                  <w:rFonts w:asciiTheme="minorEastAsia" w:eastAsiaTheme="minorEastAsia" w:hAnsiTheme="minorEastAsia" w:hint="eastAsia"/>
                </w:rPr>
                <w:t>，对于取得被投资单位控制权之前确认的其他综合收益和其他所有者权益变动全部结转</w:t>
              </w:r>
              <w:r w:rsidRPr="009901BC">
                <w:rPr>
                  <w:rFonts w:asciiTheme="minorEastAsia" w:eastAsiaTheme="minorEastAsia" w:hAnsiTheme="minorEastAsia"/>
                </w:rPr>
                <w:t>。</w:t>
              </w:r>
            </w:p>
            <w:p w:rsidR="008F4979" w:rsidRDefault="008F4979" w:rsidP="008F4979">
              <w:pPr>
                <w:ind w:firstLineChars="200" w:firstLine="420"/>
                <w:rPr>
                  <w:rFonts w:asciiTheme="minorEastAsia" w:eastAsiaTheme="minorEastAsia" w:hAnsiTheme="minorEastAsia"/>
                  <w:b/>
                  <w:szCs w:val="24"/>
                </w:rPr>
              </w:pPr>
              <w:r w:rsidRPr="009901BC">
                <w:rPr>
                  <w:rFonts w:asciiTheme="minorEastAsia" w:eastAsiaTheme="minorEastAsia" w:hAnsiTheme="minorEastAsia"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p w:rsidR="00DD6222" w:rsidRDefault="00BC12E6">
          <w:pPr>
            <w:rPr>
              <w:color w:val="000000" w:themeColor="text1"/>
            </w:rPr>
          </w:pPr>
        </w:p>
      </w:sdtContent>
    </w:sdt>
    <w:p w:rsidR="00DD6222" w:rsidRDefault="00547BED">
      <w:pPr>
        <w:pStyle w:val="3"/>
        <w:numPr>
          <w:ilvl w:val="0"/>
          <w:numId w:val="33"/>
        </w:numPr>
        <w:rPr>
          <w:rFonts w:ascii="宋体" w:hAnsi="宋体"/>
          <w:color w:val="000000" w:themeColor="text1"/>
        </w:rPr>
      </w:pPr>
      <w:r>
        <w:rPr>
          <w:rFonts w:ascii="宋体" w:hAnsi="宋体"/>
          <w:color w:val="000000" w:themeColor="text1"/>
        </w:rPr>
        <w:t>投资性房地产</w:t>
      </w:r>
    </w:p>
    <w:p w:rsidR="00DD6222" w:rsidRDefault="00547BED">
      <w:pPr>
        <w:pStyle w:val="4"/>
        <w:numPr>
          <w:ilvl w:val="0"/>
          <w:numId w:val="34"/>
        </w:numPr>
        <w:rPr>
          <w:rFonts w:ascii="宋体" w:hAnsi="宋体"/>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rsidR="00DD6222" w:rsidRDefault="00547BED">
      <w:pPr>
        <w:pStyle w:val="aa"/>
        <w:rPr>
          <w:rFonts w:ascii="宋体" w:hAnsi="宋体"/>
          <w:b w:val="0"/>
          <w:color w:val="000000" w:themeColor="text1"/>
          <w:szCs w:val="21"/>
        </w:rPr>
      </w:pPr>
      <w:r>
        <w:rPr>
          <w:rFonts w:ascii="宋体" w:hAnsi="宋体" w:hint="eastAsia"/>
          <w:b w:val="0"/>
          <w:color w:val="000000" w:themeColor="text1"/>
          <w:szCs w:val="21"/>
        </w:rPr>
        <w:t>折旧或摊销方法</w:t>
      </w:r>
    </w:p>
    <w:sdt>
      <w:sdtPr>
        <w:rPr>
          <w:rFonts w:ascii="宋体" w:hAnsi="宋体" w:cs="宋体"/>
          <w:bCs/>
          <w:color w:val="000000" w:themeColor="text1"/>
          <w:kern w:val="0"/>
        </w:rPr>
        <w:alias w:val="采用成本计量模式的折旧或摊销方法"/>
        <w:tag w:val="_GBC_5b2898357289426780691d99ea19aa67"/>
        <w:id w:val="-765461942"/>
        <w:placeholder>
          <w:docPart w:val="GBC22222222222222222222222222222"/>
        </w:placeholder>
      </w:sdtPr>
      <w:sdtEndPr/>
      <w:sdtContent>
        <w:sdt>
          <w:sdtPr>
            <w:rPr>
              <w:rFonts w:ascii="宋体" w:hAnsi="宋体" w:cs="宋体"/>
              <w:color w:val="auto"/>
              <w:kern w:val="0"/>
            </w:rPr>
            <w:alias w:val="采用成本计量模式的折旧或摊销方法"/>
            <w:tag w:val="_GBC_5b2898357289426780691d99ea19aa67"/>
            <w:id w:val="-1425949876"/>
          </w:sdtPr>
          <w:sdtEndPr>
            <w:rPr>
              <w:rFonts w:ascii="Times New Roman" w:hAnsi="Times New Roman" w:cs="Times New Roman"/>
              <w:color w:val="000000"/>
              <w:kern w:val="2"/>
            </w:rPr>
          </w:sdtEndPr>
          <w:sdtContent>
            <w:p w:rsidR="008F4979" w:rsidRPr="009901BC" w:rsidRDefault="008F4979" w:rsidP="008F4979">
              <w:pPr>
                <w:pStyle w:val="23"/>
                <w:spacing w:line="240" w:lineRule="auto"/>
                <w:ind w:left="0" w:firstLineChars="200" w:firstLine="420"/>
              </w:pPr>
              <w:r w:rsidRPr="009901BC">
                <w:rPr>
                  <w:rFonts w:eastAsiaTheme="minorEastAsia"/>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w:t>
              </w:r>
              <w:r w:rsidRPr="00B21AB3">
                <w:rPr>
                  <w:rFonts w:eastAsiaTheme="minorEastAsia"/>
                </w:rPr>
                <w:t>程中将来用于出租的建筑物）</w:t>
              </w:r>
              <w:r>
                <w:rPr>
                  <w:rFonts w:eastAsiaTheme="minorEastAsia" w:hint="eastAsia"/>
                </w:rPr>
                <w:t>。</w:t>
              </w:r>
              <w:r w:rsidRPr="001E7FE7">
                <w:rPr>
                  <w:rFonts w:eastAsiaTheme="minorEastAsia" w:hint="eastAsia"/>
                </w:rPr>
                <w:t>与投资性房地产有关的后续支出，在相关的经济利益很可能流入且其成本能够可靠的计量时，计入投资性房地产成本；否则，于发生时计入</w:t>
              </w:r>
              <w:r w:rsidRPr="009901BC">
                <w:rPr>
                  <w:rFonts w:eastAsiaTheme="minorEastAsia" w:hint="eastAsia"/>
                </w:rPr>
                <w:t>当期损益。</w:t>
              </w:r>
            </w:p>
            <w:p w:rsidR="008F4979" w:rsidRPr="009901BC" w:rsidRDefault="008F4979" w:rsidP="008F4979">
              <w:pPr>
                <w:pStyle w:val="23"/>
                <w:spacing w:line="240" w:lineRule="auto"/>
                <w:ind w:left="0" w:firstLineChars="200" w:firstLine="420"/>
                <w:rPr>
                  <w:rFonts w:eastAsiaTheme="minorEastAsia"/>
                </w:rPr>
              </w:pPr>
              <w:r w:rsidRPr="009901BC">
                <w:rPr>
                  <w:rFonts w:eastAsiaTheme="minorEastAsia"/>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p w:rsidR="00DD6222" w:rsidRDefault="00BC12E6">
          <w:pPr>
            <w:rPr>
              <w:color w:val="000000" w:themeColor="text1"/>
            </w:rPr>
          </w:pPr>
        </w:p>
      </w:sdtContent>
    </w:sdt>
    <w:p w:rsidR="00DD6222" w:rsidRDefault="00547BED">
      <w:pPr>
        <w:pStyle w:val="3"/>
        <w:numPr>
          <w:ilvl w:val="0"/>
          <w:numId w:val="33"/>
        </w:numPr>
        <w:rPr>
          <w:rFonts w:ascii="宋体" w:hAnsi="宋体"/>
          <w:color w:val="000000" w:themeColor="text1"/>
        </w:rPr>
      </w:pPr>
      <w:r>
        <w:rPr>
          <w:rFonts w:ascii="宋体" w:hAnsi="宋体"/>
          <w:color w:val="000000" w:themeColor="text1"/>
        </w:rPr>
        <w:lastRenderedPageBreak/>
        <w:t>固定资产</w:t>
      </w:r>
    </w:p>
    <w:p w:rsidR="00DD6222" w:rsidRDefault="00547BED">
      <w:pPr>
        <w:pStyle w:val="4"/>
        <w:numPr>
          <w:ilvl w:val="0"/>
          <w:numId w:val="35"/>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129903428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bCs w:val="0"/>
          <w:color w:val="000000" w:themeColor="text1"/>
        </w:rPr>
        <w:alias w:val="固定资产确认条件"/>
        <w:tag w:val="_GBC_3044d53470b143fa9477fa34b85d4ec5"/>
        <w:id w:val="-1040277188"/>
        <w:placeholder>
          <w:docPart w:val="GBC22222222222222222222222222222"/>
        </w:placeholder>
      </w:sdtPr>
      <w:sdtEndPr>
        <w:rPr>
          <w:b/>
        </w:rPr>
      </w:sdtEndPr>
      <w:sdtContent>
        <w:sdt>
          <w:sdtPr>
            <w:rPr>
              <w:bCs w:val="0"/>
            </w:rPr>
            <w:alias w:val="固定资产确认条件"/>
            <w:tag w:val="_GBC_3044d53470b143fa9477fa34b85d4ec5"/>
            <w:id w:val="1793792995"/>
          </w:sdtPr>
          <w:sdtEndPr>
            <w:rPr>
              <w:rFonts w:asciiTheme="minorEastAsia" w:eastAsiaTheme="minorEastAsia" w:hAnsiTheme="minorEastAsia"/>
              <w:b/>
            </w:rPr>
          </w:sdtEndPr>
          <w:sdtContent>
            <w:p w:rsidR="008F4979" w:rsidRPr="009901BC" w:rsidRDefault="008F4979" w:rsidP="008F4979">
              <w:pPr>
                <w:ind w:firstLineChars="200" w:firstLine="420"/>
                <w:rPr>
                  <w:rFonts w:asciiTheme="minorEastAsia" w:eastAsiaTheme="minorEastAsia" w:hAnsiTheme="minorEastAsia"/>
                </w:rPr>
              </w:pPr>
              <w:r w:rsidRPr="009901BC">
                <w:rPr>
                  <w:rFonts w:asciiTheme="minorEastAsia" w:eastAsiaTheme="minorEastAsia" w:hAnsiTheme="minorEastAsia"/>
                </w:rPr>
                <w:t>固定资产指为生产商品、提供劳务、出租或经营管理而持有，并且使用寿命超过一个会计年度的有形资产。固定资产在同时满足下列条件时予以确认：</w:t>
              </w:r>
            </w:p>
            <w:p w:rsidR="008F4979" w:rsidRPr="009901BC" w:rsidRDefault="008F4979" w:rsidP="008F4979">
              <w:pPr>
                <w:ind w:firstLineChars="200" w:firstLine="420"/>
                <w:rPr>
                  <w:rFonts w:asciiTheme="minorEastAsia" w:eastAsiaTheme="minorEastAsia" w:hAnsiTheme="minorEastAsia"/>
                </w:rPr>
              </w:pPr>
              <w:r w:rsidRPr="009901BC">
                <w:rPr>
                  <w:rFonts w:asciiTheme="minorEastAsia" w:eastAsiaTheme="minorEastAsia" w:hAnsiTheme="minorEastAsia"/>
                </w:rPr>
                <w:t>（1）与该固定资产有关的经济利益很可能流入企业；</w:t>
              </w:r>
            </w:p>
            <w:p w:rsidR="008F4979" w:rsidRPr="009901BC" w:rsidRDefault="008F4979" w:rsidP="008F4979">
              <w:pPr>
                <w:ind w:firstLineChars="200" w:firstLine="420"/>
                <w:rPr>
                  <w:rFonts w:asciiTheme="minorEastAsia" w:eastAsiaTheme="minorEastAsia" w:hAnsiTheme="minorEastAsia"/>
                </w:rPr>
              </w:pPr>
              <w:r w:rsidRPr="009901BC">
                <w:rPr>
                  <w:rFonts w:asciiTheme="minorEastAsia" w:eastAsiaTheme="minorEastAsia" w:hAnsiTheme="minorEastAsia"/>
                </w:rPr>
                <w:t>（2）该固定资产的成本能够可靠地计量。</w:t>
              </w:r>
            </w:p>
            <w:p w:rsidR="008F4979" w:rsidRPr="009901BC" w:rsidRDefault="008F4979" w:rsidP="008F4979">
              <w:pPr>
                <w:ind w:firstLineChars="200" w:firstLine="420"/>
                <w:rPr>
                  <w:rFonts w:asciiTheme="minorEastAsia" w:eastAsiaTheme="minorEastAsia" w:hAnsiTheme="minorEastAsia"/>
                </w:rPr>
              </w:pPr>
              <w:r w:rsidRPr="009901BC">
                <w:rPr>
                  <w:rFonts w:asciiTheme="minorEastAsia" w:eastAsiaTheme="minorEastAsia" w:hAnsiTheme="minorEastAsia" w:hint="eastAsia"/>
                </w:rPr>
                <w:t>固定资产按成本（并考虑预计弃置费用因素的影响）进行初始计量。</w:t>
              </w:r>
            </w:p>
            <w:p w:rsidR="008F4979" w:rsidRPr="009901BC" w:rsidRDefault="008F4979" w:rsidP="008F4979">
              <w:pPr>
                <w:ind w:firstLineChars="200" w:firstLine="420"/>
                <w:rPr>
                  <w:rFonts w:asciiTheme="minorEastAsia" w:eastAsiaTheme="minorEastAsia" w:hAnsiTheme="minorEastAsia"/>
                  <w:b/>
                  <w:bCs w:val="0"/>
                </w:rPr>
              </w:pPr>
              <w:r w:rsidRPr="009901BC">
                <w:rPr>
                  <w:rFonts w:asciiTheme="minorEastAsia" w:eastAsiaTheme="minorEastAsia" w:hAnsiTheme="minorEastAsia" w:hint="eastAsia"/>
                </w:rPr>
                <w:t>与固定资产有关的后续支出，在与其有关的经济利益很可能流入且其成本能够可靠计量时，计入固定资产成本；对于被替换的部分，终止确认其账面价值；所有其他后续支出于发生时计入当期损益。</w:t>
              </w:r>
            </w:p>
          </w:sdtContent>
        </w:sdt>
        <w:p w:rsidR="00DD6222" w:rsidRDefault="00BC12E6">
          <w:pPr>
            <w:rPr>
              <w:b/>
              <w:bCs w:val="0"/>
              <w:color w:val="000000" w:themeColor="text1"/>
            </w:rPr>
          </w:pPr>
        </w:p>
      </w:sdtContent>
    </w:sdt>
    <w:p w:rsidR="00DD6222" w:rsidRDefault="00DD6222">
      <w:pPr>
        <w:rPr>
          <w:color w:val="000000" w:themeColor="text1"/>
        </w:rPr>
      </w:pPr>
    </w:p>
    <w:p w:rsidR="00DD6222" w:rsidRDefault="00547BED">
      <w:pPr>
        <w:pStyle w:val="4"/>
        <w:numPr>
          <w:ilvl w:val="0"/>
          <w:numId w:val="35"/>
        </w:numPr>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71866326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8F4979" w:rsidTr="008F4979">
        <w:sdt>
          <w:sdtPr>
            <w:rPr>
              <w:color w:val="000000" w:themeColor="text1"/>
            </w:rPr>
            <w:tag w:val="_PLD_d39db65ac15c4d7583d7fe75cb893517"/>
            <w:id w:val="-1181124735"/>
          </w:sdtPr>
          <w:sdtEndPr/>
          <w:sdtContent>
            <w:tc>
              <w:tcPr>
                <w:tcW w:w="949" w:type="pct"/>
                <w:vAlign w:val="center"/>
              </w:tcPr>
              <w:p w:rsidR="008F4979" w:rsidRDefault="008F4979" w:rsidP="008F4979">
                <w:pPr>
                  <w:jc w:val="center"/>
                  <w:rPr>
                    <w:color w:val="000000" w:themeColor="text1"/>
                  </w:rPr>
                </w:pPr>
                <w:r>
                  <w:rPr>
                    <w:color w:val="000000" w:themeColor="text1"/>
                  </w:rPr>
                  <w:t>类别</w:t>
                </w:r>
              </w:p>
            </w:tc>
          </w:sdtContent>
        </w:sdt>
        <w:sdt>
          <w:sdtPr>
            <w:rPr>
              <w:color w:val="000000" w:themeColor="text1"/>
            </w:rPr>
            <w:tag w:val="_PLD_1b5147121b9948e5a115c7a4d6c95995"/>
            <w:id w:val="-521094720"/>
          </w:sdtPr>
          <w:sdtEndPr/>
          <w:sdtContent>
            <w:tc>
              <w:tcPr>
                <w:tcW w:w="1012" w:type="pct"/>
                <w:vAlign w:val="center"/>
              </w:tcPr>
              <w:p w:rsidR="008F4979" w:rsidRDefault="008F4979" w:rsidP="008F4979">
                <w:pPr>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1287930426"/>
          </w:sdtPr>
          <w:sdtEndPr/>
          <w:sdtContent>
            <w:tc>
              <w:tcPr>
                <w:tcW w:w="1013" w:type="pct"/>
                <w:vAlign w:val="center"/>
              </w:tcPr>
              <w:p w:rsidR="008F4979" w:rsidRDefault="008F4979" w:rsidP="008F4979">
                <w:pPr>
                  <w:jc w:val="center"/>
                  <w:rPr>
                    <w:color w:val="000000" w:themeColor="text1"/>
                  </w:rPr>
                </w:pPr>
                <w:r>
                  <w:rPr>
                    <w:color w:val="000000" w:themeColor="text1"/>
                  </w:rPr>
                  <w:t>折旧年限（年）</w:t>
                </w:r>
              </w:p>
            </w:tc>
          </w:sdtContent>
        </w:sdt>
        <w:sdt>
          <w:sdtPr>
            <w:rPr>
              <w:color w:val="000000" w:themeColor="text1"/>
            </w:rPr>
            <w:tag w:val="_PLD_1c82a37539a842289bf80f2937f33bee"/>
            <w:id w:val="-194305979"/>
          </w:sdtPr>
          <w:sdtEndPr/>
          <w:sdtContent>
            <w:tc>
              <w:tcPr>
                <w:tcW w:w="1013" w:type="pct"/>
                <w:vAlign w:val="center"/>
              </w:tcPr>
              <w:p w:rsidR="008F4979" w:rsidRDefault="008F4979" w:rsidP="008F4979">
                <w:pPr>
                  <w:jc w:val="center"/>
                  <w:rPr>
                    <w:color w:val="000000" w:themeColor="text1"/>
                  </w:rPr>
                </w:pPr>
                <w:r>
                  <w:rPr>
                    <w:color w:val="000000" w:themeColor="text1"/>
                  </w:rPr>
                  <w:t>残值率</w:t>
                </w:r>
              </w:p>
            </w:tc>
          </w:sdtContent>
        </w:sdt>
        <w:sdt>
          <w:sdtPr>
            <w:rPr>
              <w:color w:val="000000" w:themeColor="text1"/>
            </w:rPr>
            <w:tag w:val="_PLD_a67e8338c181496fa22b9944b63ec82c"/>
            <w:id w:val="1394239234"/>
          </w:sdtPr>
          <w:sdtEndPr/>
          <w:sdtContent>
            <w:tc>
              <w:tcPr>
                <w:tcW w:w="1013" w:type="pct"/>
                <w:vAlign w:val="center"/>
              </w:tcPr>
              <w:p w:rsidR="008F4979" w:rsidRDefault="008F4979" w:rsidP="008F4979">
                <w:pPr>
                  <w:jc w:val="center"/>
                  <w:rPr>
                    <w:color w:val="000000" w:themeColor="text1"/>
                  </w:rPr>
                </w:pPr>
                <w:r>
                  <w:rPr>
                    <w:color w:val="000000" w:themeColor="text1"/>
                  </w:rPr>
                  <w:t>年折旧率</w:t>
                </w:r>
              </w:p>
            </w:tc>
          </w:sdtContent>
        </w:sdt>
      </w:tr>
      <w:tr w:rsidR="008F4979" w:rsidTr="008F4979">
        <w:tc>
          <w:tcPr>
            <w:tcW w:w="949" w:type="pct"/>
          </w:tcPr>
          <w:p w:rsidR="008F4979" w:rsidRDefault="008F4979" w:rsidP="0008146B">
            <w:pPr>
              <w:jc w:val="center"/>
            </w:pPr>
            <w:r>
              <w:t>房屋及建筑物</w:t>
            </w:r>
          </w:p>
        </w:tc>
        <w:tc>
          <w:tcPr>
            <w:tcW w:w="1012" w:type="pct"/>
          </w:tcPr>
          <w:p w:rsidR="008F4979" w:rsidRDefault="008F4979" w:rsidP="0008146B">
            <w:pPr>
              <w:jc w:val="center"/>
            </w:pPr>
            <w:r>
              <w:t>年限平均法</w:t>
            </w:r>
          </w:p>
        </w:tc>
        <w:tc>
          <w:tcPr>
            <w:tcW w:w="1013" w:type="pct"/>
          </w:tcPr>
          <w:p w:rsidR="008F4979" w:rsidRDefault="008F4979" w:rsidP="0022329A">
            <w:pPr>
              <w:jc w:val="center"/>
            </w:pPr>
            <w:r>
              <w:t>10-30</w:t>
            </w:r>
          </w:p>
        </w:tc>
        <w:tc>
          <w:tcPr>
            <w:tcW w:w="1013" w:type="pct"/>
          </w:tcPr>
          <w:p w:rsidR="008F4979" w:rsidRDefault="008F4979" w:rsidP="0022329A">
            <w:pPr>
              <w:jc w:val="center"/>
            </w:pPr>
            <w:r>
              <w:t>5.00</w:t>
            </w:r>
          </w:p>
        </w:tc>
        <w:tc>
          <w:tcPr>
            <w:tcW w:w="1013" w:type="pct"/>
          </w:tcPr>
          <w:p w:rsidR="008F4979" w:rsidRDefault="008F4979" w:rsidP="0022329A">
            <w:pPr>
              <w:jc w:val="center"/>
            </w:pPr>
            <w:r>
              <w:t>3.17-9.50</w:t>
            </w:r>
          </w:p>
        </w:tc>
      </w:tr>
      <w:tr w:rsidR="008F4979" w:rsidTr="008F4979">
        <w:tc>
          <w:tcPr>
            <w:tcW w:w="949" w:type="pct"/>
          </w:tcPr>
          <w:p w:rsidR="008F4979" w:rsidRDefault="008F4979" w:rsidP="0008146B">
            <w:pPr>
              <w:jc w:val="center"/>
            </w:pPr>
            <w:r>
              <w:t>施工设备</w:t>
            </w:r>
          </w:p>
        </w:tc>
        <w:tc>
          <w:tcPr>
            <w:tcW w:w="1012" w:type="pct"/>
          </w:tcPr>
          <w:p w:rsidR="008F4979" w:rsidRDefault="008F4979" w:rsidP="0008146B">
            <w:pPr>
              <w:jc w:val="center"/>
            </w:pPr>
            <w:r>
              <w:t>年限平均法</w:t>
            </w:r>
          </w:p>
        </w:tc>
        <w:tc>
          <w:tcPr>
            <w:tcW w:w="1013" w:type="pct"/>
          </w:tcPr>
          <w:p w:rsidR="008F4979" w:rsidRDefault="008F4979" w:rsidP="0022329A">
            <w:pPr>
              <w:jc w:val="center"/>
            </w:pPr>
            <w:r>
              <w:t>8</w:t>
            </w:r>
          </w:p>
        </w:tc>
        <w:tc>
          <w:tcPr>
            <w:tcW w:w="1013" w:type="pct"/>
          </w:tcPr>
          <w:p w:rsidR="008F4979" w:rsidRDefault="008F4979" w:rsidP="0022329A">
            <w:pPr>
              <w:jc w:val="center"/>
            </w:pPr>
            <w:r>
              <w:t>5.00</w:t>
            </w:r>
          </w:p>
        </w:tc>
        <w:tc>
          <w:tcPr>
            <w:tcW w:w="1013" w:type="pct"/>
          </w:tcPr>
          <w:p w:rsidR="008F4979" w:rsidRDefault="0022329A" w:rsidP="0022329A">
            <w:pPr>
              <w:jc w:val="center"/>
            </w:pPr>
            <w:r>
              <w:t>11.8</w:t>
            </w:r>
            <w:r>
              <w:rPr>
                <w:rFonts w:hint="eastAsia"/>
              </w:rPr>
              <w:t>8</w:t>
            </w:r>
          </w:p>
        </w:tc>
      </w:tr>
      <w:tr w:rsidR="008F4979" w:rsidTr="008F4979">
        <w:tc>
          <w:tcPr>
            <w:tcW w:w="949" w:type="pct"/>
          </w:tcPr>
          <w:p w:rsidR="008F4979" w:rsidRDefault="008F4979" w:rsidP="0008146B">
            <w:pPr>
              <w:jc w:val="center"/>
            </w:pPr>
            <w:r>
              <w:t>机器设备</w:t>
            </w:r>
          </w:p>
        </w:tc>
        <w:tc>
          <w:tcPr>
            <w:tcW w:w="1012" w:type="pct"/>
          </w:tcPr>
          <w:p w:rsidR="008F4979" w:rsidRDefault="008F4979" w:rsidP="0008146B">
            <w:pPr>
              <w:jc w:val="center"/>
            </w:pPr>
            <w:r>
              <w:t>年限平均法</w:t>
            </w:r>
          </w:p>
        </w:tc>
        <w:tc>
          <w:tcPr>
            <w:tcW w:w="1013" w:type="pct"/>
          </w:tcPr>
          <w:p w:rsidR="008F4979" w:rsidRDefault="008F4979" w:rsidP="0022329A">
            <w:pPr>
              <w:jc w:val="center"/>
            </w:pPr>
            <w:r>
              <w:t>5-15</w:t>
            </w:r>
          </w:p>
        </w:tc>
        <w:tc>
          <w:tcPr>
            <w:tcW w:w="1013" w:type="pct"/>
          </w:tcPr>
          <w:p w:rsidR="008F4979" w:rsidRDefault="008F4979" w:rsidP="0022329A">
            <w:pPr>
              <w:jc w:val="center"/>
            </w:pPr>
            <w:r>
              <w:t>5.00</w:t>
            </w:r>
          </w:p>
        </w:tc>
        <w:tc>
          <w:tcPr>
            <w:tcW w:w="1013" w:type="pct"/>
          </w:tcPr>
          <w:p w:rsidR="008F4979" w:rsidRDefault="008F4979" w:rsidP="0022329A">
            <w:pPr>
              <w:jc w:val="center"/>
            </w:pPr>
            <w:r>
              <w:t>6.33-19.00</w:t>
            </w:r>
          </w:p>
        </w:tc>
      </w:tr>
      <w:tr w:rsidR="008F4979" w:rsidTr="008F4979">
        <w:tc>
          <w:tcPr>
            <w:tcW w:w="949" w:type="pct"/>
          </w:tcPr>
          <w:p w:rsidR="008F4979" w:rsidRDefault="008F4979" w:rsidP="0008146B">
            <w:pPr>
              <w:jc w:val="center"/>
            </w:pPr>
            <w:r>
              <w:t>运输设备</w:t>
            </w:r>
          </w:p>
        </w:tc>
        <w:tc>
          <w:tcPr>
            <w:tcW w:w="1012" w:type="pct"/>
          </w:tcPr>
          <w:p w:rsidR="008F4979" w:rsidRDefault="008F4979" w:rsidP="0008146B">
            <w:pPr>
              <w:jc w:val="center"/>
            </w:pPr>
            <w:r>
              <w:t>年限平均法</w:t>
            </w:r>
          </w:p>
        </w:tc>
        <w:tc>
          <w:tcPr>
            <w:tcW w:w="1013" w:type="pct"/>
          </w:tcPr>
          <w:p w:rsidR="008F4979" w:rsidRDefault="008F4979" w:rsidP="0022329A">
            <w:pPr>
              <w:jc w:val="center"/>
            </w:pPr>
            <w:r>
              <w:t>5-6</w:t>
            </w:r>
          </w:p>
        </w:tc>
        <w:tc>
          <w:tcPr>
            <w:tcW w:w="1013" w:type="pct"/>
          </w:tcPr>
          <w:p w:rsidR="008F4979" w:rsidRDefault="008F4979" w:rsidP="0022329A">
            <w:pPr>
              <w:jc w:val="center"/>
            </w:pPr>
            <w:r>
              <w:t>5.00</w:t>
            </w:r>
          </w:p>
        </w:tc>
        <w:tc>
          <w:tcPr>
            <w:tcW w:w="1013" w:type="pct"/>
          </w:tcPr>
          <w:p w:rsidR="008F4979" w:rsidRDefault="008F4979" w:rsidP="0022329A">
            <w:pPr>
              <w:jc w:val="center"/>
            </w:pPr>
            <w:r>
              <w:t>15.83-19.00</w:t>
            </w:r>
          </w:p>
        </w:tc>
      </w:tr>
      <w:tr w:rsidR="008F4979" w:rsidTr="008F4979">
        <w:tc>
          <w:tcPr>
            <w:tcW w:w="949" w:type="pct"/>
          </w:tcPr>
          <w:p w:rsidR="008F4979" w:rsidRDefault="008F4979" w:rsidP="0008146B">
            <w:pPr>
              <w:jc w:val="center"/>
            </w:pPr>
            <w:r>
              <w:t>其他设备</w:t>
            </w:r>
          </w:p>
        </w:tc>
        <w:tc>
          <w:tcPr>
            <w:tcW w:w="1012" w:type="pct"/>
          </w:tcPr>
          <w:p w:rsidR="008F4979" w:rsidRDefault="008F4979" w:rsidP="0008146B">
            <w:pPr>
              <w:jc w:val="center"/>
            </w:pPr>
            <w:r>
              <w:t>年限平均法</w:t>
            </w:r>
          </w:p>
        </w:tc>
        <w:tc>
          <w:tcPr>
            <w:tcW w:w="1013" w:type="pct"/>
          </w:tcPr>
          <w:p w:rsidR="008F4979" w:rsidRDefault="008F4979" w:rsidP="0022329A">
            <w:pPr>
              <w:jc w:val="center"/>
            </w:pPr>
            <w:r>
              <w:t>5</w:t>
            </w:r>
          </w:p>
        </w:tc>
        <w:tc>
          <w:tcPr>
            <w:tcW w:w="1013" w:type="pct"/>
          </w:tcPr>
          <w:p w:rsidR="008F4979" w:rsidRDefault="008F4979" w:rsidP="0022329A">
            <w:pPr>
              <w:jc w:val="center"/>
            </w:pPr>
            <w:r>
              <w:t>5.00</w:t>
            </w:r>
          </w:p>
        </w:tc>
        <w:tc>
          <w:tcPr>
            <w:tcW w:w="1013" w:type="pct"/>
          </w:tcPr>
          <w:p w:rsidR="008F4979" w:rsidRDefault="008F4979" w:rsidP="0022329A">
            <w:pPr>
              <w:jc w:val="center"/>
            </w:pPr>
            <w:r>
              <w:t>19.00</w:t>
            </w:r>
          </w:p>
        </w:tc>
      </w:tr>
    </w:tbl>
    <w:p w:rsidR="008F4979" w:rsidRPr="009901BC" w:rsidRDefault="008F4979" w:rsidP="008F4979">
      <w:pPr>
        <w:rPr>
          <w:rFonts w:asciiTheme="minorEastAsia" w:eastAsiaTheme="minorEastAsia" w:hAnsiTheme="minorEastAsia"/>
        </w:rPr>
      </w:pPr>
      <w:r w:rsidRPr="009901BC">
        <w:rPr>
          <w:rFonts w:eastAsiaTheme="minorEastAsia"/>
        </w:rPr>
        <w:t>固定资产折旧采用年限平均法分类计提，根据固定资产类别、预计使用寿命和预计净残值率确定折旧率。</w:t>
      </w:r>
      <w:r w:rsidRPr="009901BC">
        <w:rPr>
          <w:rFonts w:eastAsiaTheme="minorEastAsia" w:hint="eastAsia"/>
        </w:rPr>
        <w:t>对计提了</w:t>
      </w:r>
      <w:r w:rsidRPr="009901BC">
        <w:rPr>
          <w:rFonts w:asciiTheme="minorEastAsia" w:eastAsiaTheme="minorEastAsia" w:hAnsiTheme="minorEastAsia" w:hint="eastAsia"/>
        </w:rPr>
        <w:t>减值准备的固定资产，则在未来期间按扣除减值准备后的账面价值及依据尚可使用年限确定折旧额。</w:t>
      </w:r>
      <w:r w:rsidRPr="009901BC">
        <w:rPr>
          <w:rFonts w:asciiTheme="minorEastAsia" w:eastAsiaTheme="minorEastAsia" w:hAnsiTheme="minorEastAsia"/>
        </w:rPr>
        <w:t>如固定资产各组成部分的使用寿命不同或者以不同方式为企业提供经济利益，则选择不同折旧率或折旧方法，分别计提折旧。</w:t>
      </w:r>
    </w:p>
    <w:p w:rsidR="008F4979" w:rsidRPr="009901BC" w:rsidRDefault="008F4979" w:rsidP="008F4979">
      <w:pPr>
        <w:rPr>
          <w:rFonts w:asciiTheme="minorEastAsia" w:eastAsiaTheme="minorEastAsia" w:hAnsiTheme="minorEastAsia"/>
        </w:rPr>
      </w:pPr>
      <w:r w:rsidRPr="009901BC">
        <w:rPr>
          <w:rFonts w:asciiTheme="minorEastAsia" w:eastAsiaTheme="minorEastAsia" w:hAnsiTheme="minorEastAsia" w:hint="eastAsia"/>
        </w:rPr>
        <w:t>（3）固定资产处置</w:t>
      </w:r>
    </w:p>
    <w:p w:rsidR="008F4979" w:rsidRPr="008F4979" w:rsidRDefault="008F4979" w:rsidP="008F4979">
      <w:r>
        <w:rPr>
          <w:rFonts w:asciiTheme="minorEastAsia" w:eastAsiaTheme="minorEastAsia" w:hAnsiTheme="minorEastAsia" w:hint="eastAsia"/>
        </w:rPr>
        <w:t>当固定资产被处置，</w:t>
      </w:r>
      <w:r w:rsidRPr="00FF3898">
        <w:rPr>
          <w:rFonts w:asciiTheme="minorEastAsia" w:eastAsiaTheme="minorEastAsia" w:hAnsiTheme="minorEastAsia" w:hint="eastAsia"/>
        </w:rPr>
        <w:t>或者预期通过使用或处置不能产生经济利益时，终止确认该固定资产。固定资产出售、转让、报废或毁损的处置收入扣除其账面价值和相关税费后的金额计入当期损益。</w:t>
      </w:r>
    </w:p>
    <w:p w:rsidR="00DD6222" w:rsidRDefault="00547BED">
      <w:pPr>
        <w:pStyle w:val="3"/>
        <w:numPr>
          <w:ilvl w:val="0"/>
          <w:numId w:val="33"/>
        </w:numPr>
        <w:rPr>
          <w:rFonts w:ascii="宋体" w:hAnsi="宋体"/>
          <w:color w:val="000000" w:themeColor="text1"/>
        </w:rPr>
      </w:pPr>
      <w:r>
        <w:rPr>
          <w:rFonts w:ascii="宋体" w:hAnsi="宋体"/>
          <w:color w:val="000000" w:themeColor="text1"/>
        </w:rPr>
        <w:t>在建工程</w:t>
      </w:r>
    </w:p>
    <w:p w:rsidR="00DD6222" w:rsidRDefault="00BC12E6">
      <w:pPr>
        <w:rPr>
          <w:color w:val="000000" w:themeColor="text1"/>
        </w:rPr>
      </w:pPr>
      <w:sdt>
        <w:sdtPr>
          <w:rPr>
            <w:rFonts w:hint="eastAsia"/>
            <w:color w:val="000000" w:themeColor="text1"/>
          </w:rPr>
          <w:alias w:val="是否适用：在建工程_重要会计政策和估计[双击切换]"/>
          <w:tag w:val="_GBC_d9803b41f65e4a7fbebb412a259d9bf9"/>
          <w:id w:val="1347829528"/>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w:instrText>
          </w:r>
          <w:r w:rsidR="00547BED">
            <w:rPr>
              <w:rFonts w:hint="eastAsia"/>
              <w:color w:val="000000" w:themeColor="text1"/>
            </w:rPr>
            <w:instrText>MACROBUTTON  SnrToggleCheckbox √适用</w:instrText>
          </w:r>
          <w:r w:rsidR="00547BED">
            <w:rPr>
              <w:color w:val="000000" w:themeColor="text1"/>
            </w:rPr>
            <w:instrText xml:space="preserve">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sdt>
      <w:sdtPr>
        <w:rPr>
          <w:rFonts w:hint="eastAsia"/>
          <w:color w:val="000000" w:themeColor="text1"/>
        </w:rPr>
        <w:alias w:val="在建工程核算方法"/>
        <w:tag w:val="_GBC_ed79f983df814c58add61776fe84c76e"/>
        <w:id w:val="-905832826"/>
        <w:placeholder>
          <w:docPart w:val="GBC22222222222222222222222222222"/>
        </w:placeholder>
      </w:sdtPr>
      <w:sdtEndPr/>
      <w:sdtContent>
        <w:sdt>
          <w:sdtPr>
            <w:rPr>
              <w:rFonts w:asciiTheme="minorEastAsia" w:eastAsiaTheme="minorEastAsia" w:hAnsiTheme="minorEastAsia" w:hint="eastAsia"/>
            </w:rPr>
            <w:alias w:val="在建工程核算方法"/>
            <w:tag w:val="_GBC_ed79f983df814c58add61776fe84c76e"/>
            <w:id w:val="-1336841295"/>
          </w:sdtPr>
          <w:sdtEndPr/>
          <w:sdtContent>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在建工程</w:t>
              </w:r>
              <w:r w:rsidRPr="00FF3898">
                <w:rPr>
                  <w:rFonts w:asciiTheme="minorEastAsia" w:eastAsiaTheme="minorEastAsia" w:hAnsiTheme="minorEastAsia" w:hint="eastAsia"/>
                </w:rPr>
                <w:t>按实际发生的成本计量。实际成本包括建筑成本、安装成本、符合资本化条件的借款费用以及其他为使在建工程</w:t>
              </w:r>
              <w:r w:rsidRPr="00FF3898">
                <w:rPr>
                  <w:rFonts w:asciiTheme="minorEastAsia" w:eastAsiaTheme="minorEastAsia" w:hAnsiTheme="minorEastAsia"/>
                </w:rPr>
                <w:t>达到预定可使用状态前所发生的必要支出。</w:t>
              </w:r>
              <w:r w:rsidRPr="00FF3898">
                <w:rPr>
                  <w:rFonts w:asciiTheme="minorEastAsia" w:eastAsiaTheme="minorEastAsia" w:hAnsiTheme="minorEastAsia" w:hint="eastAsia"/>
                </w:rPr>
                <w:t>在建工程在达到预定可使用状态时，转入固定资产并自次月起开始计提折旧。本公司在建工程结转为固定资产的标准和时点如下：</w:t>
              </w:r>
            </w:p>
            <w:tbl>
              <w:tblPr>
                <w:tblStyle w:val="g5"/>
                <w:tblW w:w="494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572"/>
              </w:tblGrid>
              <w:tr w:rsidR="008F4979" w:rsidRPr="00FF3898" w:rsidTr="008F4979">
                <w:trPr>
                  <w:tblHeader/>
                </w:trPr>
                <w:tc>
                  <w:tcPr>
                    <w:tcW w:w="1328" w:type="pct"/>
                    <w:vAlign w:val="center"/>
                  </w:tcPr>
                  <w:p w:rsidR="008F4979" w:rsidRPr="00FF3898" w:rsidRDefault="008F4979" w:rsidP="008F4979">
                    <w:pPr>
                      <w:adjustRightInd w:val="0"/>
                      <w:snapToGrid w:val="0"/>
                      <w:jc w:val="center"/>
                      <w:rPr>
                        <w:rFonts w:asciiTheme="minorEastAsia" w:eastAsiaTheme="minorEastAsia" w:hAnsiTheme="minorEastAsia"/>
                      </w:rPr>
                    </w:pPr>
                    <w:r w:rsidRPr="00FF3898">
                      <w:rPr>
                        <w:rFonts w:asciiTheme="minorEastAsia" w:eastAsiaTheme="minorEastAsia" w:hAnsiTheme="minorEastAsia" w:hint="eastAsia"/>
                      </w:rPr>
                      <w:t>类别</w:t>
                    </w:r>
                  </w:p>
                </w:tc>
                <w:tc>
                  <w:tcPr>
                    <w:tcW w:w="3672" w:type="pct"/>
                    <w:vAlign w:val="center"/>
                  </w:tcPr>
                  <w:p w:rsidR="008F4979" w:rsidRPr="00FF3898" w:rsidRDefault="008F4979" w:rsidP="008F4979">
                    <w:pPr>
                      <w:adjustRightInd w:val="0"/>
                      <w:snapToGrid w:val="0"/>
                      <w:jc w:val="center"/>
                      <w:rPr>
                        <w:rFonts w:asciiTheme="minorEastAsia" w:eastAsiaTheme="minorEastAsia" w:hAnsiTheme="minorEastAsia"/>
                      </w:rPr>
                    </w:pPr>
                    <w:r w:rsidRPr="00FF3898">
                      <w:rPr>
                        <w:rFonts w:asciiTheme="minorEastAsia" w:eastAsiaTheme="minorEastAsia" w:hAnsiTheme="minorEastAsia" w:hint="eastAsia"/>
                      </w:rPr>
                      <w:t>转为固定资产的标准和时点</w:t>
                    </w:r>
                  </w:p>
                </w:tc>
              </w:tr>
              <w:tr w:rsidR="008F4979" w:rsidRPr="00FF3898" w:rsidTr="0008146B">
                <w:tc>
                  <w:tcPr>
                    <w:tcW w:w="1328" w:type="pct"/>
                    <w:vAlign w:val="center"/>
                  </w:tcPr>
                  <w:p w:rsidR="008F4979" w:rsidRPr="00FF3898" w:rsidRDefault="008F4979" w:rsidP="0008146B">
                    <w:pPr>
                      <w:adjustRightInd w:val="0"/>
                      <w:snapToGrid w:val="0"/>
                      <w:jc w:val="center"/>
                      <w:rPr>
                        <w:rFonts w:asciiTheme="minorEastAsia" w:eastAsiaTheme="minorEastAsia" w:hAnsiTheme="minorEastAsia"/>
                        <w:bCs/>
                      </w:rPr>
                    </w:pPr>
                    <w:r w:rsidRPr="00FF3898">
                      <w:rPr>
                        <w:rFonts w:asciiTheme="minorEastAsia" w:eastAsiaTheme="minorEastAsia" w:hAnsiTheme="minorEastAsia" w:hint="eastAsia"/>
                        <w:bCs/>
                      </w:rPr>
                      <w:t>房屋及建筑物</w:t>
                    </w:r>
                  </w:p>
                </w:tc>
                <w:tc>
                  <w:tcPr>
                    <w:tcW w:w="3672" w:type="pct"/>
                    <w:vAlign w:val="center"/>
                  </w:tcPr>
                  <w:p w:rsidR="008F4979" w:rsidRPr="00FF3898" w:rsidRDefault="008F4979" w:rsidP="0008146B">
                    <w:pPr>
                      <w:adjustRightInd w:val="0"/>
                      <w:snapToGrid w:val="0"/>
                      <w:jc w:val="center"/>
                      <w:rPr>
                        <w:rFonts w:asciiTheme="minorEastAsia" w:eastAsiaTheme="minorEastAsia" w:hAnsiTheme="minorEastAsia"/>
                        <w:bCs/>
                        <w:highlight w:val="green"/>
                      </w:rPr>
                    </w:pPr>
                    <w:r w:rsidRPr="00FF3898">
                      <w:rPr>
                        <w:rFonts w:asciiTheme="minorEastAsia" w:eastAsiaTheme="minorEastAsia" w:hAnsiTheme="minorEastAsia" w:hint="eastAsia"/>
                        <w:bCs/>
                      </w:rPr>
                      <w:t>实际达到可使用状态/完工验收孰早</w:t>
                    </w:r>
                  </w:p>
                </w:tc>
              </w:tr>
            </w:tbl>
            <w:p w:rsidR="00DD6222" w:rsidRPr="00C47F5F" w:rsidRDefault="00BC12E6">
              <w:pPr>
                <w:rPr>
                  <w:rFonts w:asciiTheme="minorEastAsia" w:eastAsiaTheme="minorEastAsia" w:hAnsiTheme="minorEastAsia"/>
                </w:rPr>
              </w:pPr>
            </w:p>
          </w:sdtContent>
        </w:sdt>
      </w:sdtContent>
    </w:sdt>
    <w:p w:rsidR="00DD6222" w:rsidRDefault="00547BED">
      <w:pPr>
        <w:pStyle w:val="3"/>
        <w:numPr>
          <w:ilvl w:val="0"/>
          <w:numId w:val="33"/>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146361728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 w:val="0"/>
          <w:bCs/>
          <w:color w:val="000000" w:themeColor="text1"/>
          <w:kern w:val="0"/>
        </w:rPr>
        <w:alias w:val="借款费用的会计处理方法"/>
        <w:tag w:val="_GBC_2101c32d32c64f39a8b8fcd2b72dbb0a"/>
        <w:id w:val="2013712663"/>
        <w:placeholder>
          <w:docPart w:val="GBC22222222222222222222222222222"/>
        </w:placeholder>
      </w:sdtPr>
      <w:sdtEndPr/>
      <w:sdtContent>
        <w:sdt>
          <w:sdtPr>
            <w:rPr>
              <w:rFonts w:ascii="宋体" w:hAnsi="宋体" w:cs="宋体" w:hint="eastAsia"/>
              <w:b w:val="0"/>
              <w:bCs/>
              <w:color w:val="auto"/>
              <w:kern w:val="0"/>
              <w:sz w:val="20"/>
              <w:szCs w:val="24"/>
            </w:rPr>
            <w:alias w:val="借款费用的会计处理方法"/>
            <w:tag w:val="_GBC_2101c32d32c64f39a8b8fcd2b72dbb0a"/>
            <w:id w:val="2018565504"/>
          </w:sdtPr>
          <w:sdtEndPr>
            <w:rPr>
              <w:sz w:val="21"/>
              <w:szCs w:val="21"/>
            </w:rPr>
          </w:sdtEndPr>
          <w:sdtContent>
            <w:p w:rsidR="008F4979" w:rsidRPr="00FF3898" w:rsidRDefault="008F4979" w:rsidP="0053172E">
              <w:pPr>
                <w:pStyle w:val="34"/>
                <w:numPr>
                  <w:ilvl w:val="2"/>
                  <w:numId w:val="138"/>
                </w:numPr>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借款费用资本化的确认原则</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公司发生的借款费用，可直接归属于符合资本化条件的资产的购建或者生产的，予以资本化，计入相关资产成本；其他借款费用，在发生时根据其发生额确认为费用，计入当期损益。</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符合资本化条件的资产，是指需要经过相当长时间的购建或者生产活动才能达到预定可使用或者可销售状态的固定资产、投资性房地产和存货等资产。</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p>
            <w:p w:rsidR="008F4979" w:rsidRPr="00FF3898" w:rsidRDefault="008F4979" w:rsidP="0053172E">
              <w:pPr>
                <w:pStyle w:val="34"/>
                <w:numPr>
                  <w:ilvl w:val="2"/>
                  <w:numId w:val="138"/>
                </w:numPr>
                <w:spacing w:line="240" w:lineRule="auto"/>
                <w:ind w:left="0" w:firstLineChars="200" w:firstLine="422"/>
                <w:rPr>
                  <w:rFonts w:asciiTheme="minorEastAsia" w:eastAsiaTheme="minorEastAsia" w:hAnsiTheme="minorEastAsia"/>
                </w:rPr>
              </w:pPr>
              <w:r w:rsidRPr="00FF3898">
                <w:rPr>
                  <w:rFonts w:asciiTheme="minorEastAsia" w:eastAsiaTheme="minorEastAsia" w:hAnsiTheme="minorEastAsia"/>
                </w:rPr>
                <w:t>借款费用资本化期间</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资本化期间，指从借款费用开始资本化时点到停止资本化时点的期间，借款费用暂停资本化</w:t>
              </w:r>
              <w:r w:rsidRPr="00FF3898">
                <w:rPr>
                  <w:rFonts w:asciiTheme="minorEastAsia" w:eastAsiaTheme="minorEastAsia" w:hAnsiTheme="minorEastAsia"/>
                </w:rPr>
                <w:lastRenderedPageBreak/>
                <w:t>的期间不包括在内。</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 xml:space="preserve">借款费用同时满足下列条件时开始资本化： </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 xml:space="preserve">（1）资产支出已经发生，资产支出包括为购建或者生产符合资本化条件的资产而以支付现金、转移非现金资产或者承担带息债务形式发生的支出； </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 xml:space="preserve">（2）借款费用已经发生； </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（3）为使资产达到预定可使用或者可销售状态所必要的购建或者生产活动已经开始。</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当购建或者生产符合资本化条件的资产达到预定可使用或者可销售状态时，借款费用停止资本化。</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p>
            <w:p w:rsidR="008F4979" w:rsidRPr="00FF3898" w:rsidRDefault="008F4979" w:rsidP="0053172E">
              <w:pPr>
                <w:pStyle w:val="34"/>
                <w:numPr>
                  <w:ilvl w:val="2"/>
                  <w:numId w:val="138"/>
                </w:numPr>
                <w:spacing w:line="240" w:lineRule="auto"/>
                <w:ind w:left="0" w:firstLineChars="200" w:firstLine="422"/>
                <w:rPr>
                  <w:rFonts w:asciiTheme="minorEastAsia" w:eastAsiaTheme="minorEastAsia" w:hAnsiTheme="minorEastAsia"/>
                </w:rPr>
              </w:pPr>
              <w:r w:rsidRPr="00FF3898">
                <w:rPr>
                  <w:rFonts w:asciiTheme="minorEastAsia" w:eastAsiaTheme="minorEastAsia" w:hAnsiTheme="minorEastAsia"/>
                </w:rPr>
                <w:t>暂停资本化期间</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p>
            <w:p w:rsidR="008F4979" w:rsidRPr="00FF3898" w:rsidRDefault="008F4979" w:rsidP="0053172E">
              <w:pPr>
                <w:pStyle w:val="34"/>
                <w:numPr>
                  <w:ilvl w:val="2"/>
                  <w:numId w:val="138"/>
                </w:numPr>
                <w:spacing w:line="240" w:lineRule="auto"/>
                <w:ind w:left="0" w:firstLineChars="200" w:firstLine="422"/>
                <w:rPr>
                  <w:rFonts w:asciiTheme="minorEastAsia" w:eastAsiaTheme="minorEastAsia" w:hAnsiTheme="minorEastAsia"/>
                </w:rPr>
              </w:pPr>
              <w:r w:rsidRPr="00FF3898">
                <w:rPr>
                  <w:rFonts w:asciiTheme="minorEastAsia" w:eastAsiaTheme="minorEastAsia" w:hAnsiTheme="minorEastAsia"/>
                </w:rPr>
                <w:t>借款费用资本化率、资本化金额的计算方法</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8F4979" w:rsidRPr="00FF3898" w:rsidRDefault="008F4979" w:rsidP="008F4979">
              <w:pPr>
                <w:pStyle w:val="35"/>
                <w:spacing w:line="240" w:lineRule="auto"/>
                <w:ind w:left="0" w:firstLineChars="200" w:firstLine="420"/>
                <w:rPr>
                  <w:rFonts w:asciiTheme="minorEastAsia" w:eastAsiaTheme="minorEastAsia" w:hAnsiTheme="minorEastAsia"/>
                </w:rPr>
              </w:pPr>
              <w:r w:rsidRPr="00FF3898">
                <w:rPr>
                  <w:rFonts w:asciiTheme="minorEastAsia" w:eastAsiaTheme="minorEastAsia" w:hAnsiTheme="minor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w:t>
              </w:r>
              <w:r w:rsidRPr="00FF3898">
                <w:rPr>
                  <w:rFonts w:asciiTheme="minorEastAsia" w:eastAsiaTheme="minorEastAsia" w:hAnsiTheme="minorEastAsia" w:hint="eastAsia"/>
                </w:rPr>
                <w:t>实际</w:t>
              </w:r>
              <w:r w:rsidRPr="00FF3898">
                <w:rPr>
                  <w:rFonts w:asciiTheme="minorEastAsia" w:eastAsiaTheme="minorEastAsia" w:hAnsiTheme="minorEastAsia"/>
                </w:rPr>
                <w:t>利率计算确定。</w:t>
              </w:r>
            </w:p>
            <w:p w:rsidR="008F4979" w:rsidRPr="006C70D0" w:rsidRDefault="008F4979" w:rsidP="008F4979">
              <w:pPr>
                <w:ind w:firstLineChars="200" w:firstLine="420"/>
              </w:pPr>
              <w:r w:rsidRPr="006C70D0">
                <w:rPr>
                  <w:rFonts w:hint="eastAsia"/>
                </w:rPr>
                <w:t>在资本化期间内，外币专门借款本金及利息的汇兑差额，予以资本化，计入符合资本化条件的资产的成本。除外币专门借款之外的其他外币借款本金及其利息所产生的汇兑差额计入当期损益。</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647831731"/>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1069239239"/>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imes New Roman"/>
          <w:color w:val="000000" w:themeColor="text1"/>
          <w:kern w:val="2"/>
        </w:rPr>
      </w:pPr>
    </w:p>
    <w:p w:rsidR="00DD6222" w:rsidRDefault="00547BED">
      <w:pPr>
        <w:pStyle w:val="3"/>
        <w:numPr>
          <w:ilvl w:val="0"/>
          <w:numId w:val="33"/>
        </w:numPr>
        <w:rPr>
          <w:rFonts w:ascii="宋体" w:hAnsi="宋体"/>
          <w:color w:val="000000" w:themeColor="text1"/>
        </w:rPr>
      </w:pPr>
      <w:bookmarkStart w:id="132" w:name="_Hlk169007443"/>
      <w:r>
        <w:rPr>
          <w:rFonts w:ascii="宋体" w:hAnsi="宋体"/>
          <w:color w:val="000000" w:themeColor="text1"/>
        </w:rPr>
        <w:t>无形资产</w:t>
      </w:r>
    </w:p>
    <w:p w:rsidR="00DD6222" w:rsidRDefault="00547BED">
      <w:pPr>
        <w:pStyle w:val="4"/>
        <w:numPr>
          <w:ilvl w:val="3"/>
          <w:numId w:val="36"/>
        </w:numPr>
        <w:tabs>
          <w:tab w:val="left" w:pos="448"/>
        </w:tabs>
        <w:rPr>
          <w:rFonts w:ascii="宋体" w:hAnsi="宋体"/>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4"/>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4742765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1075624161"/>
        <w:placeholder>
          <w:docPart w:val="GBC22222222222222222222222222222"/>
        </w:placeholder>
      </w:sdtPr>
      <w:sdtEndPr/>
      <w:sdtContent>
        <w:sdt>
          <w:sdtPr>
            <w:rPr>
              <w:rFonts w:asciiTheme="minorEastAsia" w:eastAsiaTheme="minorEastAsia" w:hAnsiTheme="minorEastAsia"/>
              <w:b/>
            </w:rPr>
            <w:alias w:val="无形资产计价方法、使用寿命、减值测试"/>
            <w:tag w:val="_GBC_a9e64b18f452482eb6674ec605618dcc"/>
            <w:id w:val="1421446262"/>
          </w:sdtPr>
          <w:sdtEndPr>
            <w:rPr>
              <w:b w:val="0"/>
            </w:rPr>
          </w:sdtEndPr>
          <w:sdtContent>
            <w:p w:rsidR="00867A8D" w:rsidRPr="00FF3898" w:rsidRDefault="00867A8D" w:rsidP="008F4979">
              <w:pPr>
                <w:widowControl w:val="0"/>
                <w:numPr>
                  <w:ilvl w:val="1"/>
                  <w:numId w:val="25"/>
                </w:numPr>
                <w:tabs>
                  <w:tab w:val="left" w:pos="0"/>
                </w:tabs>
                <w:adjustRightInd w:val="0"/>
                <w:snapToGrid w:val="0"/>
                <w:jc w:val="both"/>
                <w:outlineLvl w:val="2"/>
                <w:rPr>
                  <w:rFonts w:asciiTheme="minorEastAsia" w:eastAsiaTheme="minorEastAsia" w:hAnsiTheme="minorEastAsia"/>
                </w:rPr>
              </w:pPr>
              <w:r w:rsidRPr="00FF3898">
                <w:rPr>
                  <w:rFonts w:asciiTheme="minorEastAsia" w:eastAsiaTheme="minorEastAsia" w:hAnsiTheme="minorEastAsia"/>
                </w:rPr>
                <w:t>无形资产的计价方法</w:t>
              </w:r>
            </w:p>
            <w:p w:rsidR="00867A8D" w:rsidRPr="00FF3898" w:rsidRDefault="00867A8D" w:rsidP="008F4979">
              <w:pPr>
                <w:ind w:firstLineChars="200" w:firstLine="420"/>
                <w:rPr>
                  <w:rFonts w:asciiTheme="minorEastAsia" w:eastAsiaTheme="minorEastAsia" w:hAnsiTheme="minorEastAsia"/>
                </w:rPr>
              </w:pPr>
              <w:r w:rsidRPr="00FF3898">
                <w:rPr>
                  <w:rFonts w:asciiTheme="minorEastAsia" w:eastAsiaTheme="minorEastAsia" w:hAnsiTheme="minorEastAsia"/>
                </w:rPr>
                <w:t>（1）公司取得无形资产时按成本进行初始计量；</w:t>
              </w:r>
            </w:p>
            <w:p w:rsidR="00867A8D" w:rsidRPr="00FF3898" w:rsidRDefault="00867A8D" w:rsidP="008F4979">
              <w:pPr>
                <w:ind w:firstLineChars="200" w:firstLine="420"/>
                <w:rPr>
                  <w:rFonts w:asciiTheme="minorEastAsia" w:eastAsiaTheme="minorEastAsia" w:hAnsiTheme="minorEastAsia"/>
                  <w:highlight w:val="lightGray"/>
                </w:rPr>
              </w:pPr>
              <w:r w:rsidRPr="00FF3898">
                <w:rPr>
                  <w:rFonts w:asciiTheme="minorEastAsia" w:eastAsiaTheme="minorEastAsia" w:hAnsiTheme="minorEastAsia"/>
                </w:rPr>
                <w:t>外购无形资产的成本，包括购买价款、相关税费以及直接归属于使该项资产达到预定用途所发生的其他支出。</w:t>
              </w:r>
            </w:p>
            <w:p w:rsidR="00867A8D" w:rsidRPr="00FF3898" w:rsidRDefault="00867A8D" w:rsidP="008F4979">
              <w:pPr>
                <w:ind w:firstLineChars="200" w:firstLine="420"/>
                <w:rPr>
                  <w:rFonts w:asciiTheme="minorEastAsia" w:eastAsiaTheme="minorEastAsia" w:hAnsiTheme="minorEastAsia"/>
                </w:rPr>
              </w:pPr>
            </w:p>
            <w:p w:rsidR="00867A8D" w:rsidRPr="00FF3898" w:rsidRDefault="00867A8D" w:rsidP="008F4979">
              <w:pPr>
                <w:ind w:firstLineChars="200" w:firstLine="420"/>
                <w:rPr>
                  <w:rFonts w:asciiTheme="minorEastAsia" w:eastAsiaTheme="minorEastAsia" w:hAnsiTheme="minorEastAsia"/>
                </w:rPr>
              </w:pPr>
              <w:r w:rsidRPr="00FF3898">
                <w:rPr>
                  <w:rFonts w:asciiTheme="minorEastAsia" w:eastAsiaTheme="minorEastAsia" w:hAnsiTheme="minorEastAsia"/>
                </w:rPr>
                <w:t>（2）后续计量</w:t>
              </w:r>
            </w:p>
            <w:p w:rsidR="00867A8D" w:rsidRPr="00FF3898" w:rsidRDefault="00867A8D" w:rsidP="008F4979">
              <w:pPr>
                <w:ind w:firstLineChars="200" w:firstLine="420"/>
                <w:rPr>
                  <w:rFonts w:asciiTheme="minorEastAsia" w:eastAsiaTheme="minorEastAsia" w:hAnsiTheme="minorEastAsia"/>
                </w:rPr>
              </w:pPr>
              <w:r w:rsidRPr="00FF3898">
                <w:rPr>
                  <w:rFonts w:asciiTheme="minorEastAsia" w:eastAsiaTheme="minorEastAsia" w:hAnsiTheme="minorEastAsia"/>
                </w:rPr>
                <w:t>在取得无形资产时分析判断其使用寿命。</w:t>
              </w:r>
            </w:p>
            <w:p w:rsidR="00867A8D" w:rsidRPr="00FF3898" w:rsidRDefault="00867A8D" w:rsidP="008F4979">
              <w:pPr>
                <w:ind w:firstLineChars="200" w:firstLine="420"/>
                <w:rPr>
                  <w:rFonts w:asciiTheme="minorEastAsia" w:eastAsiaTheme="minorEastAsia" w:hAnsiTheme="minorEastAsia"/>
                </w:rPr>
              </w:pPr>
              <w:r w:rsidRPr="00FF3898">
                <w:rPr>
                  <w:rFonts w:asciiTheme="minorEastAsia" w:eastAsiaTheme="minorEastAsia" w:hAnsiTheme="minorEastAsia"/>
                </w:rPr>
                <w:t>对于使用寿命有限的无形资产，在为企业带来经济利益的期限内摊销；无法预见无形资产为企业带来经济利益期限的，视为使用寿命不确定的无形资产，不予摊销。</w:t>
              </w:r>
            </w:p>
            <w:p w:rsidR="00867A8D" w:rsidRPr="00FF3898" w:rsidRDefault="00867A8D" w:rsidP="008F4979">
              <w:pPr>
                <w:ind w:firstLineChars="200" w:firstLine="420"/>
                <w:rPr>
                  <w:rFonts w:asciiTheme="minorEastAsia" w:eastAsiaTheme="minorEastAsia" w:hAnsiTheme="minorEastAsia"/>
                </w:rPr>
              </w:pPr>
            </w:p>
            <w:p w:rsidR="00867A8D" w:rsidRPr="00FF3898" w:rsidRDefault="00867A8D" w:rsidP="008F4979">
              <w:pPr>
                <w:widowControl w:val="0"/>
                <w:numPr>
                  <w:ilvl w:val="1"/>
                  <w:numId w:val="25"/>
                </w:numPr>
                <w:tabs>
                  <w:tab w:val="left" w:pos="0"/>
                </w:tabs>
                <w:adjustRightInd w:val="0"/>
                <w:snapToGrid w:val="0"/>
                <w:jc w:val="both"/>
                <w:outlineLvl w:val="2"/>
                <w:rPr>
                  <w:rFonts w:asciiTheme="minorEastAsia" w:eastAsiaTheme="minorEastAsia" w:hAnsiTheme="minorEastAsia"/>
                </w:rPr>
              </w:pPr>
              <w:r w:rsidRPr="00FF3898">
                <w:rPr>
                  <w:rFonts w:asciiTheme="minorEastAsia" w:eastAsiaTheme="minorEastAsia" w:hAnsiTheme="minorEastAsia"/>
                </w:rPr>
                <w:t>使用寿命有限的无形资产的使用寿命估计情况</w:t>
              </w:r>
            </w:p>
            <w:tbl>
              <w:tblPr>
                <w:tblStyle w:val="g3"/>
                <w:tblW w:w="4994" w:type="pct"/>
                <w:tblLayout w:type="fixed"/>
                <w:tblLook w:val="04A0" w:firstRow="1" w:lastRow="0" w:firstColumn="1" w:lastColumn="0" w:noHBand="0" w:noVBand="1"/>
              </w:tblPr>
              <w:tblGrid>
                <w:gridCol w:w="2512"/>
                <w:gridCol w:w="2144"/>
                <w:gridCol w:w="4382"/>
              </w:tblGrid>
              <w:tr w:rsidR="00867A8D" w:rsidRPr="00FF3898" w:rsidTr="008F4979">
                <w:trPr>
                  <w:cantSplit/>
                  <w:trHeight w:val="283"/>
                  <w:tblHeader/>
                </w:trPr>
                <w:tc>
                  <w:tcPr>
                    <w:tcW w:w="1390" w:type="pct"/>
                    <w:shd w:val="clear" w:color="auto" w:fill="auto"/>
                    <w:noWrap/>
                    <w:vAlign w:val="center"/>
                  </w:tcPr>
                  <w:p w:rsidR="00867A8D" w:rsidRPr="00FF3898" w:rsidRDefault="00867A8D" w:rsidP="008F4979">
                    <w:pPr>
                      <w:tabs>
                        <w:tab w:val="left" w:pos="0"/>
                      </w:tabs>
                      <w:jc w:val="center"/>
                      <w:rPr>
                        <w:rFonts w:asciiTheme="minorEastAsia" w:eastAsiaTheme="minorEastAsia" w:hAnsiTheme="minorEastAsia"/>
                      </w:rPr>
                    </w:pPr>
                    <w:r w:rsidRPr="00FF3898">
                      <w:rPr>
                        <w:rFonts w:asciiTheme="minorEastAsia" w:eastAsiaTheme="minorEastAsia" w:hAnsiTheme="minorEastAsia"/>
                      </w:rPr>
                      <w:t>项目</w:t>
                    </w:r>
                  </w:p>
                </w:tc>
                <w:tc>
                  <w:tcPr>
                    <w:tcW w:w="1186" w:type="pct"/>
                    <w:shd w:val="clear" w:color="auto" w:fill="auto"/>
                    <w:noWrap/>
                    <w:vAlign w:val="center"/>
                  </w:tcPr>
                  <w:p w:rsidR="00867A8D" w:rsidRPr="00FF3898" w:rsidRDefault="00867A8D" w:rsidP="008F4979">
                    <w:pPr>
                      <w:tabs>
                        <w:tab w:val="left" w:pos="0"/>
                      </w:tabs>
                      <w:jc w:val="center"/>
                      <w:rPr>
                        <w:rFonts w:asciiTheme="minorEastAsia" w:eastAsiaTheme="minorEastAsia" w:hAnsiTheme="minorEastAsia"/>
                      </w:rPr>
                    </w:pPr>
                    <w:r w:rsidRPr="00FF3898">
                      <w:rPr>
                        <w:rFonts w:asciiTheme="minorEastAsia" w:eastAsiaTheme="minorEastAsia" w:hAnsiTheme="minorEastAsia"/>
                      </w:rPr>
                      <w:t>预计使用寿命</w:t>
                    </w:r>
                  </w:p>
                </w:tc>
                <w:tc>
                  <w:tcPr>
                    <w:tcW w:w="2424" w:type="pct"/>
                    <w:shd w:val="clear" w:color="auto" w:fill="auto"/>
                    <w:noWrap/>
                    <w:vAlign w:val="center"/>
                  </w:tcPr>
                  <w:p w:rsidR="00867A8D" w:rsidRPr="00FF3898" w:rsidRDefault="00867A8D" w:rsidP="008F4979">
                    <w:pPr>
                      <w:tabs>
                        <w:tab w:val="left" w:pos="0"/>
                      </w:tabs>
                      <w:jc w:val="center"/>
                      <w:rPr>
                        <w:rFonts w:asciiTheme="minorEastAsia" w:eastAsiaTheme="minorEastAsia" w:hAnsiTheme="minorEastAsia"/>
                      </w:rPr>
                    </w:pPr>
                    <w:r w:rsidRPr="00FF3898">
                      <w:rPr>
                        <w:rFonts w:asciiTheme="minorEastAsia" w:eastAsiaTheme="minorEastAsia" w:hAnsiTheme="minorEastAsia" w:hint="eastAsia"/>
                      </w:rPr>
                      <w:t>预计使用寿命的确定</w:t>
                    </w:r>
                    <w:r w:rsidRPr="00FF3898">
                      <w:rPr>
                        <w:rFonts w:asciiTheme="minorEastAsia" w:eastAsiaTheme="minorEastAsia" w:hAnsiTheme="minorEastAsia"/>
                      </w:rPr>
                      <w:t>依据</w:t>
                    </w:r>
                  </w:p>
                </w:tc>
              </w:tr>
              <w:tr w:rsidR="00867A8D" w:rsidRPr="00FF3898" w:rsidTr="008F4979">
                <w:trPr>
                  <w:cantSplit/>
                  <w:trHeight w:val="283"/>
                </w:trPr>
                <w:tc>
                  <w:tcPr>
                    <w:tcW w:w="1390" w:type="pct"/>
                    <w:shd w:val="clear" w:color="auto" w:fill="auto"/>
                    <w:vAlign w:val="center"/>
                  </w:tcPr>
                  <w:p w:rsidR="00867A8D" w:rsidRPr="00FF3898" w:rsidRDefault="00867A8D" w:rsidP="0008146B">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t>土地使用权</w:t>
                    </w:r>
                  </w:p>
                </w:tc>
                <w:tc>
                  <w:tcPr>
                    <w:tcW w:w="1186" w:type="pct"/>
                    <w:shd w:val="clear" w:color="auto" w:fill="auto"/>
                    <w:noWrap/>
                    <w:vAlign w:val="center"/>
                  </w:tcPr>
                  <w:p w:rsidR="00867A8D" w:rsidRPr="00FF3898" w:rsidRDefault="00867A8D" w:rsidP="008F4979">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t>50</w:t>
                    </w:r>
                    <w:r>
                      <w:rPr>
                        <w:rFonts w:asciiTheme="minorEastAsia" w:eastAsiaTheme="minorEastAsia" w:hAnsiTheme="minorEastAsia"/>
                      </w:rPr>
                      <w:t>年</w:t>
                    </w:r>
                  </w:p>
                </w:tc>
                <w:tc>
                  <w:tcPr>
                    <w:tcW w:w="2424" w:type="pct"/>
                    <w:shd w:val="clear" w:color="auto" w:fill="auto"/>
                    <w:noWrap/>
                    <w:vAlign w:val="center"/>
                  </w:tcPr>
                  <w:p w:rsidR="00867A8D" w:rsidRPr="00FF3898" w:rsidRDefault="00867A8D" w:rsidP="0008146B">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t>土地使用权证年限</w:t>
                    </w:r>
                  </w:p>
                </w:tc>
              </w:tr>
              <w:tr w:rsidR="00867A8D" w:rsidRPr="00FF3898" w:rsidTr="008F4979">
                <w:trPr>
                  <w:cantSplit/>
                  <w:trHeight w:val="283"/>
                </w:trPr>
                <w:tc>
                  <w:tcPr>
                    <w:tcW w:w="1390" w:type="pct"/>
                    <w:shd w:val="clear" w:color="auto" w:fill="auto"/>
                    <w:vAlign w:val="center"/>
                  </w:tcPr>
                  <w:p w:rsidR="00867A8D" w:rsidRPr="00FF3898" w:rsidRDefault="00867A8D" w:rsidP="0008146B">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lastRenderedPageBreak/>
                      <w:t>软件</w:t>
                    </w:r>
                  </w:p>
                </w:tc>
                <w:tc>
                  <w:tcPr>
                    <w:tcW w:w="1186" w:type="pct"/>
                    <w:shd w:val="clear" w:color="auto" w:fill="auto"/>
                    <w:noWrap/>
                    <w:vAlign w:val="center"/>
                  </w:tcPr>
                  <w:p w:rsidR="00867A8D" w:rsidRPr="00FF3898" w:rsidRDefault="00867A8D" w:rsidP="008F4979">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t>5</w:t>
                    </w:r>
                    <w:r>
                      <w:rPr>
                        <w:rFonts w:asciiTheme="minorEastAsia" w:eastAsiaTheme="minorEastAsia" w:hAnsiTheme="minorEastAsia"/>
                      </w:rPr>
                      <w:t>年</w:t>
                    </w:r>
                  </w:p>
                </w:tc>
                <w:tc>
                  <w:tcPr>
                    <w:tcW w:w="2424" w:type="pct"/>
                    <w:shd w:val="clear" w:color="auto" w:fill="auto"/>
                    <w:noWrap/>
                    <w:vAlign w:val="center"/>
                  </w:tcPr>
                  <w:p w:rsidR="00867A8D" w:rsidRPr="00FF3898" w:rsidRDefault="00867A8D" w:rsidP="0008146B">
                    <w:pPr>
                      <w:tabs>
                        <w:tab w:val="left" w:pos="0"/>
                      </w:tabs>
                      <w:jc w:val="center"/>
                      <w:rPr>
                        <w:rFonts w:asciiTheme="minorEastAsia" w:eastAsiaTheme="minorEastAsia" w:hAnsiTheme="minorEastAsia"/>
                        <w:highlight w:val="green"/>
                      </w:rPr>
                    </w:pPr>
                    <w:r w:rsidRPr="00FF3898">
                      <w:rPr>
                        <w:rFonts w:asciiTheme="minorEastAsia" w:eastAsiaTheme="minorEastAsia" w:hAnsiTheme="minorEastAsia"/>
                      </w:rPr>
                      <w:t>更新周期</w:t>
                    </w:r>
                  </w:p>
                </w:tc>
              </w:tr>
            </w:tbl>
            <w:p w:rsidR="00867A8D" w:rsidRPr="00FF3898" w:rsidRDefault="00867A8D" w:rsidP="008F4979">
              <w:pPr>
                <w:ind w:firstLineChars="200" w:firstLine="420"/>
                <w:rPr>
                  <w:rFonts w:asciiTheme="minorEastAsia" w:eastAsiaTheme="minorEastAsia" w:hAnsiTheme="minorEastAsia"/>
                </w:rPr>
              </w:pPr>
            </w:p>
            <w:p w:rsidR="00867A8D" w:rsidRPr="00FF3898" w:rsidRDefault="00867A8D" w:rsidP="008F4979">
              <w:pPr>
                <w:widowControl w:val="0"/>
                <w:numPr>
                  <w:ilvl w:val="1"/>
                  <w:numId w:val="25"/>
                </w:numPr>
                <w:tabs>
                  <w:tab w:val="left" w:pos="0"/>
                </w:tabs>
                <w:adjustRightInd w:val="0"/>
                <w:snapToGrid w:val="0"/>
                <w:jc w:val="both"/>
                <w:outlineLvl w:val="2"/>
                <w:rPr>
                  <w:rFonts w:asciiTheme="minorEastAsia" w:eastAsiaTheme="minorEastAsia" w:hAnsiTheme="minorEastAsia"/>
                </w:rPr>
              </w:pPr>
              <w:r w:rsidRPr="00FF3898">
                <w:rPr>
                  <w:rFonts w:asciiTheme="minorEastAsia" w:eastAsiaTheme="minorEastAsia" w:hAnsiTheme="minorEastAsia" w:hint="eastAsia"/>
                </w:rPr>
                <w:t>研发支出的归集范围</w:t>
              </w:r>
            </w:p>
            <w:p w:rsidR="00867A8D" w:rsidRPr="00AC7B53" w:rsidRDefault="00867A8D" w:rsidP="008F4979">
              <w:pPr>
                <w:ind w:firstLineChars="200" w:firstLine="420"/>
                <w:rPr>
                  <w:rFonts w:asciiTheme="minorEastAsia" w:eastAsiaTheme="minorEastAsia" w:hAnsiTheme="minorEastAsia"/>
                  <w:highlight w:val="lightGray"/>
                </w:rPr>
              </w:pPr>
              <w:r w:rsidRPr="00FF3898">
                <w:rPr>
                  <w:rFonts w:asciiTheme="minorEastAsia" w:eastAsiaTheme="minorEastAsia" w:hAnsiTheme="minorEastAsia" w:hint="eastAsia"/>
                </w:rPr>
                <w:t>公司进行研究与开发过程中发生的支出包括从事研发活动的人员的相关职工薪酬、耗用材料、相关折旧摊销费用等相关支出，并按以下方式进行归集：从事研发活动的人</w:t>
              </w:r>
              <w:r w:rsidRPr="00AC7B53">
                <w:rPr>
                  <w:rFonts w:asciiTheme="minorEastAsia" w:eastAsiaTheme="minorEastAsia" w:hAnsiTheme="minorEastAsia" w:hint="eastAsia"/>
                </w:rPr>
                <w:t>员的相关职工薪酬主要指直接从事研发活动的人员以及与研发活动密切相关的人员的薪酬；材料动力费主要指研发活动直接消耗的材料、燃料和动力费用等；相关折旧摊销费主要指用于研发活动的仪器、设备、房屋等固定资产的折旧费，用于研发活动的软件、专利权、非专利技术等无形资产的摊销费用。</w:t>
              </w:r>
            </w:p>
            <w:p w:rsidR="00867A8D" w:rsidRPr="00AC7B53" w:rsidRDefault="00867A8D" w:rsidP="008F4979">
              <w:pPr>
                <w:ind w:firstLineChars="200" w:firstLine="420"/>
                <w:rPr>
                  <w:rFonts w:asciiTheme="minorEastAsia" w:eastAsiaTheme="minorEastAsia" w:hAnsiTheme="minorEastAsia"/>
                </w:rPr>
              </w:pPr>
            </w:p>
            <w:p w:rsidR="00867A8D" w:rsidRPr="00AC7B53" w:rsidRDefault="00867A8D" w:rsidP="008F4979">
              <w:pPr>
                <w:ind w:left="422"/>
                <w:rPr>
                  <w:rFonts w:asciiTheme="minorEastAsia" w:eastAsiaTheme="minorEastAsia" w:hAnsiTheme="minorEastAsia"/>
                </w:rPr>
              </w:pPr>
              <w:r>
                <w:rPr>
                  <w:rFonts w:asciiTheme="minorEastAsia" w:eastAsiaTheme="minorEastAsia" w:hAnsiTheme="minorEastAsia" w:hint="eastAsia"/>
                </w:rPr>
                <w:t>4、</w:t>
              </w:r>
              <w:r w:rsidRPr="00AC7B53">
                <w:rPr>
                  <w:rFonts w:asciiTheme="minorEastAsia" w:eastAsiaTheme="minorEastAsia" w:hAnsiTheme="minorEastAsia"/>
                </w:rPr>
                <w:t>划分研究阶段和开发阶段的具体标准</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rPr>
                <w:t>公司内部研究开发项目的支出分为研究阶段支出和开发阶段支出。</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rPr>
                <w:t>研究阶段</w:t>
              </w:r>
              <w:r w:rsidRPr="00AC7B53">
                <w:rPr>
                  <w:rFonts w:asciiTheme="minorEastAsia" w:eastAsiaTheme="minorEastAsia" w:hAnsiTheme="minorEastAsia" w:hint="eastAsia"/>
                </w:rPr>
                <w:t>：</w:t>
              </w:r>
              <w:r w:rsidRPr="00AC7B53">
                <w:rPr>
                  <w:rFonts w:asciiTheme="minorEastAsia" w:eastAsiaTheme="minorEastAsia" w:hAnsiTheme="minorEastAsia"/>
                </w:rPr>
                <w:t>为获取并理解新的科学或技术知识等而进行的独创性的有计划调查、研究活动的阶段。</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rPr>
                <w:t>开发阶段：在进行商业性生产或使用前，将研究成果或其他知识应用于某项计划或设计，以生产出新的或具有实质性改进的材料、装置、产品等活动的阶段。</w:t>
              </w:r>
            </w:p>
            <w:p w:rsidR="00867A8D" w:rsidRPr="00AC7B53" w:rsidRDefault="00867A8D" w:rsidP="008F4979">
              <w:pPr>
                <w:ind w:firstLineChars="200" w:firstLine="420"/>
                <w:rPr>
                  <w:rFonts w:asciiTheme="minorEastAsia" w:eastAsiaTheme="minorEastAsia" w:hAnsiTheme="minorEastAsia"/>
                  <w:highlight w:val="lightGray"/>
                </w:rPr>
              </w:pPr>
            </w:p>
            <w:p w:rsidR="00867A8D" w:rsidRPr="00AC7B53" w:rsidRDefault="00867A8D" w:rsidP="008F4979">
              <w:pPr>
                <w:ind w:left="422"/>
                <w:rPr>
                  <w:rFonts w:asciiTheme="minorEastAsia" w:eastAsiaTheme="minorEastAsia" w:hAnsiTheme="minorEastAsia"/>
                </w:rPr>
              </w:pPr>
              <w:r>
                <w:rPr>
                  <w:rFonts w:asciiTheme="minorEastAsia" w:eastAsiaTheme="minorEastAsia" w:hAnsiTheme="minorEastAsia" w:hint="eastAsia"/>
                </w:rPr>
                <w:t>5、</w:t>
              </w:r>
              <w:r w:rsidRPr="00AC7B53">
                <w:rPr>
                  <w:rFonts w:asciiTheme="minorEastAsia" w:eastAsiaTheme="minorEastAsia" w:hAnsiTheme="minorEastAsia"/>
                </w:rPr>
                <w:t>开发阶段支出资本化的具体条件</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hint="eastAsia"/>
                </w:rPr>
                <w:t>研究阶段的支出，于发生时计入当期损益。开发阶段的支出同时满足下列条件的，确认为无形资产，不能满足下述条件的开发阶段的支出计入当期损益：</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hint="eastAsia"/>
                </w:rPr>
                <w:t>(1) 完成该无形资产以使其能够使用或出售在技术上具有可行性；</w:t>
              </w:r>
            </w:p>
            <w:p w:rsidR="00867A8D" w:rsidRPr="00AC7B53"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hint="eastAsia"/>
                </w:rPr>
                <w:t>(2) 具有完成该无形资产并使用或出售的意图；</w:t>
              </w:r>
            </w:p>
            <w:p w:rsidR="00867A8D" w:rsidRPr="009901BC" w:rsidRDefault="00867A8D" w:rsidP="008F4979">
              <w:pPr>
                <w:ind w:firstLineChars="200" w:firstLine="420"/>
                <w:rPr>
                  <w:rFonts w:asciiTheme="minorEastAsia" w:eastAsiaTheme="minorEastAsia" w:hAnsiTheme="minorEastAsia"/>
                </w:rPr>
              </w:pPr>
              <w:r w:rsidRPr="00AC7B53">
                <w:rPr>
                  <w:rFonts w:asciiTheme="minorEastAsia" w:eastAsiaTheme="minorEastAsia" w:hAnsiTheme="minorEastAsia" w:hint="eastAsia"/>
                </w:rPr>
                <w:t>(3) 无形资产产生经济利益的方式，包括能够证明运用该无形资产生产的产品存在市场或无形资产自身存在</w:t>
              </w:r>
              <w:r w:rsidRPr="009901BC">
                <w:rPr>
                  <w:rFonts w:asciiTheme="minorEastAsia" w:eastAsiaTheme="minorEastAsia" w:hAnsiTheme="minorEastAsia" w:hint="eastAsia"/>
                </w:rPr>
                <w:t>市场，无形资产将在内部使用的，能够证明其有用性；</w:t>
              </w:r>
            </w:p>
            <w:p w:rsidR="00867A8D" w:rsidRPr="009901BC" w:rsidRDefault="00867A8D" w:rsidP="008F4979">
              <w:pPr>
                <w:ind w:firstLineChars="200" w:firstLine="420"/>
                <w:rPr>
                  <w:rFonts w:asciiTheme="minorEastAsia" w:eastAsiaTheme="minorEastAsia" w:hAnsiTheme="minorEastAsia"/>
                </w:rPr>
              </w:pPr>
              <w:r w:rsidRPr="009901BC">
                <w:rPr>
                  <w:rFonts w:asciiTheme="minorEastAsia" w:eastAsiaTheme="minorEastAsia" w:hAnsiTheme="minorEastAsia" w:hint="eastAsia"/>
                </w:rPr>
                <w:t>(4) 有足够的技术、财务资源和其他资源支持，以完成该无形资产的开发，并有能力使用或出售该无形资产；</w:t>
              </w:r>
            </w:p>
            <w:p w:rsidR="00867A8D" w:rsidRPr="009901BC" w:rsidRDefault="00867A8D" w:rsidP="008F4979">
              <w:pPr>
                <w:ind w:firstLineChars="200" w:firstLine="420"/>
                <w:rPr>
                  <w:rFonts w:asciiTheme="minorEastAsia" w:eastAsiaTheme="minorEastAsia" w:hAnsiTheme="minorEastAsia"/>
                </w:rPr>
              </w:pPr>
              <w:r w:rsidRPr="009901BC">
                <w:rPr>
                  <w:rFonts w:asciiTheme="minorEastAsia" w:eastAsiaTheme="minorEastAsia" w:hAnsiTheme="minorEastAsia" w:hint="eastAsia"/>
                </w:rPr>
                <w:t>(5) 归属于该无形资产开发阶段的支出能够可靠地计量。</w:t>
              </w:r>
            </w:p>
            <w:p w:rsidR="008F4979" w:rsidRPr="009901BC" w:rsidRDefault="00867A8D" w:rsidP="008F4979">
              <w:pPr>
                <w:ind w:firstLineChars="200" w:firstLine="420"/>
                <w:rPr>
                  <w:rFonts w:asciiTheme="minorEastAsia" w:eastAsiaTheme="minorEastAsia" w:hAnsiTheme="minorEastAsia"/>
                </w:rPr>
              </w:pPr>
              <w:r w:rsidRPr="009901BC">
                <w:rPr>
                  <w:rFonts w:asciiTheme="minorEastAsia" w:eastAsiaTheme="minorEastAsia" w:hAnsiTheme="minorEastAsia" w:hint="eastAsia"/>
                </w:rPr>
                <w:t>无法区分研究阶段支出和开发阶段支出的，将发生的研发支出全部计入当期损益。</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pPr>
        <w:pStyle w:val="4"/>
        <w:numPr>
          <w:ilvl w:val="3"/>
          <w:numId w:val="36"/>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106426546"/>
        <w:placeholder>
          <w:docPart w:val="GBC22222222222222222222222222222"/>
        </w:placeholder>
      </w:sdtPr>
      <w:sdtEndPr/>
      <w:sdtContent>
        <w:p w:rsidR="00DD6222" w:rsidRDefault="00547BED" w:rsidP="00817C52">
          <w:pPr>
            <w:rPr>
              <w:color w:val="000000" w:themeColor="text1"/>
            </w:rPr>
          </w:pPr>
          <w:r>
            <w:rPr>
              <w:color w:val="000000" w:themeColor="text1"/>
            </w:rPr>
            <w:fldChar w:fldCharType="begin"/>
          </w:r>
          <w:r w:rsidR="00817C5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17C52">
            <w:rPr>
              <w:color w:val="000000" w:themeColor="text1"/>
            </w:rPr>
            <w:instrText xml:space="preserve"> MACROBUTTON  SnrToggleCheckbox √不适用 </w:instrText>
          </w:r>
          <w:r>
            <w:rPr>
              <w:color w:val="000000" w:themeColor="text1"/>
            </w:rPr>
            <w:fldChar w:fldCharType="end"/>
          </w:r>
        </w:p>
      </w:sdtContent>
    </w:sdt>
    <w:bookmarkEnd w:id="132"/>
    <w:p w:rsidR="00DD6222" w:rsidRDefault="00DD6222">
      <w:pPr>
        <w:rPr>
          <w:color w:val="000000" w:themeColor="text1"/>
        </w:rPr>
      </w:pPr>
    </w:p>
    <w:p w:rsidR="00DD6222" w:rsidRDefault="00547BED">
      <w:pPr>
        <w:pStyle w:val="3"/>
        <w:numPr>
          <w:ilvl w:val="0"/>
          <w:numId w:val="33"/>
        </w:numPr>
        <w:rPr>
          <w:rFonts w:ascii="宋体" w:hAnsi="宋体"/>
          <w:color w:val="000000" w:themeColor="text1"/>
          <w:szCs w:val="21"/>
        </w:rPr>
      </w:pPr>
      <w:bookmarkStart w:id="133"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142931518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ascii="宋体" w:hAnsi="宋体" w:cs="宋体" w:hint="eastAsia"/>
          <w:bCs/>
          <w:color w:val="000000" w:themeColor="text1"/>
          <w:kern w:val="0"/>
        </w:rPr>
        <w:alias w:val="非金融长期资产减值测试方法及会计处理方法"/>
        <w:tag w:val="_GBC_e8cb396d7101453b9e9cd1bc11b8633e"/>
        <w:id w:val="1621886799"/>
        <w:placeholder>
          <w:docPart w:val="GBC22222222222222222222222222222"/>
        </w:placeholder>
      </w:sdtPr>
      <w:sdtEndPr/>
      <w:sdtContent>
        <w:p w:rsidR="008F4979" w:rsidRPr="009901BC" w:rsidRDefault="008F4979" w:rsidP="008F4979">
          <w:pPr>
            <w:pStyle w:val="23"/>
            <w:spacing w:line="240" w:lineRule="auto"/>
            <w:ind w:left="0" w:firstLineChars="200" w:firstLine="420"/>
            <w:rPr>
              <w:rFonts w:eastAsiaTheme="minorEastAsia"/>
            </w:rPr>
          </w:pPr>
          <w:r w:rsidRPr="009901BC">
            <w:rPr>
              <w:rFonts w:eastAsiaTheme="minorEastAsia"/>
            </w:rPr>
            <w:t>长期股权投资、采用成本模式计量的投资性房地产</w:t>
          </w:r>
          <w:r w:rsidRPr="009901BC">
            <w:rPr>
              <w:rFonts w:eastAsiaTheme="minorEastAsia" w:hint="eastAsia"/>
            </w:rPr>
            <w:t>、</w:t>
          </w:r>
          <w:r w:rsidRPr="009901BC">
            <w:rPr>
              <w:rFonts w:eastAsiaTheme="minorEastAsia"/>
            </w:rPr>
            <w:t>固定资产、在建工程、</w:t>
          </w:r>
          <w:r w:rsidRPr="009901BC">
            <w:rPr>
              <w:rFonts w:eastAsiaTheme="minorEastAsia" w:hint="eastAsia"/>
            </w:rPr>
            <w:t>使用权资产</w:t>
          </w:r>
          <w:r w:rsidRPr="009901BC">
            <w:rPr>
              <w:rFonts w:eastAsiaTheme="minorEastAsia"/>
            </w:rPr>
            <w:t>、使用寿命有限的无形资产</w:t>
          </w:r>
          <w:r w:rsidRPr="009901BC">
            <w:rPr>
              <w:rFonts w:eastAsiaTheme="minorEastAsia" w:hint="eastAsia"/>
            </w:rPr>
            <w:t>、油气资产</w:t>
          </w:r>
          <w:r w:rsidRPr="009901BC">
            <w:rPr>
              <w:rFonts w:eastAsiaTheme="minorEastAsia"/>
            </w:rPr>
            <w:t>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8F4979" w:rsidRPr="009901BC" w:rsidRDefault="008F4979" w:rsidP="008F4979">
          <w:pPr>
            <w:pStyle w:val="23"/>
            <w:spacing w:line="240" w:lineRule="auto"/>
            <w:ind w:left="0" w:firstLineChars="200" w:firstLine="420"/>
            <w:rPr>
              <w:rFonts w:eastAsiaTheme="minorEastAsia"/>
            </w:rPr>
          </w:pPr>
          <w:r w:rsidRPr="009901BC">
            <w:rPr>
              <w:rFonts w:eastAsiaTheme="minorEastAsia" w:hint="eastAsia"/>
            </w:rPr>
            <w:t>对于因企业合并形成的商誉、使用寿命不确定的无</w:t>
          </w:r>
          <w:r w:rsidRPr="006F675D">
            <w:rPr>
              <w:rFonts w:eastAsiaTheme="minorEastAsia" w:hint="eastAsia"/>
            </w:rPr>
            <w:t>形资产</w:t>
          </w:r>
          <w:r w:rsidRPr="00AA2A3E">
            <w:rPr>
              <w:rFonts w:eastAsiaTheme="minorEastAsia" w:hint="eastAsia"/>
            </w:rPr>
            <w:t>、尚未达到可使用状态的无形资产</w:t>
          </w:r>
          <w:r>
            <w:rPr>
              <w:rFonts w:eastAsiaTheme="minorEastAsia" w:hint="eastAsia"/>
            </w:rPr>
            <w:t>，</w:t>
          </w:r>
          <w:r w:rsidRPr="003E51EF">
            <w:rPr>
              <w:rFonts w:eastAsiaTheme="minorEastAsia" w:hint="eastAsia"/>
            </w:rPr>
            <w:t>无论是否存</w:t>
          </w:r>
          <w:r w:rsidRPr="009901BC">
            <w:rPr>
              <w:rFonts w:eastAsiaTheme="minorEastAsia" w:hint="eastAsia"/>
            </w:rPr>
            <w:t>在减值迹象，至少在每年年度终了进行减值测试。</w:t>
          </w:r>
        </w:p>
        <w:p w:rsidR="008F4979" w:rsidRPr="009901BC" w:rsidRDefault="008F4979" w:rsidP="008F4979">
          <w:pPr>
            <w:pStyle w:val="23"/>
            <w:spacing w:line="240" w:lineRule="auto"/>
            <w:ind w:left="0" w:firstLineChars="200" w:firstLine="420"/>
            <w:rPr>
              <w:rFonts w:eastAsiaTheme="minorEastAsia"/>
            </w:rPr>
          </w:pPr>
          <w:r w:rsidRPr="009901BC">
            <w:rPr>
              <w:rFonts w:eastAsiaTheme="minorEastAsia"/>
            </w:rPr>
            <w:t>本公司进行商誉减值测试，对于因企业合并形成的商誉的账面价值，自购买日起按照合理的方法分摊至相关的资产组；难以分摊至相关的资产组的，将其分摊至相关的资产组组合。</w:t>
          </w:r>
          <w:r w:rsidRPr="009901BC">
            <w:rPr>
              <w:rFonts w:eastAsiaTheme="minorEastAsia" w:hint="eastAsia"/>
            </w:rPr>
            <w:t>相关的资产组或者资产组组合，是能够从企业合并的协同效应中受益的资产组或者资产组组合。</w:t>
          </w:r>
        </w:p>
        <w:p w:rsidR="008F4979" w:rsidRPr="009901BC" w:rsidRDefault="008F4979" w:rsidP="008F4979">
          <w:pPr>
            <w:ind w:firstLineChars="200" w:firstLine="420"/>
          </w:pPr>
          <w:r w:rsidRPr="009901BC">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w:t>
          </w:r>
          <w:r w:rsidRPr="009901BC">
            <w:rPr>
              <w:rFonts w:eastAsiaTheme="minorEastAsia"/>
            </w:rPr>
            <w:lastRenderedPageBreak/>
            <w:t>金额，并与相关账面价值相比较，确认相应的减值损失。</w:t>
          </w:r>
          <w:r w:rsidRPr="009901BC">
            <w:rPr>
              <w:rFonts w:eastAsiaTheme="minorEastAsia" w:hint="eastAsia"/>
            </w:rPr>
            <w:t>然后</w:t>
          </w:r>
          <w:r w:rsidRPr="009901BC">
            <w:rPr>
              <w:rFonts w:eastAsiaTheme="minorEastAsia"/>
            </w:rPr>
            <w:t>对包含商誉的资产组或者资产组组合进行减值测试，比较</w:t>
          </w:r>
          <w:r w:rsidRPr="009901BC">
            <w:rPr>
              <w:rFonts w:eastAsiaTheme="minorEastAsia" w:hint="eastAsia"/>
            </w:rPr>
            <w:t>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sidRPr="009901BC">
            <w:rPr>
              <w:rFonts w:eastAsiaTheme="minorEastAsia"/>
            </w:rPr>
            <w:cr/>
          </w:r>
          <w:r>
            <w:rPr>
              <w:rFonts w:eastAsiaTheme="minorEastAsia" w:hint="eastAsia"/>
            </w:rPr>
            <w:t xml:space="preserve">    </w:t>
          </w:r>
          <w:r w:rsidRPr="009901BC">
            <w:rPr>
              <w:rFonts w:eastAsiaTheme="minorEastAsia"/>
            </w:rPr>
            <w:t>上述资产减值损失一经确认，在以后会计期间不予转回。</w:t>
          </w:r>
        </w:p>
        <w:p w:rsidR="00DD6222" w:rsidRDefault="00BC12E6">
          <w:pPr>
            <w:rPr>
              <w:color w:val="000000" w:themeColor="text1"/>
            </w:rPr>
          </w:pPr>
        </w:p>
      </w:sdtContent>
    </w:sdt>
    <w:bookmarkEnd w:id="133"/>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bookmarkStart w:id="134"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134408404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开办费、长期待摊费用摊销方法"/>
        <w:tag w:val="_GBC_e4e695ce4aea4c878acb6f8ad7190139"/>
        <w:id w:val="163062987"/>
        <w:placeholder>
          <w:docPart w:val="GBC22222222222222222222222222222"/>
        </w:placeholder>
      </w:sdtPr>
      <w:sdtEndPr/>
      <w:sdtContent>
        <w:p w:rsidR="008F4979" w:rsidRPr="009901BC" w:rsidRDefault="008F4979" w:rsidP="008F4979">
          <w:pPr>
            <w:ind w:firstLineChars="200" w:firstLine="420"/>
            <w:rPr>
              <w:rFonts w:eastAsiaTheme="minorEastAsia"/>
            </w:rPr>
          </w:pPr>
          <w:r w:rsidRPr="009901BC">
            <w:rPr>
              <w:rFonts w:eastAsiaTheme="minorEastAsia"/>
            </w:rPr>
            <w:t>长期待摊费用为已经发生但应由本期和以后各期负担的分摊期限在一年以上的各项费用。</w:t>
          </w:r>
        </w:p>
        <w:p w:rsidR="008F4979" w:rsidRPr="009901BC" w:rsidRDefault="008F4979" w:rsidP="008F4979">
          <w:pPr>
            <w:ind w:firstLineChars="200" w:firstLine="420"/>
            <w:rPr>
              <w:rFonts w:eastAsiaTheme="minorEastAsia"/>
            </w:rPr>
          </w:pPr>
          <w:r w:rsidRPr="009901BC">
            <w:rPr>
              <w:rFonts w:eastAsiaTheme="minorEastAsia" w:hint="eastAsia"/>
            </w:rPr>
            <w:t>各项费用的摊销期限及摊销方法为：</w:t>
          </w:r>
        </w:p>
        <w:tbl>
          <w:tblPr>
            <w:tblStyle w:val="g5"/>
            <w:tblW w:w="491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422"/>
            <w:gridCol w:w="2956"/>
          </w:tblGrid>
          <w:tr w:rsidR="008F4979" w:rsidRPr="009901BC" w:rsidTr="008F4979">
            <w:trPr>
              <w:tblHeader/>
            </w:trPr>
            <w:tc>
              <w:tcPr>
                <w:tcW w:w="1416" w:type="pct"/>
                <w:noWrap/>
                <w:vAlign w:val="center"/>
              </w:tcPr>
              <w:p w:rsidR="008F4979" w:rsidRPr="009901BC" w:rsidRDefault="008F4979" w:rsidP="008F4979">
                <w:pPr>
                  <w:tabs>
                    <w:tab w:val="left" w:pos="0"/>
                  </w:tabs>
                  <w:adjustRightInd w:val="0"/>
                  <w:snapToGrid w:val="0"/>
                  <w:jc w:val="center"/>
                </w:pPr>
                <w:r w:rsidRPr="009901BC">
                  <w:t>项目</w:t>
                </w:r>
              </w:p>
            </w:tc>
            <w:tc>
              <w:tcPr>
                <w:tcW w:w="1923" w:type="pct"/>
                <w:vAlign w:val="center"/>
              </w:tcPr>
              <w:p w:rsidR="008F4979" w:rsidRPr="009901BC" w:rsidRDefault="008F4979" w:rsidP="008F4979">
                <w:pPr>
                  <w:tabs>
                    <w:tab w:val="left" w:pos="0"/>
                  </w:tabs>
                  <w:adjustRightInd w:val="0"/>
                  <w:snapToGrid w:val="0"/>
                  <w:jc w:val="center"/>
                </w:pPr>
                <w:r w:rsidRPr="009901BC">
                  <w:rPr>
                    <w:rFonts w:hint="eastAsia"/>
                  </w:rPr>
                  <w:t>摊销方法</w:t>
                </w:r>
              </w:p>
            </w:tc>
            <w:tc>
              <w:tcPr>
                <w:tcW w:w="1661" w:type="pct"/>
                <w:noWrap/>
                <w:vAlign w:val="center"/>
              </w:tcPr>
              <w:p w:rsidR="008F4979" w:rsidRPr="009901BC" w:rsidRDefault="008F4979" w:rsidP="008F4979">
                <w:pPr>
                  <w:tabs>
                    <w:tab w:val="left" w:pos="0"/>
                  </w:tabs>
                  <w:adjustRightInd w:val="0"/>
                  <w:snapToGrid w:val="0"/>
                  <w:jc w:val="center"/>
                </w:pPr>
                <w:r w:rsidRPr="009901BC">
                  <w:rPr>
                    <w:rFonts w:hint="eastAsia"/>
                  </w:rPr>
                  <w:t>摊销年限</w:t>
                </w:r>
              </w:p>
            </w:tc>
          </w:tr>
          <w:tr w:rsidR="008F4979" w:rsidRPr="009901BC" w:rsidTr="0008146B">
            <w:tc>
              <w:tcPr>
                <w:tcW w:w="1416" w:type="pct"/>
                <w:vAlign w:val="center"/>
              </w:tcPr>
              <w:p w:rsidR="008F4979" w:rsidRPr="009901BC" w:rsidRDefault="008F4979" w:rsidP="0008146B">
                <w:pPr>
                  <w:tabs>
                    <w:tab w:val="left" w:pos="0"/>
                  </w:tabs>
                  <w:adjustRightInd w:val="0"/>
                  <w:snapToGrid w:val="0"/>
                  <w:jc w:val="center"/>
                  <w:rPr>
                    <w:highlight w:val="green"/>
                  </w:rPr>
                </w:pPr>
                <w:r w:rsidRPr="009901BC">
                  <w:rPr>
                    <w:bCs/>
                  </w:rPr>
                  <w:t>房屋使用费</w:t>
                </w:r>
              </w:p>
            </w:tc>
            <w:tc>
              <w:tcPr>
                <w:tcW w:w="1923" w:type="pct"/>
                <w:vAlign w:val="center"/>
              </w:tcPr>
              <w:p w:rsidR="008F4979" w:rsidRPr="009901BC" w:rsidRDefault="008F4979" w:rsidP="0008146B">
                <w:pPr>
                  <w:tabs>
                    <w:tab w:val="left" w:pos="0"/>
                  </w:tabs>
                  <w:adjustRightInd w:val="0"/>
                  <w:snapToGrid w:val="0"/>
                  <w:jc w:val="center"/>
                  <w:rPr>
                    <w:highlight w:val="green"/>
                  </w:rPr>
                </w:pPr>
                <w:r w:rsidRPr="009901BC">
                  <w:rPr>
                    <w:bCs/>
                  </w:rPr>
                  <w:t>20-50</w:t>
                </w:r>
                <w:r w:rsidRPr="009901BC">
                  <w:rPr>
                    <w:bCs/>
                  </w:rPr>
                  <w:t>年</w:t>
                </w:r>
              </w:p>
            </w:tc>
            <w:tc>
              <w:tcPr>
                <w:tcW w:w="1661" w:type="pct"/>
                <w:noWrap/>
                <w:vAlign w:val="center"/>
              </w:tcPr>
              <w:p w:rsidR="008F4979" w:rsidRPr="009901BC" w:rsidRDefault="008F4979" w:rsidP="0008146B">
                <w:pPr>
                  <w:tabs>
                    <w:tab w:val="left" w:pos="0"/>
                  </w:tabs>
                  <w:adjustRightInd w:val="0"/>
                  <w:snapToGrid w:val="0"/>
                  <w:jc w:val="center"/>
                  <w:rPr>
                    <w:highlight w:val="green"/>
                  </w:rPr>
                </w:pPr>
                <w:r w:rsidRPr="009901BC">
                  <w:rPr>
                    <w:bCs/>
                  </w:rPr>
                  <w:t>房屋租赁协议书</w:t>
                </w:r>
              </w:p>
            </w:tc>
          </w:tr>
          <w:tr w:rsidR="008F4979" w:rsidRPr="009901BC" w:rsidTr="0008146B">
            <w:tc>
              <w:tcPr>
                <w:tcW w:w="1416" w:type="pct"/>
                <w:vAlign w:val="center"/>
              </w:tcPr>
              <w:p w:rsidR="008F4979" w:rsidRPr="009901BC" w:rsidRDefault="008F4979" w:rsidP="0008146B">
                <w:pPr>
                  <w:tabs>
                    <w:tab w:val="left" w:pos="0"/>
                  </w:tabs>
                  <w:adjustRightInd w:val="0"/>
                  <w:snapToGrid w:val="0"/>
                  <w:jc w:val="center"/>
                  <w:rPr>
                    <w:highlight w:val="green"/>
                  </w:rPr>
                </w:pPr>
                <w:r w:rsidRPr="009901BC">
                  <w:t>装修费</w:t>
                </w:r>
              </w:p>
            </w:tc>
            <w:tc>
              <w:tcPr>
                <w:tcW w:w="1923" w:type="pct"/>
                <w:vAlign w:val="center"/>
              </w:tcPr>
              <w:p w:rsidR="008F4979" w:rsidRPr="009901BC" w:rsidRDefault="008F4979" w:rsidP="0008146B">
                <w:pPr>
                  <w:tabs>
                    <w:tab w:val="left" w:pos="0"/>
                  </w:tabs>
                  <w:adjustRightInd w:val="0"/>
                  <w:snapToGrid w:val="0"/>
                  <w:jc w:val="center"/>
                  <w:rPr>
                    <w:highlight w:val="green"/>
                  </w:rPr>
                </w:pPr>
                <w:r w:rsidRPr="009901BC">
                  <w:t>3-5</w:t>
                </w:r>
                <w:r w:rsidRPr="009901BC">
                  <w:t>年</w:t>
                </w:r>
              </w:p>
            </w:tc>
            <w:tc>
              <w:tcPr>
                <w:tcW w:w="1661" w:type="pct"/>
                <w:noWrap/>
                <w:vAlign w:val="center"/>
              </w:tcPr>
              <w:p w:rsidR="008F4979" w:rsidRPr="009901BC" w:rsidRDefault="008F4979" w:rsidP="0008146B">
                <w:pPr>
                  <w:tabs>
                    <w:tab w:val="left" w:pos="0"/>
                  </w:tabs>
                  <w:adjustRightInd w:val="0"/>
                  <w:snapToGrid w:val="0"/>
                  <w:jc w:val="center"/>
                  <w:rPr>
                    <w:highlight w:val="green"/>
                  </w:rPr>
                </w:pPr>
                <w:r w:rsidRPr="009901BC">
                  <w:t>预计可使用年限</w:t>
                </w:r>
              </w:p>
            </w:tc>
          </w:tr>
          <w:tr w:rsidR="008F4979" w:rsidRPr="009901BC" w:rsidTr="0008146B">
            <w:tc>
              <w:tcPr>
                <w:tcW w:w="1416" w:type="pct"/>
                <w:vAlign w:val="center"/>
              </w:tcPr>
              <w:p w:rsidR="008F4979" w:rsidRPr="009901BC" w:rsidRDefault="008F4979" w:rsidP="0008146B">
                <w:pPr>
                  <w:tabs>
                    <w:tab w:val="left" w:pos="0"/>
                  </w:tabs>
                  <w:adjustRightInd w:val="0"/>
                  <w:snapToGrid w:val="0"/>
                  <w:jc w:val="center"/>
                  <w:rPr>
                    <w:highlight w:val="green"/>
                  </w:rPr>
                </w:pPr>
                <w:r w:rsidRPr="009901BC">
                  <w:t>品牌使用费</w:t>
                </w:r>
              </w:p>
            </w:tc>
            <w:tc>
              <w:tcPr>
                <w:tcW w:w="1923" w:type="pct"/>
                <w:vAlign w:val="center"/>
              </w:tcPr>
              <w:p w:rsidR="008F4979" w:rsidRPr="009901BC" w:rsidRDefault="008F4979" w:rsidP="0008146B">
                <w:pPr>
                  <w:tabs>
                    <w:tab w:val="left" w:pos="0"/>
                  </w:tabs>
                  <w:adjustRightInd w:val="0"/>
                  <w:snapToGrid w:val="0"/>
                  <w:jc w:val="center"/>
                  <w:rPr>
                    <w:highlight w:val="green"/>
                  </w:rPr>
                </w:pPr>
                <w:r w:rsidRPr="009901BC">
                  <w:t>10</w:t>
                </w:r>
                <w:r w:rsidRPr="009901BC">
                  <w:t>年</w:t>
                </w:r>
              </w:p>
            </w:tc>
            <w:tc>
              <w:tcPr>
                <w:tcW w:w="1661" w:type="pct"/>
                <w:noWrap/>
                <w:vAlign w:val="center"/>
              </w:tcPr>
              <w:p w:rsidR="008F4979" w:rsidRPr="009901BC" w:rsidRDefault="008F4979" w:rsidP="0008146B">
                <w:pPr>
                  <w:tabs>
                    <w:tab w:val="left" w:pos="0"/>
                  </w:tabs>
                  <w:adjustRightInd w:val="0"/>
                  <w:snapToGrid w:val="0"/>
                  <w:jc w:val="center"/>
                  <w:rPr>
                    <w:highlight w:val="green"/>
                  </w:rPr>
                </w:pPr>
                <w:r w:rsidRPr="009901BC">
                  <w:t>预计收益年限</w:t>
                </w:r>
              </w:p>
            </w:tc>
          </w:tr>
        </w:tbl>
        <w:p w:rsidR="008F4979" w:rsidRDefault="008F4979" w:rsidP="008F4979"/>
        <w:p w:rsidR="00DD6222" w:rsidRDefault="00BC12E6">
          <w:pPr>
            <w:rPr>
              <w:rFonts w:cs="Times New Roman"/>
              <w:color w:val="000000" w:themeColor="text1"/>
              <w:kern w:val="2"/>
            </w:rPr>
          </w:pP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szCs w:val="21"/>
        </w:rPr>
      </w:pPr>
      <w:bookmarkStart w:id="135" w:name="_Hlk10465482"/>
      <w:bookmarkEnd w:id="134"/>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52186515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负债的确定方法、摊销方法和减值测试方法"/>
        <w:tag w:val="_GBC_adbfb902bae348178906cb42c1932267"/>
        <w:id w:val="1962531152"/>
        <w:placeholder>
          <w:docPart w:val="GBC22222222222222222222222222222"/>
        </w:placeholder>
      </w:sdtPr>
      <w:sdtEndPr/>
      <w:sdtContent>
        <w:p w:rsidR="008F4979" w:rsidRPr="009901BC" w:rsidRDefault="008F4979" w:rsidP="008F4979">
          <w:pPr>
            <w:ind w:firstLineChars="200" w:firstLine="420"/>
          </w:pPr>
          <w:r w:rsidRPr="00AC7B53">
            <w:rPr>
              <w:rFonts w:hint="eastAsia"/>
            </w:rPr>
            <w:t>本公司根据履行</w:t>
          </w:r>
          <w:r w:rsidRPr="009901BC">
            <w:rPr>
              <w:rFonts w:hint="eastAsia"/>
            </w:rPr>
            <w:t>履约义务与客户付款之间的关系在资产负债表中列示合同资产或合同负债。本公司已收或应收客户对价而应向客户转让商品或提供服务的义务列示为合同负债。同一合同下的合同资产和合同负债以净额列示。</w:t>
          </w:r>
        </w:p>
        <w:p w:rsidR="00DD6222" w:rsidRDefault="00BC12E6">
          <w:pPr>
            <w:rPr>
              <w:color w:val="000000" w:themeColor="text1"/>
            </w:rPr>
          </w:pPr>
        </w:p>
      </w:sdtContent>
    </w:sdt>
    <w:p w:rsidR="00DD6222" w:rsidRDefault="00DD6222">
      <w:pPr>
        <w:rPr>
          <w:color w:val="000000" w:themeColor="text1"/>
        </w:rPr>
      </w:pPr>
    </w:p>
    <w:bookmarkEnd w:id="135"/>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职工薪酬</w:t>
      </w:r>
    </w:p>
    <w:p w:rsidR="00DD6222" w:rsidRDefault="00547BED">
      <w:pPr>
        <w:pStyle w:val="4"/>
        <w:numPr>
          <w:ilvl w:val="0"/>
          <w:numId w:val="37"/>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07207767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766966081"/>
        <w:placeholder>
          <w:docPart w:val="GBC22222222222222222222222222222"/>
        </w:placeholder>
      </w:sdtPr>
      <w:sdtEndPr/>
      <w:sdtContent>
        <w:sdt>
          <w:sdtPr>
            <w:alias w:val="短期薪酬的会计处理方法"/>
            <w:tag w:val="_GBC_8fdf44b194ac45fb945d36b9896df796"/>
            <w:id w:val="901800126"/>
          </w:sdtPr>
          <w:sdtEndPr/>
          <w:sdtContent>
            <w:p w:rsidR="008F4979" w:rsidRPr="009901BC" w:rsidRDefault="008F4979" w:rsidP="008F4979">
              <w:pPr>
                <w:ind w:firstLineChars="200" w:firstLine="420"/>
                <w:rPr>
                  <w:rFonts w:eastAsiaTheme="minorEastAsia"/>
                </w:rPr>
              </w:pPr>
              <w:r w:rsidRPr="009901BC">
                <w:rPr>
                  <w:rFonts w:eastAsiaTheme="minorEastAsia"/>
                </w:rPr>
                <w:t>本公司在职工为本公司提供服务的会计期间，将实际发生的短期薪酬确认为负债，并计入当期损益或相关资产成本。</w:t>
              </w:r>
            </w:p>
            <w:p w:rsidR="008F4979" w:rsidRPr="009901BC" w:rsidRDefault="008F4979" w:rsidP="008F4979">
              <w:pPr>
                <w:ind w:firstLineChars="200" w:firstLine="420"/>
                <w:rPr>
                  <w:rFonts w:eastAsiaTheme="minorEastAsia"/>
                </w:rPr>
              </w:pPr>
              <w:r w:rsidRPr="009901BC">
                <w:rPr>
                  <w:rFonts w:eastAsiaTheme="minorEastAsia"/>
                </w:rPr>
                <w:t>本公司为职工缴纳的社会保险费和住房公积金，以及按规定提取的工会经费和职工教育经费，在职工为本公司提供服务的会计期间，根据规定的计提基础和计提比例计算确定相应的职工薪酬金额。</w:t>
              </w:r>
            </w:p>
            <w:p w:rsidR="00DD6222" w:rsidRPr="00C47F5F" w:rsidRDefault="008F4979" w:rsidP="00C47F5F">
              <w:pPr>
                <w:ind w:firstLineChars="200" w:firstLine="420"/>
                <w:rPr>
                  <w:rFonts w:eastAsiaTheme="minorEastAsia"/>
                </w:rPr>
              </w:pPr>
              <w:r w:rsidRPr="009901BC">
                <w:rPr>
                  <w:rFonts w:eastAsiaTheme="minorEastAsia" w:hint="eastAsia"/>
                </w:rPr>
                <w:t>本公司发生的职工福利费，在实际发生时根据实际发生额计入当期损益或相关资产成本，其中，非货币性福利按照公允价值计量。</w:t>
              </w:r>
            </w:p>
          </w:sdtContent>
        </w:sdt>
      </w:sdtContent>
    </w:sdt>
    <w:p w:rsidR="00DD6222" w:rsidRDefault="00547BED">
      <w:pPr>
        <w:pStyle w:val="4"/>
        <w:numPr>
          <w:ilvl w:val="0"/>
          <w:numId w:val="37"/>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85788388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1368145024"/>
        <w:placeholder>
          <w:docPart w:val="GBC22222222222222222222222222222"/>
        </w:placeholder>
      </w:sdtPr>
      <w:sdtEndPr/>
      <w:sdtContent>
        <w:sdt>
          <w:sdtPr>
            <w:rPr>
              <w:szCs w:val="24"/>
            </w:rPr>
            <w:alias w:val="离职后福利的会计处理方法"/>
            <w:tag w:val="_GBC_3b0bafa6ef784ba99c829e2f60cf828e"/>
            <w:id w:val="-974677683"/>
          </w:sdtPr>
          <w:sdtEndPr>
            <w:rPr>
              <w:szCs w:val="21"/>
            </w:rPr>
          </w:sdtEndPr>
          <w:sdtContent>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（1）设定提存计划</w:t>
              </w:r>
            </w:p>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本公司按当地政府的相关规定为职工缴纳基本养老保险和失业保险，在职工为本公司提供服务的会计期间，按以当地规定的缴纳基数和比例计算应缴纳金额，确认为负债，并计入当期损益或相关资产成本。</w:t>
              </w:r>
            </w:p>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（2）设定受益计划</w:t>
              </w:r>
            </w:p>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本公司根据预期累计福利单位法确定的公式将设定受益计划产生的福利义务归属于职工提供服务的期间，并计入当期损益或相关资产成本。</w:t>
              </w:r>
            </w:p>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lastRenderedPageBreak/>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8F4979" w:rsidRPr="00AC7B53"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8F4979" w:rsidRPr="00FF3898" w:rsidRDefault="008F4979" w:rsidP="008F4979">
              <w:pPr>
                <w:ind w:firstLineChars="200" w:firstLine="420"/>
                <w:rPr>
                  <w:rFonts w:asciiTheme="minorEastAsia" w:eastAsiaTheme="minorEastAsia" w:hAnsiTheme="minorEastAsia"/>
                </w:rPr>
              </w:pPr>
              <w:r w:rsidRPr="00AC7B53">
                <w:rPr>
                  <w:rFonts w:asciiTheme="minorEastAsia" w:eastAsiaTheme="minorEastAsia" w:hAnsiTheme="minorEastAsia"/>
                </w:rPr>
                <w:t>设定受益计划产生的服务成本和设定受益计划净负债或净资产的利息净额计入当期损益或相关资产成</w:t>
              </w:r>
              <w:r w:rsidRPr="00FF3898">
                <w:rPr>
                  <w:rFonts w:asciiTheme="minorEastAsia" w:eastAsiaTheme="minorEastAsia" w:hAnsiTheme="minorEastAsia"/>
                </w:rPr>
                <w:t>本；重新计量设定受益计划净负债或净资产所产生的变动计入其他综合收益，并且在后续会计期间不转回至损益，在原设定受益计划终止时在权益范围内将原计入其他综合收益的部分全部结转至未分配利润。</w:t>
              </w:r>
            </w:p>
            <w:p w:rsidR="008F4979" w:rsidRPr="00FF3898" w:rsidRDefault="008F4979" w:rsidP="008F4979">
              <w:pPr>
                <w:ind w:firstLineChars="200" w:firstLine="420"/>
                <w:rPr>
                  <w:rFonts w:asciiTheme="minorEastAsia" w:eastAsiaTheme="minorEastAsia" w:hAnsiTheme="minorEastAsia"/>
                </w:rPr>
              </w:pPr>
              <w:r w:rsidRPr="00FF3898">
                <w:rPr>
                  <w:rFonts w:asciiTheme="minorEastAsia" w:eastAsiaTheme="minorEastAsia" w:hAnsiTheme="minorEastAsia"/>
                </w:rPr>
                <w:t>在设定受益计划结算时，按在结算日确定的设定受益计划义务现值和结算价格两者的差额，确认结算利得或损失。</w:t>
              </w:r>
            </w:p>
            <w:p w:rsidR="008F4979" w:rsidRDefault="00BC12E6" w:rsidP="008F4979"/>
          </w:sdtContent>
        </w:sdt>
        <w:p w:rsidR="00DD6222" w:rsidRDefault="00BC12E6">
          <w:pPr>
            <w:rPr>
              <w:color w:val="000000" w:themeColor="text1"/>
            </w:rPr>
          </w:pPr>
        </w:p>
      </w:sdtContent>
    </w:sdt>
    <w:p w:rsidR="00DD6222" w:rsidRDefault="00DD6222">
      <w:pPr>
        <w:rPr>
          <w:color w:val="000000" w:themeColor="text1"/>
        </w:rPr>
      </w:pPr>
    </w:p>
    <w:p w:rsidR="00DD6222" w:rsidRDefault="00547BED">
      <w:pPr>
        <w:pStyle w:val="4"/>
        <w:numPr>
          <w:ilvl w:val="0"/>
          <w:numId w:val="37"/>
        </w:numPr>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201873097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336154484"/>
        <w:placeholder>
          <w:docPart w:val="GBC22222222222222222222222222222"/>
        </w:placeholder>
      </w:sdtPr>
      <w:sdtEndPr/>
      <w:sdtContent>
        <w:sdt>
          <w:sdtPr>
            <w:alias w:val="辞退福利的会计处理方法"/>
            <w:tag w:val="_GBC_a93705fb60b24bceb25c88a68ed87432"/>
            <w:id w:val="2100055439"/>
          </w:sdtPr>
          <w:sdtEndPr/>
          <w:sdtContent>
            <w:p w:rsidR="00DD6222" w:rsidRPr="00C47F5F" w:rsidRDefault="008F4979" w:rsidP="00C47F5F">
              <w:pPr>
                <w:ind w:firstLineChars="200" w:firstLine="420"/>
                <w:rPr>
                  <w:rFonts w:eastAsiaTheme="minorEastAsia"/>
                </w:rPr>
              </w:pPr>
              <w:r w:rsidRPr="00FF3898">
                <w:rPr>
                  <w:rFonts w:eastAsiaTheme="minorEastAsia" w:hint="eastAsia"/>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sdtContent>
    </w:sdt>
    <w:p w:rsidR="00DD6222" w:rsidRDefault="00547BED">
      <w:pPr>
        <w:pStyle w:val="4"/>
        <w:numPr>
          <w:ilvl w:val="0"/>
          <w:numId w:val="37"/>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999161942"/>
        <w:placeholder>
          <w:docPart w:val="GBC22222222222222222222222222222"/>
        </w:placeholder>
      </w:sdtPr>
      <w:sdtEndPr/>
      <w:sdtContent>
        <w:p w:rsidR="00DD6222" w:rsidRDefault="00547BED" w:rsidP="008F4979">
          <w:pPr>
            <w:rPr>
              <w:rFonts w:cs="Times New Roman"/>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692227241"/>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1979442506"/>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226031038"/>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bookmarkStart w:id="136" w:name="_Hlk10465559"/>
      <w:r>
        <w:rPr>
          <w:rFonts w:ascii="宋体" w:hAnsi="宋体"/>
          <w:color w:val="000000" w:themeColor="text1"/>
        </w:rPr>
        <w:t>收入</w:t>
      </w:r>
    </w:p>
    <w:p w:rsidR="00DD6222" w:rsidRDefault="00547BED" w:rsidP="0053172E">
      <w:pPr>
        <w:pStyle w:val="4"/>
        <w:numPr>
          <w:ilvl w:val="3"/>
          <w:numId w:val="84"/>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2032836411"/>
        <w:placeholder>
          <w:docPart w:val="GBC22222222222222222222222222222"/>
        </w:placeholder>
      </w:sdtPr>
      <w:sdtEndPr/>
      <w:sdtContent>
        <w:p w:rsidR="00DD6222" w:rsidRDefault="00547BED" w:rsidP="008F4979">
          <w:pPr>
            <w:rPr>
              <w:color w:val="000000" w:themeColor="text1"/>
            </w:rPr>
          </w:pPr>
          <w:r>
            <w:rPr>
              <w:color w:val="000000" w:themeColor="text1"/>
            </w:rPr>
            <w:fldChar w:fldCharType="begin"/>
          </w:r>
          <w:r w:rsidR="008F497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F497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3"/>
          <w:numId w:val="84"/>
        </w:numPr>
        <w:ind w:left="426" w:hanging="426"/>
        <w:rPr>
          <w:rFonts w:ascii="宋体" w:hAnsi="宋体"/>
          <w:color w:val="000000" w:themeColor="text1"/>
          <w:szCs w:val="21"/>
        </w:rPr>
      </w:pPr>
      <w:bookmarkStart w:id="137" w:name="_Hlk10465594"/>
      <w:bookmarkEnd w:id="136"/>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266750307"/>
        <w:placeholder>
          <w:docPart w:val="GBC22222222222222222222222222222"/>
        </w:placeholder>
      </w:sdtPr>
      <w:sdtEndPr/>
      <w:sdtContent>
        <w:p w:rsidR="00DD6222" w:rsidRDefault="00547BED" w:rsidP="007B007A">
          <w:pPr>
            <w:rPr>
              <w:color w:val="000000" w:themeColor="text1"/>
            </w:rPr>
          </w:pPr>
          <w:r>
            <w:rPr>
              <w:color w:val="000000" w:themeColor="text1"/>
            </w:rPr>
            <w:fldChar w:fldCharType="begin"/>
          </w:r>
          <w:r w:rsidR="00B625A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625AC">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同类业务采用不同经营模式导致收入确认会计政策存在差异的情况"/>
        <w:tag w:val="_GBC_7acccdb5c4b74eea966ff1844cb85072"/>
        <w:id w:val="198057379"/>
      </w:sdtPr>
      <w:sdtEndPr/>
      <w:sdtContent>
        <w:p w:rsidR="00B625AC" w:rsidRPr="007B007A" w:rsidRDefault="00B625AC" w:rsidP="00B625AC">
          <w:pPr>
            <w:widowControl w:val="0"/>
            <w:numPr>
              <w:ilvl w:val="0"/>
              <w:numId w:val="139"/>
            </w:numPr>
            <w:tabs>
              <w:tab w:val="left" w:pos="0"/>
            </w:tabs>
            <w:adjustRightInd w:val="0"/>
            <w:snapToGrid w:val="0"/>
            <w:jc w:val="both"/>
            <w:outlineLvl w:val="2"/>
            <w:rPr>
              <w:rFonts w:asciiTheme="minorEastAsia" w:eastAsiaTheme="minorEastAsia" w:hAnsiTheme="minorEastAsia"/>
              <w:bCs w:val="0"/>
            </w:rPr>
          </w:pPr>
          <w:r w:rsidRPr="00FF3898">
            <w:rPr>
              <w:rFonts w:asciiTheme="minorEastAsia" w:eastAsiaTheme="minorEastAsia" w:hAnsiTheme="minorEastAsia" w:hint="eastAsia"/>
            </w:rPr>
            <w:t>收入确认和计量所采用的会计政策</w:t>
          </w:r>
        </w:p>
        <w:p w:rsidR="00B625AC" w:rsidRPr="00FF3898" w:rsidRDefault="00B625AC" w:rsidP="00B625AC">
          <w:pPr>
            <w:ind w:firstLineChars="200" w:firstLine="420"/>
            <w:rPr>
              <w:rFonts w:asciiTheme="minorEastAsia" w:eastAsiaTheme="minorEastAsia" w:hAnsiTheme="minorEastAsia"/>
            </w:rPr>
          </w:pPr>
          <w:r w:rsidRPr="00FF3898">
            <w:rPr>
              <w:rFonts w:asciiTheme="minorEastAsia" w:eastAsiaTheme="minorEastAsia" w:hAnsiTheme="minorEastAsia" w:hint="eastAsia"/>
            </w:rPr>
            <w:t>本公司在履行了合同中的履约义务，即在客户取得相关商品或服务控制权时确认收入。取得相关商品或服务控制权，是指能够主导该商品或服务的使用并从中获得几乎全部的经济利益。</w:t>
          </w:r>
        </w:p>
        <w:p w:rsidR="00B625AC" w:rsidRPr="00AC7B53" w:rsidRDefault="00B625AC" w:rsidP="00B625AC">
          <w:pPr>
            <w:ind w:firstLineChars="200" w:firstLine="420"/>
            <w:rPr>
              <w:rFonts w:asciiTheme="minorEastAsia" w:eastAsiaTheme="minorEastAsia" w:hAnsiTheme="minorEastAsia"/>
            </w:rPr>
          </w:pPr>
          <w:r w:rsidRPr="00FF3898">
            <w:rPr>
              <w:rFonts w:asciiTheme="minorEastAsia" w:eastAsiaTheme="minorEastAsia" w:hAnsiTheme="minorEastAsia" w:hint="eastAsia"/>
            </w:rPr>
            <w:t>合同中包含两项或多项履约义务的，本公司在合同开始日，按照各单项履约义务所承诺商品或服务的单独售价的相对比例，将交易价格分摊至各单项履约</w:t>
          </w:r>
          <w:r w:rsidRPr="00AC7B53">
            <w:rPr>
              <w:rFonts w:asciiTheme="minorEastAsia" w:eastAsiaTheme="minorEastAsia" w:hAnsiTheme="minorEastAsia" w:hint="eastAsia"/>
            </w:rPr>
            <w:t>义务。本公司按照分摊至各单项履约义务的交易价格计量收入。</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w:t>
          </w:r>
          <w:r w:rsidRPr="00AC7B53">
            <w:rPr>
              <w:rFonts w:asciiTheme="minorEastAsia" w:eastAsiaTheme="minorEastAsia" w:hAnsiTheme="minorEastAsia" w:hint="eastAsia"/>
            </w:rPr>
            <w:lastRenderedPageBreak/>
            <w:t>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满足下列条件之一的，属于在某一时段内履行履约义务，否则，属于在某一时点履行履约义务：</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客户在本公司履约的同时即取得并消耗本公司履约所带来的经济利益。</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客户能够控制本公司履约过程中在建的商品。</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本公司履约过程中所产出的商品具有不可替代用途，且本公司在整个合同期内有权就累计至今已完成的履约部分收取款项。</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对于在某一时点履行的履约义务，本公司在客户取得相关商品或服务控制权时点确认收入。在判断客户是否已取得商品或服务控制权时，本公司考虑下列迹象：</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本公司就该商品或服务享有现时收款权利，即客户就该商品或服务负有现时付款义务。</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本公司已将该商品的法定所有权转移给客户，即客户已拥有该商品的法定所有权。</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本公司已将该商品实物转移给客户，即客户已实物占有该商品。</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本公司已将该商品所有权上的主要风险和报酬转移给客户，即客户已取得该商品所有权上的主要风险和报酬。</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w:t>
          </w:r>
          <w:r w:rsidRPr="00AC7B53">
            <w:rPr>
              <w:rFonts w:asciiTheme="minorEastAsia" w:eastAsiaTheme="minorEastAsia" w:hAnsiTheme="minorEastAsia" w:hint="eastAsia"/>
            </w:rPr>
            <w:tab/>
            <w:t>客户已接受该商品或服务等。</w:t>
          </w:r>
        </w:p>
        <w:p w:rsidR="00B625AC" w:rsidRPr="00AC7B53" w:rsidRDefault="00B625AC" w:rsidP="00B625AC">
          <w:pPr>
            <w:ind w:firstLineChars="200" w:firstLine="420"/>
            <w:rPr>
              <w:rFonts w:asciiTheme="minorEastAsia" w:eastAsiaTheme="minorEastAsia" w:hAnsiTheme="minorEastAsia"/>
            </w:rPr>
          </w:pPr>
          <w:r w:rsidRPr="00AC7B53">
            <w:rPr>
              <w:rFonts w:asciiTheme="minorEastAsia" w:eastAsiaTheme="minorEastAsia" w:hAnsiTheme="minorEastAsia" w:hint="eastAsia"/>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w:t>
          </w:r>
        </w:p>
        <w:p w:rsidR="00B625AC" w:rsidRPr="00AC7B53" w:rsidRDefault="00B625AC" w:rsidP="00B625AC">
          <w:pPr>
            <w:ind w:firstLineChars="200" w:firstLine="420"/>
            <w:rPr>
              <w:rFonts w:asciiTheme="minorEastAsia" w:eastAsiaTheme="minorEastAsia" w:hAnsiTheme="minorEastAsia"/>
            </w:rPr>
          </w:pPr>
        </w:p>
        <w:p w:rsidR="00B625AC" w:rsidRPr="00AC7B53" w:rsidRDefault="00B625AC" w:rsidP="00B625AC">
          <w:pPr>
            <w:pStyle w:val="af8"/>
            <w:spacing w:before="0" w:beforeAutospacing="0" w:after="0" w:afterAutospacing="0"/>
            <w:ind w:firstLineChars="200" w:firstLine="422"/>
            <w:outlineLvl w:val="2"/>
            <w:rPr>
              <w:rFonts w:asciiTheme="minorEastAsia" w:eastAsiaTheme="minorEastAsia" w:hAnsiTheme="minorEastAsia"/>
              <w:b/>
              <w:sz w:val="21"/>
            </w:rPr>
          </w:pPr>
          <w:r>
            <w:rPr>
              <w:rFonts w:asciiTheme="minorEastAsia" w:eastAsiaTheme="minorEastAsia" w:hAnsiTheme="minorEastAsia" w:hint="eastAsia"/>
              <w:b/>
              <w:sz w:val="21"/>
            </w:rPr>
            <w:t>2、</w:t>
          </w:r>
          <w:r w:rsidRPr="00AC7B53">
            <w:rPr>
              <w:rFonts w:asciiTheme="minorEastAsia" w:eastAsiaTheme="minorEastAsia" w:hAnsiTheme="minorEastAsia" w:hint="eastAsia"/>
              <w:b/>
              <w:sz w:val="21"/>
            </w:rPr>
            <w:t>按照业务类型披露具体收入确认方式及计量方法</w:t>
          </w:r>
        </w:p>
        <w:p w:rsidR="00B625AC" w:rsidRPr="009F5300" w:rsidRDefault="00B625AC" w:rsidP="00B625AC">
          <w:pPr>
            <w:ind w:firstLineChars="200" w:firstLine="420"/>
            <w:rPr>
              <w:rFonts w:asciiTheme="minorEastAsia" w:eastAsiaTheme="minorEastAsia" w:hAnsiTheme="minorEastAsia"/>
            </w:rPr>
          </w:pPr>
          <w:r w:rsidRPr="009F5300">
            <w:rPr>
              <w:rFonts w:asciiTheme="minorEastAsia" w:eastAsiaTheme="minorEastAsia" w:hAnsiTheme="minorEastAsia" w:hint="eastAsia"/>
            </w:rPr>
            <w:t>（</w:t>
          </w:r>
          <w:r w:rsidRPr="009F5300">
            <w:rPr>
              <w:rFonts w:asciiTheme="minorEastAsia" w:eastAsiaTheme="minorEastAsia" w:hAnsiTheme="minorEastAsia"/>
            </w:rPr>
            <w:t>1</w:t>
          </w:r>
          <w:r w:rsidRPr="009F5300">
            <w:rPr>
              <w:rFonts w:asciiTheme="minorEastAsia" w:eastAsiaTheme="minorEastAsia" w:hAnsiTheme="minorEastAsia" w:hint="eastAsia"/>
            </w:rPr>
            <w:t>）</w:t>
          </w:r>
          <w:r>
            <w:rPr>
              <w:rFonts w:asciiTheme="minorEastAsia" w:eastAsiaTheme="minorEastAsia" w:hAnsiTheme="minorEastAsia" w:hint="eastAsia"/>
            </w:rPr>
            <w:t>建造合同</w:t>
          </w:r>
        </w:p>
        <w:p w:rsidR="00B625AC" w:rsidRPr="009F5300" w:rsidRDefault="00B625AC" w:rsidP="00B625AC">
          <w:pPr>
            <w:ind w:firstLineChars="200" w:firstLine="420"/>
            <w:rPr>
              <w:rFonts w:asciiTheme="minorEastAsia" w:eastAsiaTheme="minorEastAsia" w:hAnsiTheme="minorEastAsia"/>
            </w:rPr>
          </w:pPr>
          <w:r w:rsidRPr="009F5300">
            <w:rPr>
              <w:rFonts w:asciiTheme="minorEastAsia" w:eastAsiaTheme="minorEastAsia" w:hAnsiTheme="minorEastAsia" w:hint="eastAsia"/>
            </w:rPr>
            <w:t>本公司与客户之间的建造合同通常仅包含工程项目建设一项履约义务，由于客户能够控制本公司履约过程中的在建资产，本公司将其作为在某一时段内履行的履约义务，按照履约进度确认收入。本公司采用投入法，即按照累计实际发生的成本占合同预计总成本的比例确定恰当的履约进度。当履约进度不能合理确定时，本公司根据已经发生的成本预计能够得到补偿的成本金额确认收入，直到履约进度能够合理确定为止。</w:t>
          </w:r>
        </w:p>
        <w:p w:rsidR="00B625AC" w:rsidRPr="009F5300" w:rsidRDefault="00B625AC" w:rsidP="00B625AC">
          <w:pPr>
            <w:ind w:firstLineChars="200" w:firstLine="420"/>
            <w:rPr>
              <w:rFonts w:asciiTheme="minorEastAsia" w:eastAsiaTheme="minorEastAsia" w:hAnsiTheme="minorEastAsia"/>
            </w:rPr>
          </w:pPr>
        </w:p>
        <w:p w:rsidR="00B625AC" w:rsidRDefault="00B625AC" w:rsidP="00B625AC">
          <w:pPr>
            <w:ind w:firstLineChars="200" w:firstLine="420"/>
            <w:rPr>
              <w:rFonts w:asciiTheme="minorEastAsia" w:eastAsiaTheme="minorEastAsia" w:hAnsiTheme="minorEastAsia"/>
            </w:rPr>
          </w:pPr>
          <w:r w:rsidRPr="009F5300">
            <w:rPr>
              <w:rFonts w:asciiTheme="minorEastAsia" w:eastAsiaTheme="minorEastAsia" w:hAnsiTheme="minorEastAsia" w:hint="eastAsia"/>
            </w:rPr>
            <w:t>（</w:t>
          </w:r>
          <w:r w:rsidRPr="009F5300">
            <w:rPr>
              <w:rFonts w:asciiTheme="minorEastAsia" w:eastAsiaTheme="minorEastAsia" w:hAnsiTheme="minorEastAsia"/>
            </w:rPr>
            <w:t>2</w:t>
          </w:r>
          <w:r w:rsidRPr="009F5300">
            <w:rPr>
              <w:rFonts w:asciiTheme="minorEastAsia" w:eastAsiaTheme="minorEastAsia" w:hAnsiTheme="minorEastAsia" w:hint="eastAsia"/>
            </w:rPr>
            <w:t>）</w:t>
          </w:r>
          <w:r>
            <w:rPr>
              <w:rFonts w:asciiTheme="minorEastAsia" w:eastAsiaTheme="minorEastAsia" w:hAnsiTheme="minorEastAsia" w:hint="eastAsia"/>
            </w:rPr>
            <w:t>PPP项目合同</w:t>
          </w:r>
        </w:p>
        <w:p w:rsidR="007B007A" w:rsidRPr="00B625AC" w:rsidRDefault="00B625AC" w:rsidP="00B625AC">
          <w:pPr>
            <w:rPr>
              <w:color w:val="000000" w:themeColor="text1"/>
            </w:rPr>
          </w:pPr>
          <w:r w:rsidRPr="000F0FAF">
            <w:rPr>
              <w:rFonts w:asciiTheme="minorEastAsia" w:eastAsiaTheme="minorEastAsia" w:hAnsiTheme="minorEastAsia" w:cs="Times New Roman"/>
              <w:color w:val="000000"/>
              <w:kern w:val="2"/>
            </w:rPr>
            <w:t>PPP合同项下通常包括建设、运营及移交活动。于建设阶段，本集团根据PPP项目合同的约定判断本集团是主要责任人还是代理人，若本集团为主要责任人，则相应地确认建造服务的合同收入及合同资产，其中建造合同收入按照收取或应收对价的公允价值计量。于运营阶段，本集团分别以下情况进行相应的会计处理：①合同规定本集团在项目运营期间，有权收取可确定金额的现金(或其他金融资产)条件的，本集团将相关PPP项目资产的对价金额或确认的建造收入金额确认为应收款项，并根据金融工具会计政策的规定进行会计处理；在PPP项目资产达到预定可使用状</w:t>
          </w:r>
          <w:r w:rsidRPr="000F0FAF">
            <w:rPr>
              <w:rFonts w:asciiTheme="minorEastAsia" w:eastAsiaTheme="minorEastAsia" w:hAnsiTheme="minorEastAsia" w:cs="Times New Roman" w:hint="eastAsia"/>
              <w:color w:val="000000"/>
              <w:kern w:val="2"/>
            </w:rPr>
            <w:t>态时，将相关</w:t>
          </w:r>
          <w:r w:rsidRPr="000F0FAF">
            <w:rPr>
              <w:rFonts w:asciiTheme="minorEastAsia" w:eastAsiaTheme="minorEastAsia" w:hAnsiTheme="minorEastAsia" w:cs="Times New Roman"/>
              <w:color w:val="000000"/>
              <w:kern w:val="2"/>
            </w:rPr>
            <w:t>PPP项目资产的对价金额或确认的建造收入金额，超过有权收取可确定金额的现金(或其他金融资产)的差额，确认为无形资产。②合同规定本集团有权向获取公共产品和服务的对象收取费用，但收费金额不确定的，该权利不构成一项无条件收取现金的权利，本集团在PPP项目</w:t>
          </w:r>
          <w:r w:rsidRPr="009901BC">
            <w:rPr>
              <w:rFonts w:asciiTheme="minorEastAsia" w:eastAsiaTheme="minorEastAsia" w:hAnsiTheme="minorEastAsia" w:cs="Times New Roman"/>
              <w:color w:val="000000"/>
              <w:kern w:val="2"/>
            </w:rPr>
            <w:t>资产达到预定可使用状态时，将相关PPP项目资产的对价金额或确认的建造收入金额确认为无形资产，并按照无形资产会计政策规定进行会计处理。于运营阶段，当提供劳务服务时，确认相应的收入；发生的日常维护或修理费用，确认为当期费用。合同规定本集团为使有关基础设施保</w:t>
          </w:r>
          <w:r w:rsidRPr="009901BC">
            <w:rPr>
              <w:rFonts w:asciiTheme="minorEastAsia" w:eastAsiaTheme="minorEastAsia" w:hAnsiTheme="minorEastAsia" w:cs="Times New Roman" w:hint="eastAsia"/>
              <w:color w:val="000000"/>
              <w:kern w:val="2"/>
            </w:rPr>
            <w:t>持一定服务能力或在移交给合同授予方之前保持一定的使用状态，预计将发生的支出中本集团承担的现时义务部分确认为一项预计负债。</w:t>
          </w:r>
        </w:p>
      </w:sdtContent>
    </w:sdt>
    <w:p w:rsidR="00DD6222" w:rsidRPr="007B007A" w:rsidRDefault="00DD6222">
      <w:pPr>
        <w:rPr>
          <w:color w:val="000000" w:themeColor="text1"/>
        </w:rPr>
      </w:pPr>
    </w:p>
    <w:p w:rsidR="00DD6222" w:rsidRDefault="00547BED">
      <w:pPr>
        <w:pStyle w:val="3"/>
        <w:numPr>
          <w:ilvl w:val="0"/>
          <w:numId w:val="33"/>
        </w:numPr>
        <w:rPr>
          <w:rFonts w:ascii="宋体" w:hAnsi="宋体"/>
          <w:color w:val="000000" w:themeColor="text1"/>
          <w:szCs w:val="21"/>
        </w:rPr>
      </w:pPr>
      <w:bookmarkStart w:id="138" w:name="_Hlk10465679"/>
      <w:bookmarkEnd w:id="137"/>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168092355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155450340"/>
        <w:placeholder>
          <w:docPart w:val="GBC22222222222222222222222222222"/>
        </w:placeholder>
      </w:sdtPr>
      <w:sdtEndPr/>
      <w:sdtContent>
        <w:p w:rsidR="007B007A" w:rsidRPr="0040429D" w:rsidRDefault="007B007A" w:rsidP="007B007A">
          <w:pPr>
            <w:ind w:firstLineChars="200" w:firstLine="420"/>
            <w:rPr>
              <w:rFonts w:asciiTheme="minorEastAsia" w:eastAsiaTheme="minorEastAsia" w:hAnsiTheme="minorEastAsia"/>
            </w:rPr>
          </w:pPr>
          <w:r w:rsidRPr="009901BC">
            <w:rPr>
              <w:rFonts w:asciiTheme="minorEastAsia" w:eastAsiaTheme="minorEastAsia" w:hAnsiTheme="minorEastAsia" w:hint="eastAsia"/>
            </w:rPr>
            <w:t>合同成本包括合同履约成本与合同取得</w:t>
          </w:r>
          <w:r w:rsidRPr="0040429D">
            <w:rPr>
              <w:rFonts w:asciiTheme="minorEastAsia" w:eastAsiaTheme="minorEastAsia" w:hAnsiTheme="minorEastAsia" w:hint="eastAsia"/>
            </w:rPr>
            <w:t>成本。</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本公司为履行合同而发生的成本，不属于存货、固定资产或无形资产等相关准则规范范围的，在满足下列条件时作为合同履约成本确认为一项资产：</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w:t>
          </w:r>
          <w:r w:rsidRPr="0040429D">
            <w:rPr>
              <w:rFonts w:asciiTheme="minorEastAsia" w:eastAsiaTheme="minorEastAsia" w:hAnsiTheme="minorEastAsia" w:hint="eastAsia"/>
            </w:rPr>
            <w:tab/>
          </w:r>
          <w:r w:rsidRPr="0040429D">
            <w:rPr>
              <w:rFonts w:asciiTheme="minorEastAsia" w:eastAsiaTheme="minorEastAsia" w:hAnsiTheme="minorEastAsia"/>
            </w:rPr>
            <w:t xml:space="preserve"> </w:t>
          </w:r>
          <w:r w:rsidRPr="0040429D">
            <w:rPr>
              <w:rFonts w:asciiTheme="minorEastAsia" w:eastAsiaTheme="minorEastAsia" w:hAnsiTheme="minorEastAsia" w:hint="eastAsia"/>
            </w:rPr>
            <w:t>该成本与一份当前或预期取得的合同直接相关。</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w:t>
          </w:r>
          <w:r w:rsidRPr="0040429D">
            <w:rPr>
              <w:rFonts w:asciiTheme="minorEastAsia" w:eastAsiaTheme="minorEastAsia" w:hAnsiTheme="minorEastAsia" w:hint="eastAsia"/>
            </w:rPr>
            <w:tab/>
          </w:r>
          <w:r w:rsidRPr="0040429D">
            <w:rPr>
              <w:rFonts w:asciiTheme="minorEastAsia" w:eastAsiaTheme="minorEastAsia" w:hAnsiTheme="minorEastAsia"/>
            </w:rPr>
            <w:t xml:space="preserve"> </w:t>
          </w:r>
          <w:r w:rsidRPr="0040429D">
            <w:rPr>
              <w:rFonts w:asciiTheme="minorEastAsia" w:eastAsiaTheme="minorEastAsia" w:hAnsiTheme="minorEastAsia" w:hint="eastAsia"/>
            </w:rPr>
            <w:t>该成本增加了本公司未来用于履行履约义务的资源。</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w:t>
          </w:r>
          <w:r w:rsidRPr="0040429D">
            <w:rPr>
              <w:rFonts w:asciiTheme="minorEastAsia" w:eastAsiaTheme="minorEastAsia" w:hAnsiTheme="minorEastAsia" w:hint="eastAsia"/>
            </w:rPr>
            <w:tab/>
          </w:r>
          <w:r w:rsidRPr="0040429D">
            <w:rPr>
              <w:rFonts w:asciiTheme="minorEastAsia" w:eastAsiaTheme="minorEastAsia" w:hAnsiTheme="minorEastAsia"/>
            </w:rPr>
            <w:t xml:space="preserve"> </w:t>
          </w:r>
          <w:r w:rsidRPr="0040429D">
            <w:rPr>
              <w:rFonts w:asciiTheme="minorEastAsia" w:eastAsiaTheme="minorEastAsia" w:hAnsiTheme="minorEastAsia" w:hint="eastAsia"/>
            </w:rPr>
            <w:t>该成本预期能够收回。</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本公司为取得合同发生的增量成本预期能够收回的，作为合同取得成本确认为一项资产。</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与合同成本有关的资产采用与该资产相关的商品或服务收入确认相同的基础进行摊销；但是对于合同取得成本摊销期限未超过一年的，本公司在发生时将其计入当期损益。</w:t>
          </w:r>
        </w:p>
        <w:p w:rsidR="007B007A" w:rsidRPr="00FF3898"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与合同成本有关的资产，其账面价值高于下列两项的差额的，本公司对超出部分计提减值准备，并确认</w:t>
          </w:r>
          <w:r w:rsidRPr="00FF3898">
            <w:rPr>
              <w:rFonts w:asciiTheme="minorEastAsia" w:eastAsiaTheme="minorEastAsia" w:hAnsiTheme="minorEastAsia" w:hint="eastAsia"/>
            </w:rPr>
            <w:t>为资产减值损失：</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1、因转让与该资产相关的商品或服务预期能够取得的剩余对价；</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2、为转让该相关商品或服务估计将要发生的成本。</w:t>
          </w:r>
        </w:p>
        <w:p w:rsidR="00DD6222" w:rsidRPr="00C47F5F" w:rsidRDefault="007B007A" w:rsidP="00C47F5F">
          <w:pPr>
            <w:ind w:firstLineChars="200" w:firstLine="420"/>
            <w:rPr>
              <w:rFonts w:asciiTheme="minorEastAsia" w:eastAsiaTheme="minorEastAsia" w:hAnsiTheme="minorEastAsia"/>
            </w:rPr>
          </w:pPr>
          <w:r w:rsidRPr="00FF3898">
            <w:rPr>
              <w:rFonts w:asciiTheme="minorEastAsia" w:eastAsiaTheme="minorEastAsia" w:hAnsiTheme="minorEastAsia" w:hint="eastAsia"/>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sdtContent>
    </w:sdt>
    <w:p w:rsidR="00DD6222" w:rsidRDefault="00547BED">
      <w:pPr>
        <w:pStyle w:val="3"/>
        <w:numPr>
          <w:ilvl w:val="0"/>
          <w:numId w:val="33"/>
        </w:numPr>
        <w:rPr>
          <w:rFonts w:ascii="宋体" w:hAnsi="宋体"/>
          <w:color w:val="000000" w:themeColor="text1"/>
        </w:rPr>
      </w:pPr>
      <w:bookmarkStart w:id="139" w:name="_Hlk10465775"/>
      <w:bookmarkEnd w:id="138"/>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41508576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391353809"/>
        <w:placeholder>
          <w:docPart w:val="GBC22222222222222222222222222222"/>
        </w:placeholder>
      </w:sdtPr>
      <w:sdtEndPr/>
      <w:sdtContent>
        <w:p w:rsidR="007B007A" w:rsidRPr="00FF3898" w:rsidRDefault="007B007A" w:rsidP="007B007A">
          <w:pPr>
            <w:widowControl w:val="0"/>
            <w:numPr>
              <w:ilvl w:val="1"/>
              <w:numId w:val="22"/>
            </w:numPr>
            <w:tabs>
              <w:tab w:val="left" w:pos="0"/>
            </w:tabs>
            <w:adjustRightInd w:val="0"/>
            <w:snapToGrid w:val="0"/>
            <w:jc w:val="both"/>
            <w:outlineLvl w:val="2"/>
            <w:rPr>
              <w:rFonts w:asciiTheme="minorEastAsia" w:eastAsiaTheme="minorEastAsia" w:hAnsiTheme="minorEastAsia"/>
            </w:rPr>
          </w:pPr>
          <w:r w:rsidRPr="00FF3898">
            <w:rPr>
              <w:rFonts w:asciiTheme="minorEastAsia" w:eastAsiaTheme="minorEastAsia" w:hAnsiTheme="minorEastAsia"/>
            </w:rPr>
            <w:t>类型</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t>政府补助，是本公司从政府无偿取得的货币性资产</w:t>
          </w:r>
          <w:r w:rsidRPr="00FF3898">
            <w:rPr>
              <w:rFonts w:asciiTheme="minorEastAsia" w:eastAsiaTheme="minorEastAsia" w:hAnsiTheme="minorEastAsia" w:hint="eastAsia"/>
            </w:rPr>
            <w:t>或</w:t>
          </w:r>
          <w:r w:rsidRPr="00FF3898">
            <w:rPr>
              <w:rFonts w:asciiTheme="minorEastAsia" w:eastAsiaTheme="minorEastAsia" w:hAnsiTheme="minorEastAsia"/>
            </w:rPr>
            <w:t>非货币性资产</w:t>
          </w:r>
          <w:r w:rsidRPr="00FF3898">
            <w:rPr>
              <w:rFonts w:asciiTheme="minorEastAsia" w:eastAsiaTheme="minorEastAsia" w:hAnsiTheme="minorEastAsia" w:hint="eastAsia"/>
            </w:rPr>
            <w:t>，</w:t>
          </w:r>
          <w:r w:rsidRPr="00FF3898">
            <w:rPr>
              <w:rFonts w:asciiTheme="minorEastAsia" w:eastAsiaTheme="minorEastAsia" w:hAnsiTheme="minorEastAsia"/>
            </w:rPr>
            <w:t>分为与资产相关的政府补助和与收益相关的政府补助。</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t>与资产相关的政府补助，是指本公司取得的、用于购建或以其他方式形成长期资产的政府补助。与收益相关的政府补助，是指除与资产相关的政府补助之外的政府补助。</w:t>
          </w:r>
        </w:p>
        <w:p w:rsidR="007B007A" w:rsidRPr="00FF3898" w:rsidRDefault="007B007A" w:rsidP="007B007A">
          <w:pPr>
            <w:ind w:firstLineChars="200" w:firstLine="420"/>
            <w:rPr>
              <w:rFonts w:asciiTheme="minorEastAsia" w:eastAsiaTheme="minorEastAsia" w:hAnsiTheme="minorEastAsia"/>
            </w:rPr>
          </w:pP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2、</w:t>
          </w:r>
          <w:r w:rsidRPr="00FF3898">
            <w:rPr>
              <w:rFonts w:asciiTheme="minorEastAsia" w:eastAsiaTheme="minorEastAsia" w:hAnsiTheme="minorEastAsia"/>
            </w:rPr>
            <w:t>确认时点</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政府补助在本公司能够满足其所附的条件并且能够收到时，予以确认。</w:t>
          </w:r>
        </w:p>
        <w:p w:rsidR="007B007A" w:rsidRPr="00FF3898" w:rsidRDefault="007B007A" w:rsidP="007B007A">
          <w:pPr>
            <w:ind w:firstLineChars="200" w:firstLine="420"/>
            <w:rPr>
              <w:rFonts w:asciiTheme="minorEastAsia" w:eastAsiaTheme="minorEastAsia" w:hAnsiTheme="minorEastAsia"/>
            </w:rPr>
          </w:pP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3、</w:t>
          </w:r>
          <w:r w:rsidRPr="00FF3898">
            <w:rPr>
              <w:rFonts w:asciiTheme="minorEastAsia" w:eastAsiaTheme="minorEastAsia" w:hAnsiTheme="minorEastAsia"/>
            </w:rPr>
            <w:t>会计处理</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t>与资产相关的政府补助，</w:t>
          </w:r>
          <w:r w:rsidRPr="00FF3898">
            <w:rPr>
              <w:rFonts w:asciiTheme="minorEastAsia" w:eastAsiaTheme="minorEastAsia" w:hAnsiTheme="minorEastAsia" w:hint="eastAsia"/>
            </w:rPr>
            <w:t>冲减</w:t>
          </w:r>
          <w:r w:rsidRPr="00FF3898">
            <w:rPr>
              <w:rFonts w:asciiTheme="minorEastAsia" w:eastAsiaTheme="minorEastAsia" w:hAnsiTheme="minorEastAsia"/>
            </w:rPr>
            <w:t>相关资产账面价值或确认为递延收益</w:t>
          </w:r>
          <w:r w:rsidRPr="00FF3898">
            <w:rPr>
              <w:rFonts w:asciiTheme="minorEastAsia" w:eastAsiaTheme="minorEastAsia" w:hAnsiTheme="minorEastAsia" w:hint="eastAsia"/>
            </w:rPr>
            <w:t>。确认为</w:t>
          </w:r>
          <w:r w:rsidRPr="00FF3898">
            <w:rPr>
              <w:rFonts w:asciiTheme="minorEastAsia" w:eastAsiaTheme="minorEastAsia" w:hAnsiTheme="minorEastAsia"/>
            </w:rPr>
            <w:t>递延收益的，在相关资产</w:t>
          </w:r>
          <w:r w:rsidRPr="00FF3898">
            <w:rPr>
              <w:rFonts w:asciiTheme="minorEastAsia" w:eastAsiaTheme="minorEastAsia" w:hAnsiTheme="minorEastAsia" w:hint="eastAsia"/>
            </w:rPr>
            <w:t>使用</w:t>
          </w:r>
          <w:r w:rsidRPr="00FF3898">
            <w:rPr>
              <w:rFonts w:asciiTheme="minorEastAsia" w:eastAsiaTheme="minorEastAsia" w:hAnsiTheme="minorEastAsia"/>
            </w:rPr>
            <w:t>寿命内按照合理、系统的方法分期计入当期损益</w:t>
          </w:r>
          <w:r w:rsidRPr="00FF3898">
            <w:rPr>
              <w:rFonts w:asciiTheme="minorEastAsia" w:eastAsiaTheme="minorEastAsia" w:hAnsiTheme="minorEastAsia" w:hint="eastAsia"/>
            </w:rPr>
            <w:t>（与</w:t>
          </w:r>
          <w:r w:rsidRPr="00FF3898">
            <w:rPr>
              <w:rFonts w:asciiTheme="minorEastAsia" w:eastAsiaTheme="minorEastAsia" w:hAnsiTheme="minorEastAsia"/>
            </w:rPr>
            <w:t>本公司日常活动相关的，计入其他收益；与本公司日常活动无关的，计入营业外收入</w:t>
          </w:r>
          <w:r w:rsidRPr="00FF3898">
            <w:rPr>
              <w:rFonts w:asciiTheme="minorEastAsia" w:eastAsiaTheme="minorEastAsia" w:hAnsiTheme="minorEastAsia" w:hint="eastAsia"/>
            </w:rPr>
            <w:t>）</w:t>
          </w:r>
          <w:r w:rsidRPr="00FF3898">
            <w:rPr>
              <w:rFonts w:asciiTheme="minorEastAsia" w:eastAsiaTheme="minorEastAsia" w:hAnsiTheme="minorEastAsia"/>
            </w:rPr>
            <w:t>；</w:t>
          </w:r>
        </w:p>
        <w:p w:rsidR="00DD6222" w:rsidRPr="00C47F5F" w:rsidRDefault="007B007A" w:rsidP="00C47F5F">
          <w:pPr>
            <w:ind w:firstLineChars="200" w:firstLine="420"/>
            <w:rPr>
              <w:rFonts w:asciiTheme="minorEastAsia" w:eastAsiaTheme="minorEastAsia" w:hAnsiTheme="minorEastAsia"/>
            </w:rPr>
          </w:pPr>
          <w:r w:rsidRPr="00FF3898">
            <w:rPr>
              <w:rFonts w:asciiTheme="minorEastAsia" w:eastAsiaTheme="minorEastAsia" w:hAnsiTheme="minorEastAsia"/>
            </w:rPr>
            <w:t>与收益相关的政府补助，用于补偿</w:t>
          </w:r>
          <w:r w:rsidRPr="00FF3898">
            <w:rPr>
              <w:rFonts w:asciiTheme="minorEastAsia" w:eastAsiaTheme="minorEastAsia" w:hAnsiTheme="minorEastAsia" w:hint="eastAsia"/>
            </w:rPr>
            <w:t>本</w:t>
          </w:r>
          <w:r w:rsidRPr="00FF3898">
            <w:rPr>
              <w:rFonts w:asciiTheme="minorEastAsia" w:eastAsiaTheme="minorEastAsia" w:hAnsiTheme="minorEastAsia"/>
            </w:rPr>
            <w:t>公司以后期间的相关</w:t>
          </w:r>
          <w:r w:rsidRPr="00FF3898">
            <w:rPr>
              <w:rFonts w:asciiTheme="minorEastAsia" w:eastAsiaTheme="minorEastAsia" w:hAnsiTheme="minorEastAsia" w:hint="eastAsia"/>
            </w:rPr>
            <w:t>成本</w:t>
          </w:r>
          <w:r w:rsidRPr="00FF3898">
            <w:rPr>
              <w:rFonts w:asciiTheme="minorEastAsia" w:eastAsiaTheme="minorEastAsia" w:hAnsiTheme="minorEastAsia"/>
            </w:rPr>
            <w:t>费用或损失的，</w:t>
          </w:r>
          <w:r w:rsidRPr="00FF3898">
            <w:rPr>
              <w:rFonts w:asciiTheme="minorEastAsia" w:eastAsiaTheme="minorEastAsia" w:hAnsiTheme="minorEastAsia" w:hint="eastAsia"/>
            </w:rPr>
            <w:t>确认</w:t>
          </w:r>
          <w:r w:rsidRPr="00FF3898">
            <w:rPr>
              <w:rFonts w:asciiTheme="minorEastAsia" w:eastAsiaTheme="minorEastAsia" w:hAnsiTheme="minorEastAsia"/>
            </w:rPr>
            <w:t>为递延收益，</w:t>
          </w:r>
          <w:r w:rsidRPr="00FF3898">
            <w:rPr>
              <w:rFonts w:asciiTheme="minorEastAsia" w:eastAsiaTheme="minorEastAsia" w:hAnsiTheme="minorEastAsia" w:hint="eastAsia"/>
            </w:rPr>
            <w:t>并在</w:t>
          </w:r>
          <w:r w:rsidRPr="00FF3898">
            <w:rPr>
              <w:rFonts w:asciiTheme="minorEastAsia" w:eastAsiaTheme="minorEastAsia" w:hAnsiTheme="minorEastAsia"/>
            </w:rPr>
            <w:t>确认相关成本费用或损失的期间</w:t>
          </w:r>
          <w:r w:rsidRPr="00FF3898">
            <w:rPr>
              <w:rFonts w:asciiTheme="minorEastAsia" w:eastAsiaTheme="minorEastAsia" w:hAnsiTheme="minorEastAsia" w:hint="eastAsia"/>
            </w:rPr>
            <w:t>，</w:t>
          </w:r>
          <w:r w:rsidRPr="00FF3898">
            <w:rPr>
              <w:rFonts w:asciiTheme="minorEastAsia" w:eastAsiaTheme="minorEastAsia" w:hAnsiTheme="minorEastAsia"/>
            </w:rPr>
            <w:t>计入当期损益（</w:t>
          </w:r>
          <w:r w:rsidRPr="00FF3898">
            <w:rPr>
              <w:rFonts w:asciiTheme="minorEastAsia" w:eastAsiaTheme="minorEastAsia" w:hAnsiTheme="minorEastAsia" w:hint="eastAsia"/>
            </w:rPr>
            <w:t>与</w:t>
          </w:r>
          <w:r w:rsidRPr="00FF3898">
            <w:rPr>
              <w:rFonts w:asciiTheme="minorEastAsia" w:eastAsiaTheme="minorEastAsia" w:hAnsiTheme="minorEastAsia"/>
            </w:rPr>
            <w:t>本公司日常活动相关的，计入其他收益；与本公司日常活动无关的，计入营业外收入）</w:t>
          </w:r>
          <w:r w:rsidRPr="00FF3898">
            <w:rPr>
              <w:rFonts w:asciiTheme="minorEastAsia" w:eastAsiaTheme="minorEastAsia" w:hAnsiTheme="minorEastAsia" w:hint="eastAsia"/>
            </w:rPr>
            <w:t>或</w:t>
          </w:r>
          <w:r w:rsidRPr="00FF3898">
            <w:rPr>
              <w:rFonts w:asciiTheme="minorEastAsia" w:eastAsiaTheme="minorEastAsia" w:hAnsiTheme="minorEastAsia"/>
            </w:rPr>
            <w:t>冲减相关成本费用或损失；用于补偿</w:t>
          </w:r>
          <w:r w:rsidRPr="00FF3898">
            <w:rPr>
              <w:rFonts w:asciiTheme="minorEastAsia" w:eastAsiaTheme="minorEastAsia" w:hAnsiTheme="minorEastAsia" w:hint="eastAsia"/>
            </w:rPr>
            <w:t>本</w:t>
          </w:r>
          <w:r w:rsidRPr="00FF3898">
            <w:rPr>
              <w:rFonts w:asciiTheme="minorEastAsia" w:eastAsiaTheme="minorEastAsia" w:hAnsiTheme="minorEastAsia"/>
            </w:rPr>
            <w:t>公司已发生的相关</w:t>
          </w:r>
          <w:r w:rsidRPr="00FF3898">
            <w:rPr>
              <w:rFonts w:asciiTheme="minorEastAsia" w:eastAsiaTheme="minorEastAsia" w:hAnsiTheme="minorEastAsia" w:hint="eastAsia"/>
            </w:rPr>
            <w:t>成本</w:t>
          </w:r>
          <w:r w:rsidRPr="00FF3898">
            <w:rPr>
              <w:rFonts w:asciiTheme="minorEastAsia" w:eastAsiaTheme="minorEastAsia" w:hAnsiTheme="minorEastAsia"/>
            </w:rPr>
            <w:t>费用或损失的，直接计入当期</w:t>
          </w:r>
          <w:r w:rsidRPr="00FF3898">
            <w:rPr>
              <w:rFonts w:asciiTheme="minorEastAsia" w:eastAsiaTheme="minorEastAsia" w:hAnsiTheme="minorEastAsia" w:hint="eastAsia"/>
            </w:rPr>
            <w:t>损益</w:t>
          </w:r>
          <w:r w:rsidRPr="00FF3898">
            <w:rPr>
              <w:rFonts w:asciiTheme="minorEastAsia" w:eastAsiaTheme="minorEastAsia" w:hAnsiTheme="minorEastAsia"/>
            </w:rPr>
            <w:t>（</w:t>
          </w:r>
          <w:r w:rsidRPr="00FF3898">
            <w:rPr>
              <w:rFonts w:asciiTheme="minorEastAsia" w:eastAsiaTheme="minorEastAsia" w:hAnsiTheme="minorEastAsia" w:hint="eastAsia"/>
            </w:rPr>
            <w:t>与</w:t>
          </w:r>
          <w:r w:rsidRPr="00FF3898">
            <w:rPr>
              <w:rFonts w:asciiTheme="minorEastAsia" w:eastAsiaTheme="minorEastAsia" w:hAnsiTheme="minorEastAsia"/>
            </w:rPr>
            <w:t>本公司日常活动相关的，计入其他收益；与本公司日常活动无关的，计入营业外收入）或冲减相关成本费用或损失。</w:t>
          </w:r>
        </w:p>
      </w:sdtContent>
    </w:sdt>
    <w:bookmarkEnd w:id="139" w:displacedByCustomXml="prev"/>
    <w:p w:rsidR="00DD6222" w:rsidRDefault="00547BED">
      <w:pPr>
        <w:pStyle w:val="3"/>
        <w:numPr>
          <w:ilvl w:val="0"/>
          <w:numId w:val="33"/>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9971382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1721203944"/>
        <w:placeholder>
          <w:docPart w:val="GBC22222222222222222222222222222"/>
        </w:placeholder>
      </w:sdtPr>
      <w:sdtEndPr/>
      <w:sdtContent>
        <w:sdt>
          <w:sdtPr>
            <w:rPr>
              <w:rFonts w:asciiTheme="minorEastAsia" w:eastAsiaTheme="minorEastAsia" w:hAnsiTheme="minorEastAsia" w:hint="eastAsia"/>
            </w:rPr>
            <w:alias w:val="所得税的会计处理方法"/>
            <w:tag w:val="_GBC_545dd84ed2b9458fa5e2b87aa1e1cc1c"/>
            <w:id w:val="-2131077006"/>
          </w:sdtPr>
          <w:sdtEndPr/>
          <w:sdtContent>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所得税包括当期所得税和递延所得税。除因企业合并和直接计入所有者权益(包括其他综合收益)的交易或者事项产生的所得税外，本公司将当期所得税和递延所得税计入当期损益。</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递延所得税资产和递延所得税负债根据资产和负债的计税基础与其账面价值的差额(暂时性差异)计算确认。</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t>对于应纳税暂时性差异，除特殊情况外，确认递延所得税负债。</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rPr>
                <w:lastRenderedPageBreak/>
                <w:t>不确认递延所得税资产或递延所得税负债的特殊情况包括：</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w:t>
              </w:r>
              <w:r w:rsidRPr="00FF3898">
                <w:rPr>
                  <w:rFonts w:asciiTheme="minorEastAsia" w:eastAsiaTheme="minorEastAsia" w:hAnsiTheme="minorEastAsia"/>
                </w:rPr>
                <w:tab/>
              </w:r>
              <w:r w:rsidRPr="00FF3898">
                <w:rPr>
                  <w:rFonts w:asciiTheme="minorEastAsia" w:eastAsiaTheme="minorEastAsia" w:hAnsiTheme="minorEastAsia" w:hint="eastAsia"/>
                </w:rPr>
                <w:t xml:space="preserve"> 商誉的初始确认；</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w:t>
              </w:r>
              <w:r w:rsidRPr="00FF3898">
                <w:rPr>
                  <w:rFonts w:asciiTheme="minorEastAsia" w:eastAsiaTheme="minorEastAsia" w:hAnsiTheme="minorEastAsia"/>
                </w:rPr>
                <w:tab/>
              </w:r>
              <w:r w:rsidRPr="00FF3898">
                <w:rPr>
                  <w:rFonts w:asciiTheme="minorEastAsia" w:eastAsiaTheme="minorEastAsia" w:hAnsiTheme="minorEastAsia" w:hint="eastAsia"/>
                </w:rPr>
                <w:t xml:space="preserve"> 既不是企业合并、发生时也不影响会计利润和应纳税所得额(或可抵扣亏损)</w:t>
              </w:r>
              <w:bookmarkStart w:id="140" w:name="_Hlk153442899"/>
              <w:r w:rsidRPr="00FF3898">
                <w:rPr>
                  <w:rFonts w:asciiTheme="minorEastAsia" w:eastAsiaTheme="minorEastAsia" w:hAnsiTheme="minorEastAsia" w:hint="eastAsia"/>
                </w:rPr>
                <w:t>，且初始确认的资产和负债未导致产生等额应纳税暂时性差异和可抵扣暂时性差异</w:t>
              </w:r>
              <w:bookmarkEnd w:id="140"/>
              <w:r w:rsidRPr="00FF3898">
                <w:rPr>
                  <w:rFonts w:asciiTheme="minorEastAsia" w:eastAsiaTheme="minorEastAsia" w:hAnsiTheme="minorEastAsia" w:hint="eastAsia"/>
                </w:rPr>
                <w:t>的交易或事项。</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资产负债表日，对于递延所得税资产和递延所得税负债，根据税法规定，按照预期收回相关资产或清偿相关负债期间的适用税率计量。</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rsidR="007B007A" w:rsidRPr="0040429D"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rPr>
                <w:t>当拥有以净额结算的法定权利，且意图以净额结算或取得资产、清偿负债同时进行时，当期所得税资产及当期所得税负债以抵销后的净额列报。</w:t>
              </w:r>
            </w:p>
            <w:p w:rsidR="007B007A" w:rsidRPr="00FF3898" w:rsidRDefault="007B007A"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资产负债表日，递延所得税资产及递延所得税负债在同时满足以下条件时以抵销后的净额列示：</w:t>
              </w:r>
            </w:p>
            <w:p w:rsidR="007B007A" w:rsidRPr="00FF3898" w:rsidRDefault="007B007A"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w:t>
              </w:r>
              <w:r w:rsidRPr="00FF3898">
                <w:rPr>
                  <w:rFonts w:asciiTheme="minorEastAsia" w:eastAsiaTheme="minorEastAsia" w:hAnsiTheme="minorEastAsia"/>
                </w:rPr>
                <w:tab/>
              </w:r>
              <w:r w:rsidRPr="00FF3898">
                <w:rPr>
                  <w:rFonts w:asciiTheme="minorEastAsia" w:eastAsiaTheme="minorEastAsia" w:hAnsiTheme="minorEastAsia" w:hint="eastAsia"/>
                </w:rPr>
                <w:t xml:space="preserve"> 纳税主体拥有以净额结算当期所得税资产及当期所得税负债的法定权利；</w:t>
              </w:r>
            </w:p>
            <w:p w:rsidR="00DD6222" w:rsidRPr="00C47F5F" w:rsidRDefault="007B007A" w:rsidP="00C47F5F">
              <w:pPr>
                <w:ind w:firstLineChars="200" w:firstLine="420"/>
                <w:rPr>
                  <w:rFonts w:asciiTheme="minorEastAsia" w:eastAsiaTheme="minorEastAsia" w:hAnsiTheme="minorEastAsia"/>
                </w:rPr>
              </w:pPr>
              <w:r w:rsidRPr="00FF3898">
                <w:rPr>
                  <w:rFonts w:asciiTheme="minorEastAsia" w:eastAsiaTheme="minorEastAsia" w:hAnsiTheme="minorEastAsia" w:hint="eastAsia"/>
                </w:rPr>
                <w:t>•</w:t>
              </w:r>
              <w:r w:rsidRPr="00FF3898">
                <w:rPr>
                  <w:rFonts w:asciiTheme="minorEastAsia" w:eastAsiaTheme="minorEastAsia" w:hAnsiTheme="minorEastAsia"/>
                </w:rPr>
                <w:tab/>
              </w:r>
              <w:r w:rsidRPr="00FF3898">
                <w:rPr>
                  <w:rFonts w:asciiTheme="minorEastAsia" w:eastAsiaTheme="minorEastAsia" w:hAnsiTheme="minorEastAsia" w:hint="eastAsia"/>
                </w:rPr>
                <w:t xml:space="preserve">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rsidR="00DD6222" w:rsidRDefault="00547BED">
      <w:pPr>
        <w:pStyle w:val="3"/>
        <w:numPr>
          <w:ilvl w:val="0"/>
          <w:numId w:val="33"/>
        </w:numPr>
        <w:rPr>
          <w:rFonts w:ascii="宋体" w:hAnsi="宋体" w:cs="宋体"/>
          <w:color w:val="000000" w:themeColor="text1"/>
          <w:kern w:val="0"/>
          <w:szCs w:val="22"/>
        </w:rPr>
      </w:pPr>
      <w:bookmarkStart w:id="141" w:name="_Hlk167884177"/>
      <w:bookmarkStart w:id="142"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1875847598"/>
        <w:placeholder>
          <w:docPart w:val="GBC22222222222222222222222222222"/>
        </w:placeholder>
      </w:sdtPr>
      <w:sdtEndPr/>
      <w:sdtContent>
        <w:p w:rsidR="00867A8D" w:rsidRDefault="00867A8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867A8D" w:rsidRPr="00FF3898" w:rsidRDefault="00867A8D" w:rsidP="007B007A">
          <w:pPr>
            <w:ind w:firstLineChars="200" w:firstLine="420"/>
            <w:rPr>
              <w:rFonts w:asciiTheme="minorEastAsia" w:eastAsiaTheme="minorEastAsia" w:hAnsiTheme="minorEastAsia"/>
            </w:rPr>
          </w:pPr>
          <w:r w:rsidRPr="00FF3898">
            <w:rPr>
              <w:rFonts w:asciiTheme="minorEastAsia" w:eastAsiaTheme="minorEastAsia" w:hAnsiTheme="minorEastAsia"/>
            </w:rPr>
            <w:t>租赁</w:t>
          </w:r>
          <w:r w:rsidRPr="00FF3898">
            <w:rPr>
              <w:rFonts w:asciiTheme="minorEastAsia" w:eastAsiaTheme="minorEastAsia" w:hAnsiTheme="minorEastAsia" w:hint="eastAsia"/>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rsidR="00867A8D" w:rsidRPr="00FF3898" w:rsidRDefault="00867A8D"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合同中同时包含多项单独租赁的，本公司将合同予以分拆，并分别各项单独租赁进行会计处理。合同中同时包含租赁和非租赁部分的，承租人和出租人将租赁和非租赁部分进行分拆。</w:t>
          </w:r>
        </w:p>
        <w:p w:rsidR="00867A8D" w:rsidRPr="00FF3898" w:rsidRDefault="00867A8D"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1、本公司</w:t>
          </w:r>
          <w:r w:rsidRPr="00FF3898">
            <w:rPr>
              <w:rFonts w:asciiTheme="minorEastAsia" w:eastAsiaTheme="minorEastAsia" w:hAnsiTheme="minorEastAsia"/>
            </w:rPr>
            <w:t>作为承租人</w:t>
          </w:r>
        </w:p>
        <w:p w:rsidR="00867A8D" w:rsidRPr="00FF3898" w:rsidRDefault="00867A8D" w:rsidP="0053172E">
          <w:pPr>
            <w:widowControl w:val="0"/>
            <w:numPr>
              <w:ilvl w:val="4"/>
              <w:numId w:val="140"/>
            </w:numPr>
            <w:tabs>
              <w:tab w:val="left" w:pos="0"/>
            </w:tabs>
            <w:adjustRightInd w:val="0"/>
            <w:snapToGrid w:val="0"/>
            <w:ind w:left="993"/>
            <w:jc w:val="both"/>
            <w:rPr>
              <w:rFonts w:asciiTheme="minorEastAsia" w:eastAsiaTheme="minorEastAsia" w:hAnsiTheme="minorEastAsia"/>
            </w:rPr>
          </w:pPr>
          <w:r w:rsidRPr="00FF3898">
            <w:rPr>
              <w:rFonts w:asciiTheme="minorEastAsia" w:eastAsiaTheme="minorEastAsia" w:hAnsiTheme="minorEastAsia" w:hint="eastAsia"/>
            </w:rPr>
            <w:t>使用权资产</w:t>
          </w:r>
        </w:p>
        <w:p w:rsidR="00867A8D" w:rsidRPr="00FF3898" w:rsidRDefault="00867A8D"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在租赁期开始日，本公司对除短期租赁和低价值资产租赁以外的租赁确认使用权资产。使用权资产按照成本进行初始计量。该成本包括：</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Pr>
              <w:rFonts w:asciiTheme="minorEastAsia" w:eastAsiaTheme="minorEastAsia" w:hAnsiTheme="minorEastAsia" w:hint="eastAsia"/>
            </w:rPr>
            <w:t xml:space="preserve"> </w:t>
          </w:r>
          <w:r w:rsidRPr="00FF3898">
            <w:rPr>
              <w:rFonts w:asciiTheme="minorEastAsia" w:eastAsiaTheme="minorEastAsia" w:hAnsiTheme="minorEastAsia" w:hint="eastAsia"/>
            </w:rPr>
            <w:t>租赁负债的初始计量金额；</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在租赁期开始日或之前支付的租赁付款额，存在租赁激励的，扣除已享受的租赁激励相关金额；</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本公司发生的初始直接费用；</w:t>
          </w:r>
        </w:p>
        <w:p w:rsidR="00867A8D" w:rsidRPr="00337044"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本公司为拆卸及移除租赁资产、复原租赁资产所在场地或将租赁资产恢复至租赁条款约定状态预计将发生的成本，但不包括属于为生产存货而发生的成本。</w:t>
          </w:r>
        </w:p>
        <w:p w:rsidR="00867A8D" w:rsidRPr="00FF3898" w:rsidRDefault="00867A8D" w:rsidP="007B007A">
          <w:pPr>
            <w:ind w:firstLineChars="200" w:firstLine="420"/>
            <w:rPr>
              <w:rFonts w:asciiTheme="minorEastAsia" w:eastAsiaTheme="minorEastAsia" w:hAnsiTheme="minorEastAsia"/>
            </w:rPr>
          </w:pPr>
          <w:r w:rsidRPr="00FF3898">
            <w:rPr>
              <w:rFonts w:asciiTheme="minorEastAsia" w:eastAsiaTheme="minorEastAsia" w:hAnsiTheme="minorEastAsia" w:hint="eastAsia"/>
            </w:rPr>
            <w:t>本公司后续采用直线法对使用权资产计提折旧。对</w:t>
          </w:r>
          <w:r w:rsidRPr="00FF3898">
            <w:rPr>
              <w:rFonts w:asciiTheme="minorEastAsia" w:eastAsiaTheme="minorEastAsia" w:hAnsiTheme="minorEastAsia"/>
            </w:rPr>
            <w:t>能够合理</w:t>
          </w:r>
          <w:r w:rsidRPr="00FF3898">
            <w:rPr>
              <w:rFonts w:asciiTheme="minorEastAsia" w:eastAsiaTheme="minorEastAsia" w:hAnsiTheme="minorEastAsia" w:hint="eastAsia"/>
            </w:rPr>
            <w:t>确定租赁期届满时取得租赁资产所有权的，本公司在租赁资产剩余使用寿命内计提折旧；否则，租赁资产在租赁期与租赁资产剩余使用寿命两者孰短的期间内计提折旧。</w:t>
          </w:r>
        </w:p>
        <w:p w:rsidR="00867A8D" w:rsidRPr="00FF3898" w:rsidRDefault="00867A8D" w:rsidP="007B007A">
          <w:pPr>
            <w:ind w:firstLineChars="200" w:firstLine="420"/>
            <w:rPr>
              <w:rFonts w:asciiTheme="minorEastAsia" w:eastAsiaTheme="minorEastAsia" w:hAnsiTheme="minorEastAsia"/>
            </w:rPr>
          </w:pPr>
          <w:r>
            <w:rPr>
              <w:rFonts w:asciiTheme="minorEastAsia" w:eastAsiaTheme="minorEastAsia" w:hAnsiTheme="minorEastAsia" w:hint="eastAsia"/>
            </w:rPr>
            <w:t>本公司按照本附注“五、（二十七</w:t>
          </w:r>
          <w:r w:rsidRPr="00FF3898">
            <w:rPr>
              <w:rFonts w:asciiTheme="minorEastAsia" w:eastAsiaTheme="minorEastAsia" w:hAnsiTheme="minorEastAsia" w:hint="eastAsia"/>
            </w:rPr>
            <w:t>）长期资产减值”所述原则来确定使用权资产是否已发生减值，并对已识别的减值损失进行会计处理。</w:t>
          </w:r>
        </w:p>
        <w:p w:rsidR="00867A8D" w:rsidRPr="00FF3898" w:rsidRDefault="00867A8D" w:rsidP="007B007A">
          <w:pPr>
            <w:ind w:firstLineChars="200" w:firstLine="420"/>
            <w:rPr>
              <w:rFonts w:asciiTheme="minorEastAsia" w:eastAsiaTheme="minorEastAsia" w:hAnsiTheme="minorEastAsia"/>
            </w:rPr>
          </w:pPr>
        </w:p>
        <w:p w:rsidR="00867A8D" w:rsidRPr="00FF3898" w:rsidRDefault="00867A8D" w:rsidP="0053172E">
          <w:pPr>
            <w:widowControl w:val="0"/>
            <w:numPr>
              <w:ilvl w:val="0"/>
              <w:numId w:val="141"/>
            </w:numPr>
            <w:tabs>
              <w:tab w:val="left" w:pos="0"/>
            </w:tabs>
            <w:adjustRightInd w:val="0"/>
            <w:snapToGrid w:val="0"/>
            <w:jc w:val="both"/>
            <w:rPr>
              <w:rFonts w:asciiTheme="minorEastAsia" w:eastAsiaTheme="minorEastAsia" w:hAnsiTheme="minorEastAsia"/>
            </w:rPr>
          </w:pPr>
          <w:r w:rsidRPr="00FF3898">
            <w:rPr>
              <w:rFonts w:asciiTheme="minorEastAsia" w:eastAsiaTheme="minorEastAsia" w:hAnsiTheme="minorEastAsia" w:hint="eastAsia"/>
            </w:rPr>
            <w:t>租赁负债</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在租赁期开始日，本公司对除短期租赁和低价值资产租赁以外的租赁确认租赁负债。租赁负债按照尚未支付的租赁付款额的现值进行初始计量。租赁付款额包括：</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40429D">
            <w:rPr>
              <w:rFonts w:asciiTheme="minorEastAsia" w:eastAsiaTheme="minorEastAsia" w:hAnsiTheme="minorEastAsia" w:hint="eastAsia"/>
            </w:rPr>
            <w:t>固定付款额（包括实质固定付款额），存在租赁激励的，扣除租赁激励相关金额；</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取决于指数或比率的可变租赁付款额；</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根据公司提供的担保余值预计应支付的款项；</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购买选择权的行权价格，前提是公司合理确定将行使该选择权；</w:t>
          </w:r>
        </w:p>
        <w:p w:rsidR="00867A8D" w:rsidRPr="00337044"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337044">
            <w:rPr>
              <w:rFonts w:asciiTheme="minorEastAsia" w:eastAsiaTheme="minorEastAsia" w:hAnsiTheme="minorEastAsia" w:hint="eastAsia"/>
            </w:rPr>
            <w:t>行使终止租赁选择权需支付的款项，前提是租赁期反映出公司将行使终止租赁选择权。</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本公司采用租赁内含利率作为折现率，但如果无法合理确定租赁内含利率的，则采用本公司的增量借款利率作为折现率。</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本公司按照固定的周期性利率计算租赁负债在租赁期内各期间的利息费用，并计入当期损益或相关资产成本。</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未纳入租赁负债计量的可变租赁付款额在实际发生时计入当期损益或相关资产成本。</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rPr>
            <w:t>在租赁期开始日后</w:t>
          </w:r>
          <w:r w:rsidRPr="0040429D">
            <w:rPr>
              <w:rFonts w:asciiTheme="minorEastAsia" w:eastAsiaTheme="minorEastAsia" w:hAnsiTheme="minorEastAsia" w:hint="eastAsia"/>
            </w:rPr>
            <w:t>，</w:t>
          </w:r>
          <w:r w:rsidRPr="0040429D">
            <w:rPr>
              <w:rFonts w:asciiTheme="minorEastAsia" w:eastAsiaTheme="minorEastAsia" w:hAnsiTheme="minorEastAsia"/>
            </w:rPr>
            <w:t>发生下列情形的</w:t>
          </w:r>
          <w:r w:rsidRPr="0040429D">
            <w:rPr>
              <w:rFonts w:asciiTheme="minorEastAsia" w:eastAsiaTheme="minorEastAsia" w:hAnsiTheme="minorEastAsia" w:hint="eastAsia"/>
            </w:rPr>
            <w:t>，本</w:t>
          </w:r>
          <w:r w:rsidRPr="0040429D">
            <w:rPr>
              <w:rFonts w:asciiTheme="minorEastAsia" w:eastAsiaTheme="minorEastAsia" w:hAnsiTheme="minorEastAsia"/>
            </w:rPr>
            <w:t>公司</w:t>
          </w:r>
          <w:r w:rsidRPr="0040429D">
            <w:rPr>
              <w:rFonts w:asciiTheme="minorEastAsia" w:eastAsiaTheme="minorEastAsia" w:hAnsiTheme="minorEastAsia" w:hint="eastAsia"/>
            </w:rPr>
            <w:t>重新计量租赁负债，并调整相应的使用权资产，若使用权资产的账面价值已调减至零，但租赁负债仍需进一步调减的，将差额计入当期损益：</w:t>
          </w:r>
        </w:p>
        <w:p w:rsidR="00867A8D"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40429D">
            <w:rPr>
              <w:rFonts w:asciiTheme="minorEastAsia" w:eastAsiaTheme="minorEastAsia" w:hAnsiTheme="minorEastAsia"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867A8D" w:rsidRPr="00AE44FF"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AE44FF">
            <w:rPr>
              <w:rFonts w:asciiTheme="minorEastAsia" w:eastAsiaTheme="minorEastAsia" w:hAnsiTheme="minorEastAsia"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（3）短期租赁和低价值资产租赁</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w:t>
          </w:r>
          <w:r w:rsidRPr="0040429D">
            <w:rPr>
              <w:rFonts w:asciiTheme="minorEastAsia" w:eastAsiaTheme="minorEastAsia" w:hAnsiTheme="minorEastAsia"/>
            </w:rPr>
            <w:t>公司选择对短期租赁和低价值资产租赁不确认使用权资产和租赁负债</w:t>
          </w:r>
          <w:r w:rsidRPr="0040429D">
            <w:rPr>
              <w:rFonts w:asciiTheme="minorEastAsia" w:eastAsiaTheme="minorEastAsia" w:hAnsiTheme="minorEastAsia" w:hint="eastAsia"/>
            </w:rPr>
            <w:t>的，</w:t>
          </w:r>
          <w:r w:rsidRPr="0040429D">
            <w:rPr>
              <w:rFonts w:asciiTheme="minorEastAsia" w:eastAsiaTheme="minorEastAsia" w:hAnsiTheme="minorEastAsia"/>
            </w:rPr>
            <w:t>将相关</w:t>
          </w:r>
          <w:r w:rsidRPr="0040429D">
            <w:rPr>
              <w:rFonts w:asciiTheme="minorEastAsia" w:eastAsiaTheme="minorEastAsia" w:hAnsiTheme="minorEastAsia" w:hint="eastAsia"/>
            </w:rPr>
            <w:t>的</w:t>
          </w:r>
          <w:r w:rsidRPr="0040429D">
            <w:rPr>
              <w:rFonts w:asciiTheme="minorEastAsia" w:eastAsiaTheme="minorEastAsia" w:hAnsiTheme="minorEastAsia"/>
            </w:rPr>
            <w:t>租赁付款额在租赁期内各个期间按照直线法计入当期损益或相关资产成本</w:t>
          </w:r>
          <w:r w:rsidRPr="0040429D">
            <w:rPr>
              <w:rFonts w:asciiTheme="minorEastAsia" w:eastAsiaTheme="minorEastAsia" w:hAnsiTheme="minorEastAsia" w:hint="eastAsia"/>
            </w:rPr>
            <w:t>。</w:t>
          </w:r>
          <w:r w:rsidRPr="0040429D">
            <w:rPr>
              <w:rFonts w:asciiTheme="minorEastAsia" w:eastAsiaTheme="minorEastAsia" w:hAnsiTheme="minorEastAsia"/>
            </w:rPr>
            <w:t>短期租赁</w:t>
          </w:r>
          <w:r w:rsidRPr="0040429D">
            <w:rPr>
              <w:rFonts w:asciiTheme="minorEastAsia" w:eastAsiaTheme="minorEastAsia" w:hAnsiTheme="minorEastAsia" w:hint="eastAsia"/>
            </w:rPr>
            <w:t>，</w:t>
          </w:r>
          <w:r w:rsidRPr="0040429D">
            <w:rPr>
              <w:rFonts w:asciiTheme="minorEastAsia" w:eastAsiaTheme="minorEastAsia" w:hAnsiTheme="minorEastAsia"/>
            </w:rPr>
            <w:t>是指在租赁期开始日</w:t>
          </w:r>
          <w:r w:rsidRPr="0040429D">
            <w:rPr>
              <w:rFonts w:asciiTheme="minorEastAsia" w:eastAsiaTheme="minorEastAsia" w:hAnsiTheme="minorEastAsia" w:hint="eastAsia"/>
            </w:rPr>
            <w:t>，</w:t>
          </w:r>
          <w:r w:rsidRPr="0040429D">
            <w:rPr>
              <w:rFonts w:asciiTheme="minorEastAsia" w:eastAsiaTheme="minorEastAsia" w:hAnsiTheme="minorEastAsia"/>
            </w:rPr>
            <w:t>租赁期不超过</w:t>
          </w:r>
          <w:r w:rsidRPr="0040429D">
            <w:rPr>
              <w:rFonts w:asciiTheme="minorEastAsia" w:eastAsiaTheme="minorEastAsia" w:hAnsiTheme="minorEastAsia" w:hint="eastAsia"/>
            </w:rPr>
            <w:t>12个月且不包含购买选择权的租赁。低价值资产租赁，是指单项租赁资产为全新资产时价值较低的租赁。</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1C26D2">
          <w:pPr>
            <w:widowControl w:val="0"/>
            <w:tabs>
              <w:tab w:val="left" w:pos="0"/>
            </w:tabs>
            <w:adjustRightInd w:val="0"/>
            <w:snapToGrid w:val="0"/>
            <w:ind w:left="420"/>
            <w:jc w:val="both"/>
            <w:rPr>
              <w:rFonts w:asciiTheme="minorEastAsia" w:eastAsiaTheme="minorEastAsia" w:hAnsiTheme="minorEastAsia"/>
            </w:rPr>
          </w:pPr>
          <w:r>
            <w:rPr>
              <w:rFonts w:asciiTheme="minorEastAsia" w:eastAsiaTheme="minorEastAsia" w:hAnsiTheme="minorEastAsia" w:hint="eastAsia"/>
            </w:rPr>
            <w:t>（4）</w:t>
          </w:r>
          <w:r w:rsidRPr="0040429D">
            <w:rPr>
              <w:rFonts w:asciiTheme="minorEastAsia" w:eastAsiaTheme="minorEastAsia" w:hAnsiTheme="minorEastAsia" w:hint="eastAsia"/>
            </w:rPr>
            <w:t>租赁变更</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租赁发生变更且同时符合下列条件的，公司将该租赁变更作为一项单独租赁进行会计处理：</w:t>
          </w:r>
        </w:p>
        <w:p w:rsidR="00867A8D"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40429D">
            <w:rPr>
              <w:rFonts w:asciiTheme="minorEastAsia" w:eastAsiaTheme="minorEastAsia" w:hAnsiTheme="minorEastAsia" w:hint="eastAsia"/>
            </w:rPr>
            <w:t>该租赁变更通过增加一项或多项租赁资产的使用权而扩大了租赁范围；</w:t>
          </w:r>
        </w:p>
        <w:p w:rsidR="00867A8D" w:rsidRPr="00AE44FF" w:rsidRDefault="00867A8D" w:rsidP="0053172E">
          <w:pPr>
            <w:widowControl w:val="0"/>
            <w:numPr>
              <w:ilvl w:val="1"/>
              <w:numId w:val="140"/>
            </w:numPr>
            <w:tabs>
              <w:tab w:val="left" w:pos="0"/>
            </w:tabs>
            <w:adjustRightInd w:val="0"/>
            <w:snapToGrid w:val="0"/>
            <w:rPr>
              <w:rFonts w:asciiTheme="minorEastAsia" w:eastAsiaTheme="minorEastAsia" w:hAnsiTheme="minorEastAsia"/>
            </w:rPr>
          </w:pPr>
          <w:r w:rsidRPr="00AE44FF">
            <w:rPr>
              <w:rFonts w:asciiTheme="minorEastAsia" w:eastAsiaTheme="minorEastAsia" w:hAnsiTheme="minorEastAsia" w:hint="eastAsia"/>
            </w:rPr>
            <w:t>增加的对价与租赁范围扩大部分的单独价格按该合同情况调整后的金额相当。</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租赁变更未作为一项单独租赁进行会计处理的，在租赁变更生效日，公司重新分摊变更后合同的对价，重新确定租赁期，并按照变更后租赁付款额和修订后的折现率计算的现值重新计量租赁负债。</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2、本公司</w:t>
          </w:r>
          <w:r w:rsidRPr="0040429D">
            <w:rPr>
              <w:rFonts w:asciiTheme="minorEastAsia" w:eastAsiaTheme="minorEastAsia" w:hAnsiTheme="minorEastAsia"/>
            </w:rPr>
            <w:t>作为出租人</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（1）</w:t>
          </w:r>
          <w:r w:rsidRPr="0040429D">
            <w:rPr>
              <w:rFonts w:asciiTheme="minorEastAsia" w:eastAsiaTheme="minorEastAsia" w:hAnsiTheme="minorEastAsia"/>
            </w:rPr>
            <w:t>经营租赁会计处理</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经营租赁的租赁收款额在租赁期内各个期间按照直线法确认为租金收入。本公司将发生的与经营租赁有关的初始直接费用予以资本化，在租赁期内按照与租</w:t>
          </w:r>
          <w:r w:rsidRPr="0040429D">
            <w:rPr>
              <w:rFonts w:asciiTheme="minorEastAsia" w:eastAsiaTheme="minorEastAsia" w:hAnsiTheme="minorEastAsia"/>
            </w:rPr>
            <w:t>金</w:t>
          </w:r>
          <w:r w:rsidRPr="0040429D">
            <w:rPr>
              <w:rFonts w:asciiTheme="minorEastAsia" w:eastAsiaTheme="minorEastAsia" w:hAnsiTheme="minorEastAsia" w:hint="eastAsia"/>
            </w:rPr>
            <w:t>收入确认相同的基础分</w:t>
          </w:r>
          <w:r w:rsidRPr="0040429D">
            <w:rPr>
              <w:rFonts w:asciiTheme="minorEastAsia" w:eastAsiaTheme="minorEastAsia" w:hAnsiTheme="minorEastAsia"/>
            </w:rPr>
            <w:t>摊</w:t>
          </w:r>
          <w:r w:rsidRPr="0040429D">
            <w:rPr>
              <w:rFonts w:asciiTheme="minorEastAsia" w:eastAsiaTheme="minorEastAsia" w:hAnsiTheme="minorEastAsia" w:hint="eastAsia"/>
            </w:rPr>
            <w:t>计入当期</w:t>
          </w:r>
          <w:r w:rsidRPr="0040429D">
            <w:rPr>
              <w:rFonts w:asciiTheme="minorEastAsia" w:eastAsiaTheme="minorEastAsia" w:hAnsiTheme="minorEastAsia"/>
            </w:rPr>
            <w:t>损益</w:t>
          </w:r>
          <w:r w:rsidRPr="0040429D">
            <w:rPr>
              <w:rFonts w:asciiTheme="minorEastAsia" w:eastAsiaTheme="minorEastAsia" w:hAnsiTheme="minorEastAsia" w:hint="eastAsia"/>
            </w:rPr>
            <w:t>。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（2）融资租赁会计处理</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rPr>
            <w:t>在租赁开始日，</w:t>
          </w:r>
          <w:r w:rsidRPr="0040429D">
            <w:rPr>
              <w:rFonts w:asciiTheme="minorEastAsia" w:eastAsiaTheme="minorEastAsia" w:hAnsiTheme="minorEastAsia" w:hint="eastAsia"/>
            </w:rPr>
            <w:t>本</w:t>
          </w:r>
          <w:r w:rsidRPr="0040429D">
            <w:rPr>
              <w:rFonts w:asciiTheme="minorEastAsia" w:eastAsiaTheme="minorEastAsia" w:hAnsiTheme="minorEastAsia"/>
            </w:rPr>
            <w:t>公司对融资租赁确认应收融资租赁款，并终止确认融资租赁资产</w:t>
          </w:r>
          <w:r w:rsidRPr="0040429D">
            <w:rPr>
              <w:rFonts w:asciiTheme="minorEastAsia" w:eastAsiaTheme="minorEastAsia" w:hAnsiTheme="minorEastAsia" w:hint="eastAsia"/>
            </w:rPr>
            <w:t>。本公司对应收融资租赁款进行初始计量时，将租赁投资净额作为应收融资租赁款的入账价值。租赁投资净额为未担保余值和租赁期开始日尚未收到的租赁收款额按照租赁内含利率折现的现值之和。</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本公司按照固定的周期性利率计算并确认租赁期内</w:t>
          </w:r>
          <w:r>
            <w:rPr>
              <w:rFonts w:asciiTheme="minorEastAsia" w:eastAsiaTheme="minorEastAsia" w:hAnsiTheme="minorEastAsia" w:hint="eastAsia"/>
            </w:rPr>
            <w:t>各个期间的利息收入。应收融资租赁款的终止确认和减值按照本附注“五、（十一</w:t>
          </w:r>
          <w:r w:rsidRPr="0040429D">
            <w:rPr>
              <w:rFonts w:asciiTheme="minorEastAsia" w:eastAsiaTheme="minorEastAsia" w:hAnsiTheme="minorEastAsia" w:hint="eastAsia"/>
            </w:rPr>
            <w:t>）金融工具”进行会计处理。</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未纳入租赁投资净额计量的可变租赁付款额在实际发生时计入当期损益。</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融资租赁发生变更且同时符合下列条件的，本公司将该变更作为一项单独租赁进行会计处理：</w:t>
          </w:r>
        </w:p>
        <w:p w:rsidR="00867A8D"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40429D">
            <w:rPr>
              <w:rFonts w:asciiTheme="minorEastAsia" w:eastAsiaTheme="minorEastAsia" w:hAnsiTheme="minorEastAsia" w:hint="eastAsia"/>
            </w:rPr>
            <w:t>该变更通过增加一项或多项租赁资产的使用权而扩大了租赁范围；</w:t>
          </w:r>
        </w:p>
        <w:p w:rsidR="00867A8D" w:rsidRPr="00AE44FF"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AE44FF">
            <w:rPr>
              <w:rFonts w:asciiTheme="minorEastAsia" w:eastAsiaTheme="minorEastAsia" w:hAnsiTheme="minorEastAsia" w:hint="eastAsia"/>
            </w:rPr>
            <w:t>增加的对价与租赁范围扩大部分的单独价格按该合同情况调整后的金额相当。</w:t>
          </w:r>
        </w:p>
        <w:p w:rsidR="00867A8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融资租赁的变更未作为一项单独租赁进行会计处理的，本公司分别下列情形对变更后的租赁进行处理：</w:t>
          </w:r>
        </w:p>
        <w:p w:rsidR="00867A8D"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40429D">
            <w:rPr>
              <w:rFonts w:asciiTheme="minorEastAsia" w:eastAsiaTheme="minorEastAsia" w:hAnsiTheme="minorEastAsia" w:hint="eastAsia"/>
            </w:rPr>
            <w:t>假如变更在租赁开始日生效，该租赁会被分类为经营租赁的，本公司自租赁变更生效日开始将其作为一项新租赁进行会计处理，并以租赁变更生效日前的租赁投资净额作为租赁资产的账面价值；</w:t>
          </w:r>
        </w:p>
        <w:p w:rsidR="00867A8D" w:rsidRPr="001F6D64" w:rsidRDefault="00867A8D" w:rsidP="0053172E">
          <w:pPr>
            <w:widowControl w:val="0"/>
            <w:numPr>
              <w:ilvl w:val="1"/>
              <w:numId w:val="140"/>
            </w:numPr>
            <w:tabs>
              <w:tab w:val="left" w:pos="0"/>
            </w:tabs>
            <w:adjustRightInd w:val="0"/>
            <w:snapToGrid w:val="0"/>
            <w:jc w:val="both"/>
            <w:rPr>
              <w:rFonts w:asciiTheme="minorEastAsia" w:eastAsiaTheme="minorEastAsia" w:hAnsiTheme="minorEastAsia"/>
            </w:rPr>
          </w:pPr>
          <w:r w:rsidRPr="001F6D64">
            <w:rPr>
              <w:rFonts w:asciiTheme="minorEastAsia" w:eastAsiaTheme="minorEastAsia" w:hAnsiTheme="minorEastAsia" w:hint="eastAsia"/>
            </w:rPr>
            <w:t>假如变更在</w:t>
          </w:r>
          <w:r>
            <w:rPr>
              <w:rFonts w:asciiTheme="minorEastAsia" w:eastAsiaTheme="minorEastAsia" w:hAnsiTheme="minorEastAsia" w:hint="eastAsia"/>
            </w:rPr>
            <w:t>租赁开始日生效，该租赁会被分类为融资租赁的，本公司按照本附注“五、（十一</w:t>
          </w:r>
          <w:r w:rsidRPr="001F6D64">
            <w:rPr>
              <w:rFonts w:asciiTheme="minorEastAsia" w:eastAsiaTheme="minorEastAsia" w:hAnsiTheme="minorEastAsia" w:hint="eastAsia"/>
            </w:rPr>
            <w:t>）金融工具”关于修改或重新议定合同的政策进行会计处理。</w:t>
          </w:r>
        </w:p>
        <w:p w:rsidR="00867A8D" w:rsidRPr="0040429D" w:rsidRDefault="00867A8D" w:rsidP="007B007A">
          <w:pPr>
            <w:ind w:firstLineChars="200" w:firstLine="420"/>
            <w:rPr>
              <w:rFonts w:asciiTheme="minorEastAsia" w:eastAsiaTheme="minorEastAsia" w:hAnsiTheme="minorEastAsia"/>
            </w:rPr>
          </w:pP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3、</w:t>
          </w:r>
          <w:r w:rsidRPr="0040429D">
            <w:rPr>
              <w:rFonts w:asciiTheme="minorEastAsia" w:eastAsiaTheme="minorEastAsia" w:hAnsiTheme="minorEastAsia"/>
            </w:rPr>
            <w:t>售后租回交易</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rPr>
            <w:t>公司按照</w:t>
          </w:r>
          <w:r>
            <w:rPr>
              <w:rFonts w:asciiTheme="minorEastAsia" w:eastAsiaTheme="minorEastAsia" w:hAnsiTheme="minorEastAsia" w:hint="eastAsia"/>
            </w:rPr>
            <w:t>本附注“五、（三十四</w:t>
          </w:r>
          <w:r w:rsidRPr="0040429D">
            <w:rPr>
              <w:rFonts w:asciiTheme="minorEastAsia" w:eastAsiaTheme="minorEastAsia" w:hAnsiTheme="minorEastAsia" w:hint="eastAsia"/>
            </w:rPr>
            <w:t>）收入”所述原则评估确定售后租回交易中的资产转让是否属于销售。</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（1）</w:t>
          </w:r>
          <w:r w:rsidRPr="0040429D">
            <w:rPr>
              <w:rFonts w:asciiTheme="minorEastAsia" w:eastAsiaTheme="minorEastAsia" w:hAnsiTheme="minorEastAsia"/>
            </w:rPr>
            <w:t>作为</w:t>
          </w:r>
          <w:r w:rsidRPr="0040429D">
            <w:rPr>
              <w:rFonts w:asciiTheme="minorEastAsia" w:eastAsiaTheme="minorEastAsia" w:hAnsiTheme="minorEastAsia" w:hint="eastAsia"/>
            </w:rPr>
            <w:t>承租人</w:t>
          </w:r>
        </w:p>
        <w:p w:rsidR="00867A8D" w:rsidRPr="0040429D"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rPr>
            <w:t>售后租回交易中的资产转让</w:t>
          </w:r>
          <w:r w:rsidRPr="0040429D">
            <w:rPr>
              <w:rFonts w:asciiTheme="minorEastAsia" w:eastAsiaTheme="minorEastAsia" w:hAnsiTheme="minorEastAsia" w:hint="eastAsia"/>
            </w:rPr>
            <w:t>属于</w:t>
          </w:r>
          <w:r w:rsidRPr="0040429D">
            <w:rPr>
              <w:rFonts w:asciiTheme="minorEastAsia" w:eastAsiaTheme="minorEastAsia" w:hAnsiTheme="minorEastAsia"/>
            </w:rPr>
            <w:t>销售的</w:t>
          </w:r>
          <w:r w:rsidRPr="0040429D">
            <w:rPr>
              <w:rFonts w:asciiTheme="minorEastAsia" w:eastAsiaTheme="minorEastAsia" w:hAnsiTheme="minorEastAsia" w:hint="eastAsia"/>
            </w:rPr>
            <w:t>，公司作为承租人按原资产账面价值中与租回获得的使用权有关的部分，计量售后租回所形成的使用权资产，并仅就转让至出租人的权利确认相关利得或损失。</w:t>
          </w:r>
        </w:p>
        <w:p w:rsidR="00867A8D" w:rsidRPr="009901BC" w:rsidRDefault="00867A8D" w:rsidP="007B007A">
          <w:pPr>
            <w:ind w:firstLineChars="200" w:firstLine="420"/>
            <w:rPr>
              <w:rFonts w:asciiTheme="minorEastAsia" w:eastAsiaTheme="minorEastAsia" w:hAnsiTheme="minorEastAsia"/>
            </w:rPr>
          </w:pPr>
          <w:r w:rsidRPr="0040429D">
            <w:rPr>
              <w:rFonts w:asciiTheme="minorEastAsia" w:eastAsiaTheme="minorEastAsia" w:hAnsiTheme="minorEastAsia" w:hint="eastAsia"/>
            </w:rPr>
            <w:t>售后租回交易中的资产转让不属于销售的，公司作为承租人继续确认被转让资产，同时确认一项与转让收</w:t>
          </w:r>
          <w:r>
            <w:rPr>
              <w:rFonts w:asciiTheme="minorEastAsia" w:eastAsiaTheme="minorEastAsia" w:hAnsiTheme="minorEastAsia" w:hint="eastAsia"/>
            </w:rPr>
            <w:t>入等额的金融负债。金融负债的会计处理详见本附注“五</w:t>
          </w:r>
          <w:r w:rsidRPr="009901BC">
            <w:rPr>
              <w:rFonts w:asciiTheme="minorEastAsia" w:eastAsiaTheme="minorEastAsia" w:hAnsiTheme="minorEastAsia" w:hint="eastAsia"/>
            </w:rPr>
            <w:t>、（十</w:t>
          </w:r>
          <w:r>
            <w:rPr>
              <w:rFonts w:asciiTheme="minorEastAsia" w:eastAsiaTheme="minorEastAsia" w:hAnsiTheme="minorEastAsia" w:hint="eastAsia"/>
            </w:rPr>
            <w:t>一</w:t>
          </w:r>
          <w:r w:rsidRPr="009901BC">
            <w:rPr>
              <w:rFonts w:asciiTheme="minorEastAsia" w:eastAsiaTheme="minorEastAsia" w:hAnsiTheme="minorEastAsia" w:hint="eastAsia"/>
            </w:rPr>
            <w:t>）金融工具”。</w:t>
          </w:r>
        </w:p>
        <w:p w:rsidR="00867A8D" w:rsidRPr="009901BC" w:rsidRDefault="00867A8D" w:rsidP="007B007A">
          <w:pPr>
            <w:ind w:firstLineChars="200" w:firstLine="420"/>
            <w:rPr>
              <w:rFonts w:asciiTheme="minorEastAsia" w:eastAsiaTheme="minorEastAsia" w:hAnsiTheme="minorEastAsia"/>
            </w:rPr>
          </w:pPr>
          <w:r w:rsidRPr="009901BC">
            <w:rPr>
              <w:rFonts w:asciiTheme="minorEastAsia" w:eastAsiaTheme="minorEastAsia" w:hAnsiTheme="minorEastAsia" w:hint="eastAsia"/>
            </w:rPr>
            <w:t>（2）</w:t>
          </w:r>
          <w:r w:rsidRPr="009901BC">
            <w:rPr>
              <w:rFonts w:asciiTheme="minorEastAsia" w:eastAsiaTheme="minorEastAsia" w:hAnsiTheme="minorEastAsia"/>
            </w:rPr>
            <w:t>作为出租人</w:t>
          </w:r>
        </w:p>
        <w:p w:rsidR="00DD6222" w:rsidRDefault="00867A8D" w:rsidP="007B007A">
          <w:pPr>
            <w:rPr>
              <w:color w:val="000000" w:themeColor="text1"/>
            </w:rPr>
          </w:pPr>
          <w:r w:rsidRPr="009901BC">
            <w:rPr>
              <w:rFonts w:asciiTheme="minorEastAsia" w:eastAsiaTheme="minorEastAsia" w:hAnsiTheme="minorEastAsia"/>
            </w:rPr>
            <w:t>售后租回交易中的资产转让</w:t>
          </w:r>
          <w:r w:rsidRPr="009901BC">
            <w:rPr>
              <w:rFonts w:asciiTheme="minorEastAsia" w:eastAsiaTheme="minorEastAsia" w:hAnsiTheme="minorEastAsia" w:hint="eastAsia"/>
            </w:rPr>
            <w:t>属于</w:t>
          </w:r>
          <w:r w:rsidRPr="009901BC">
            <w:rPr>
              <w:rFonts w:asciiTheme="minorEastAsia" w:eastAsiaTheme="minorEastAsia" w:hAnsiTheme="minorEastAsia"/>
            </w:rPr>
            <w:t>销售的</w:t>
          </w:r>
          <w:r w:rsidRPr="009901BC">
            <w:rPr>
              <w:rFonts w:asciiTheme="minorEastAsia" w:eastAsiaTheme="minorEastAsia" w:hAnsiTheme="minorEastAsia" w:hint="eastAsia"/>
            </w:rPr>
            <w:t>，公司作为出租人对资产购买进行会计处理，并根据前述“2、本公司作为出租人”的政策对资产出租进行会计处理；售后租回交易中的资产转让不属于销售的，公司作为出租人不确认被转让资产，但确</w:t>
          </w:r>
          <w:r>
            <w:rPr>
              <w:rFonts w:asciiTheme="minorEastAsia" w:eastAsiaTheme="minorEastAsia" w:hAnsiTheme="minorEastAsia" w:hint="eastAsia"/>
            </w:rPr>
            <w:t>认一项与转让收入等额的金融资产。金融资产的会计处理详见本附注“五</w:t>
          </w:r>
          <w:r w:rsidRPr="009901BC">
            <w:rPr>
              <w:rFonts w:asciiTheme="minorEastAsia" w:eastAsiaTheme="minorEastAsia" w:hAnsiTheme="minorEastAsia" w:hint="eastAsia"/>
            </w:rPr>
            <w:t>、（十</w:t>
          </w:r>
          <w:r>
            <w:rPr>
              <w:rFonts w:asciiTheme="minorEastAsia" w:eastAsiaTheme="minorEastAsia" w:hAnsiTheme="minorEastAsia" w:hint="eastAsia"/>
            </w:rPr>
            <w:t>一</w:t>
          </w:r>
          <w:r w:rsidRPr="009901BC">
            <w:rPr>
              <w:rFonts w:asciiTheme="minorEastAsia" w:eastAsiaTheme="minorEastAsia" w:hAnsiTheme="minorEastAsia" w:hint="eastAsia"/>
            </w:rPr>
            <w:t>）金融工具”。</w:t>
          </w:r>
        </w:p>
      </w:sdtContent>
    </w:sdt>
    <w:p w:rsidR="00DD6222" w:rsidRDefault="00547BED">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2129576360"/>
        <w:placeholder>
          <w:docPart w:val="GBC22222222222222222222222222222"/>
        </w:placeholder>
      </w:sdtPr>
      <w:sdtEndPr/>
      <w:sdtContent>
        <w:p w:rsidR="00DD6222" w:rsidRDefault="00547BED" w:rsidP="007B007A">
          <w:pPr>
            <w:rPr>
              <w:color w:val="000000" w:themeColor="text1"/>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ascii="Calibri" w:hAnsi="Calibri" w:cs="Times New Roman"/>
          <w:color w:val="000000" w:themeColor="text1"/>
          <w:kern w:val="2"/>
          <w:szCs w:val="32"/>
        </w:rPr>
      </w:pPr>
    </w:p>
    <w:p w:rsidR="00DD6222" w:rsidRDefault="00547BED">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637027763"/>
        <w:placeholder>
          <w:docPart w:val="GBC22222222222222222222222222222"/>
        </w:placeholder>
      </w:sdtPr>
      <w:sdtEndPr/>
      <w:sdtContent>
        <w:p w:rsidR="00DD6222" w:rsidRDefault="00547BED" w:rsidP="007B007A">
          <w:pPr>
            <w:rPr>
              <w:color w:val="000000" w:themeColor="text1"/>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141"/>
    <w:bookmarkEnd w:id="142"/>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359658395"/>
        <w:placeholder>
          <w:docPart w:val="GBC22222222222222222222222222222"/>
        </w:placeholder>
      </w:sdtPr>
      <w:sdtEndPr/>
      <w:sdtContent>
        <w:p w:rsidR="00DD6222" w:rsidRDefault="00547BED" w:rsidP="00817C52">
          <w:pPr>
            <w:rPr>
              <w:color w:val="000000" w:themeColor="text1"/>
            </w:rPr>
          </w:pPr>
          <w:r>
            <w:rPr>
              <w:color w:val="000000" w:themeColor="text1"/>
            </w:rPr>
            <w:fldChar w:fldCharType="begin"/>
          </w:r>
          <w:r w:rsidR="00817C5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17C5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rsidR="00DD6222" w:rsidRDefault="00547BED" w:rsidP="0053172E">
      <w:pPr>
        <w:pStyle w:val="4"/>
        <w:numPr>
          <w:ilvl w:val="3"/>
          <w:numId w:val="85"/>
        </w:numPr>
        <w:ind w:left="426" w:hanging="426"/>
        <w:rPr>
          <w:rFonts w:ascii="宋体" w:hAnsi="宋体"/>
          <w:color w:val="000000" w:themeColor="text1"/>
        </w:rPr>
      </w:pPr>
      <w:bookmarkStart w:id="143"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1104072951"/>
        <w:placeholder>
          <w:docPart w:val="GBC22222222222222222222222222222"/>
        </w:placeholder>
      </w:sdtPr>
      <w:sdtEndPr/>
      <w:sdtContent>
        <w:p w:rsidR="007B007A" w:rsidRDefault="00547BED" w:rsidP="007B007A">
          <w:pPr>
            <w:rPr>
              <w:rFonts w:ascii="Times New Roman" w:hAnsi="Times New Roman" w:cs="Times New Roman"/>
              <w:color w:val="000000" w:themeColor="text1"/>
              <w:kern w:val="2"/>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bookmarkStart w:id="144" w:name="_Hlk167884350" w:displacedByCustomXml="prev"/>
    <w:p w:rsidR="00DD6222" w:rsidRDefault="00DD6222">
      <w:pPr>
        <w:rPr>
          <w:rFonts w:ascii="Times New Roman" w:hAnsi="Times New Roman" w:cs="Times New Roman"/>
          <w:color w:val="000000" w:themeColor="text1"/>
          <w:kern w:val="2"/>
        </w:rPr>
      </w:pPr>
    </w:p>
    <w:bookmarkEnd w:id="144"/>
    <w:p w:rsidR="00DD6222" w:rsidRDefault="00DD6222">
      <w:pPr>
        <w:rPr>
          <w:color w:val="000000" w:themeColor="text1"/>
        </w:rPr>
      </w:pPr>
    </w:p>
    <w:p w:rsidR="00DD6222" w:rsidRDefault="00547BED" w:rsidP="0053172E">
      <w:pPr>
        <w:pStyle w:val="4"/>
        <w:numPr>
          <w:ilvl w:val="3"/>
          <w:numId w:val="85"/>
        </w:numPr>
        <w:ind w:left="426" w:hanging="426"/>
        <w:rPr>
          <w:rFonts w:ascii="宋体" w:hAnsi="宋体"/>
          <w:color w:val="000000" w:themeColor="text1"/>
        </w:rPr>
      </w:pPr>
      <w:r>
        <w:rPr>
          <w:rFonts w:ascii="宋体" w:hAnsi="宋体" w:hint="eastAsia"/>
          <w:color w:val="000000" w:themeColor="text1"/>
        </w:rPr>
        <w:t>重要</w:t>
      </w:r>
      <w:r>
        <w:rPr>
          <w:rFonts w:ascii="宋体" w:hAnsi="宋体"/>
          <w:color w:val="000000" w:themeColor="text1"/>
        </w:rPr>
        <w:t>会计估计变更</w:t>
      </w:r>
    </w:p>
    <w:sdt>
      <w:sdtPr>
        <w:rPr>
          <w:color w:val="000000" w:themeColor="text1"/>
        </w:rPr>
        <w:alias w:val="是否适用：重要会计估计变更[双击切换]"/>
        <w:tag w:val="_GBC_902f08bd36774074945386d2d1f9b67d"/>
        <w:id w:val="-1969427712"/>
        <w:placeholder>
          <w:docPart w:val="GBC22222222222222222222222222222"/>
        </w:placeholder>
      </w:sdtPr>
      <w:sdtEndPr/>
      <w:sdtContent>
        <w:p w:rsidR="007B007A" w:rsidRDefault="00547BED" w:rsidP="007B007A">
          <w:pPr>
            <w:rPr>
              <w:rFonts w:cs="Times New Roman"/>
              <w:color w:val="000000" w:themeColor="text1"/>
              <w:kern w:val="2"/>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bookmarkStart w:id="145" w:name="_Hlk167884427" w:displacedByCustomXml="prev"/>
    <w:p w:rsidR="00DD6222" w:rsidRDefault="00DD6222">
      <w:pPr>
        <w:rPr>
          <w:rFonts w:cs="Times New Roman"/>
          <w:color w:val="000000" w:themeColor="text1"/>
          <w:kern w:val="2"/>
        </w:rPr>
      </w:pPr>
    </w:p>
    <w:bookmarkEnd w:id="145"/>
    <w:p w:rsidR="00DD6222" w:rsidRDefault="00DD6222">
      <w:pPr>
        <w:rPr>
          <w:color w:val="000000" w:themeColor="text1"/>
        </w:rPr>
      </w:pPr>
    </w:p>
    <w:p w:rsidR="00DD6222" w:rsidRDefault="00547BED" w:rsidP="0053172E">
      <w:pPr>
        <w:pStyle w:val="4"/>
        <w:numPr>
          <w:ilvl w:val="3"/>
          <w:numId w:val="85"/>
        </w:numPr>
        <w:ind w:left="426" w:hanging="426"/>
        <w:rPr>
          <w:color w:val="000000" w:themeColor="text1"/>
        </w:rPr>
      </w:pPr>
      <w:bookmarkStart w:id="146" w:name="_Hlk10465969"/>
      <w:bookmarkStart w:id="147" w:name="_Hlk24100246"/>
      <w:bookmarkStart w:id="148" w:name="_Hlk137050657"/>
      <w:bookmarkEnd w:id="143"/>
      <w:bookmarkEnd w:id="146"/>
      <w:r>
        <w:rPr>
          <w:rFonts w:ascii="Times New Roman" w:hAnsi="Times New Roman"/>
          <w:color w:val="000000" w:themeColor="text1"/>
        </w:rPr>
        <w:t>2024</w:t>
      </w:r>
      <w:r>
        <w:rPr>
          <w:color w:val="000000" w:themeColor="text1"/>
        </w:rPr>
        <w:t>年</w:t>
      </w:r>
      <w:r>
        <w:rPr>
          <w:rFonts w:hint="eastAsia"/>
          <w:color w:val="000000" w:themeColor="text1"/>
        </w:rPr>
        <w:t>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660000136"/>
        <w:placeholder>
          <w:docPart w:val="GBC22222222222222222222222222222"/>
        </w:placeholder>
      </w:sdtPr>
      <w:sdtEndPr/>
      <w:sdtContent>
        <w:p w:rsidR="00DD6222" w:rsidRDefault="00547BED" w:rsidP="007B007A">
          <w:pPr>
            <w:rPr>
              <w:color w:val="000000" w:themeColor="text1"/>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bookmarkStart w:id="149" w:name="_Hlk24100423"/>
      <w:bookmarkStart w:id="150" w:name="_Hlk137051084"/>
      <w:bookmarkEnd w:id="147"/>
      <w:bookmarkEnd w:id="148"/>
      <w:bookmarkEnd w:id="149"/>
      <w:bookmarkEnd w:id="150"/>
    </w:p>
    <w:p w:rsidR="00DD6222" w:rsidRDefault="00547BED">
      <w:pPr>
        <w:pStyle w:val="3"/>
        <w:numPr>
          <w:ilvl w:val="0"/>
          <w:numId w:val="33"/>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1799722388"/>
        <w:placeholder>
          <w:docPart w:val="GBC22222222222222222222222222222"/>
        </w:placeholder>
      </w:sdtPr>
      <w:sdtEndPr/>
      <w:sdtContent>
        <w:p w:rsidR="00DD6222" w:rsidRDefault="00547BED" w:rsidP="007B007A">
          <w:pPr>
            <w:rPr>
              <w:color w:val="000000" w:themeColor="text1"/>
            </w:rPr>
          </w:pPr>
          <w:r>
            <w:rPr>
              <w:color w:val="000000" w:themeColor="text1"/>
            </w:rPr>
            <w:fldChar w:fldCharType="begin"/>
          </w:r>
          <w:r w:rsidR="007B00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007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税项</w:t>
      </w:r>
    </w:p>
    <w:p w:rsidR="00DD6222" w:rsidRDefault="00547BED">
      <w:pPr>
        <w:pStyle w:val="3"/>
        <w:numPr>
          <w:ilvl w:val="0"/>
          <w:numId w:val="38"/>
        </w:numPr>
        <w:tabs>
          <w:tab w:val="left" w:pos="546"/>
        </w:tabs>
        <w:rPr>
          <w:rFonts w:ascii="宋体" w:hAnsi="宋体"/>
          <w:color w:val="000000" w:themeColor="text1"/>
        </w:rPr>
      </w:pPr>
      <w:r>
        <w:rPr>
          <w:rFonts w:ascii="宋体" w:hAnsi="宋体"/>
          <w:color w:val="000000" w:themeColor="text1"/>
        </w:rPr>
        <w:t>主要税种及税率</w:t>
      </w:r>
    </w:p>
    <w:p w:rsidR="00DD6222" w:rsidRDefault="00547BED">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191805094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DD6222" w:rsidTr="007C634C">
        <w:sdt>
          <w:sdtPr>
            <w:rPr>
              <w:rFonts w:cstheme="minorBidi"/>
              <w:color w:val="000000" w:themeColor="text1"/>
              <w:kern w:val="2"/>
            </w:rPr>
            <w:tag w:val="_PLD_e7d49d0412b143bf84fec865b918065a"/>
            <w:id w:val="-1171638905"/>
          </w:sdtPr>
          <w:sdtEndPr>
            <w:rPr>
              <w:rFonts w:cs="宋体"/>
              <w:kern w:val="0"/>
            </w:rPr>
          </w:sdtEndPr>
          <w:sdtContent>
            <w:tc>
              <w:tcPr>
                <w:tcW w:w="1537" w:type="pct"/>
                <w:vAlign w:val="center"/>
              </w:tcPr>
              <w:p w:rsidR="00DD6222" w:rsidRDefault="00547BED">
                <w:pPr>
                  <w:jc w:val="center"/>
                  <w:rPr>
                    <w:color w:val="000000" w:themeColor="text1"/>
                  </w:rPr>
                </w:pPr>
                <w:r>
                  <w:rPr>
                    <w:color w:val="000000" w:themeColor="text1"/>
                  </w:rPr>
                  <w:t>税种</w:t>
                </w:r>
              </w:p>
            </w:tc>
          </w:sdtContent>
        </w:sdt>
        <w:sdt>
          <w:sdtPr>
            <w:rPr>
              <w:color w:val="000000" w:themeColor="text1"/>
            </w:rPr>
            <w:tag w:val="_PLD_e42202809983483baa812ed26e1b27a2"/>
            <w:id w:val="-714732882"/>
          </w:sdtPr>
          <w:sdtEndPr/>
          <w:sdtContent>
            <w:tc>
              <w:tcPr>
                <w:tcW w:w="1738" w:type="pct"/>
                <w:vAlign w:val="center"/>
              </w:tcPr>
              <w:p w:rsidR="00DD6222" w:rsidRDefault="00547BED">
                <w:pPr>
                  <w:jc w:val="center"/>
                  <w:rPr>
                    <w:color w:val="000000" w:themeColor="text1"/>
                  </w:rPr>
                </w:pPr>
                <w:r>
                  <w:rPr>
                    <w:color w:val="000000" w:themeColor="text1"/>
                  </w:rPr>
                  <w:t>计税依据</w:t>
                </w:r>
              </w:p>
            </w:tc>
          </w:sdtContent>
        </w:sdt>
        <w:sdt>
          <w:sdtPr>
            <w:rPr>
              <w:color w:val="000000" w:themeColor="text1"/>
            </w:rPr>
            <w:tag w:val="_PLD_0cebc7a4c62844c6b35146cd64cd4277"/>
            <w:id w:val="-215346515"/>
          </w:sdtPr>
          <w:sdtEndPr/>
          <w:sdtContent>
            <w:tc>
              <w:tcPr>
                <w:tcW w:w="1725" w:type="pct"/>
                <w:vAlign w:val="center"/>
              </w:tcPr>
              <w:p w:rsidR="00DD6222" w:rsidRDefault="00547BED">
                <w:pPr>
                  <w:jc w:val="center"/>
                  <w:rPr>
                    <w:color w:val="000000" w:themeColor="text1"/>
                  </w:rPr>
                </w:pPr>
                <w:r>
                  <w:rPr>
                    <w:color w:val="000000" w:themeColor="text1"/>
                  </w:rPr>
                  <w:t>税率</w:t>
                </w:r>
              </w:p>
            </w:tc>
          </w:sdtContent>
        </w:sdt>
      </w:tr>
      <w:tr w:rsidR="00662D07" w:rsidTr="00276077">
        <w:tc>
          <w:tcPr>
            <w:tcW w:w="1537" w:type="pct"/>
          </w:tcPr>
          <w:p w:rsidR="00662D07" w:rsidRDefault="00662D07">
            <w:pPr>
              <w:rPr>
                <w:color w:val="000000" w:themeColor="text1"/>
              </w:rPr>
            </w:pPr>
            <w:r>
              <w:rPr>
                <w:color w:val="000000" w:themeColor="text1"/>
              </w:rPr>
              <w:t>增值税</w:t>
            </w:r>
          </w:p>
        </w:tc>
        <w:tc>
          <w:tcPr>
            <w:tcW w:w="1738" w:type="pct"/>
            <w:vAlign w:val="center"/>
          </w:tcPr>
          <w:p w:rsidR="00662D07" w:rsidRDefault="00662D07">
            <w:pPr>
              <w:rPr>
                <w:sz w:val="24"/>
                <w:szCs w:val="24"/>
              </w:rPr>
            </w:pPr>
            <w:r>
              <w:t>按税法规定计算的销售货物和应税劳务收入为基础计算销项税额，在扣除当期允许抵扣的进项税额后，差额部分为应交增值税</w:t>
            </w:r>
          </w:p>
        </w:tc>
        <w:tc>
          <w:tcPr>
            <w:tcW w:w="1725" w:type="pct"/>
            <w:vAlign w:val="center"/>
          </w:tcPr>
          <w:p w:rsidR="00662D07" w:rsidRDefault="00662D07" w:rsidP="00612818">
            <w:pPr>
              <w:jc w:val="center"/>
              <w:rPr>
                <w:sz w:val="24"/>
                <w:szCs w:val="24"/>
              </w:rPr>
            </w:pPr>
            <w:r>
              <w:t>3%、6%、9%、13%</w:t>
            </w:r>
          </w:p>
        </w:tc>
      </w:tr>
      <w:tr w:rsidR="00662D07" w:rsidTr="00276077">
        <w:tc>
          <w:tcPr>
            <w:tcW w:w="1537" w:type="pct"/>
          </w:tcPr>
          <w:p w:rsidR="00662D07" w:rsidRDefault="00662D07">
            <w:pPr>
              <w:rPr>
                <w:color w:val="000000" w:themeColor="text1"/>
              </w:rPr>
            </w:pPr>
            <w:r>
              <w:rPr>
                <w:color w:val="000000" w:themeColor="text1"/>
              </w:rPr>
              <w:t>城市维护建设税</w:t>
            </w:r>
          </w:p>
        </w:tc>
        <w:tc>
          <w:tcPr>
            <w:tcW w:w="1738" w:type="pct"/>
            <w:vAlign w:val="center"/>
          </w:tcPr>
          <w:p w:rsidR="00662D07" w:rsidRDefault="00662D07">
            <w:pPr>
              <w:rPr>
                <w:sz w:val="24"/>
                <w:szCs w:val="24"/>
              </w:rPr>
            </w:pPr>
            <w:r>
              <w:t>按实际缴纳的增值税计缴</w:t>
            </w:r>
          </w:p>
        </w:tc>
        <w:tc>
          <w:tcPr>
            <w:tcW w:w="1725" w:type="pct"/>
            <w:vAlign w:val="center"/>
          </w:tcPr>
          <w:p w:rsidR="00662D07" w:rsidRDefault="00662D07" w:rsidP="00612818">
            <w:pPr>
              <w:jc w:val="center"/>
              <w:rPr>
                <w:sz w:val="24"/>
                <w:szCs w:val="24"/>
              </w:rPr>
            </w:pPr>
            <w:r>
              <w:t>1%、5%、7%</w:t>
            </w:r>
          </w:p>
        </w:tc>
      </w:tr>
      <w:tr w:rsidR="00662D07" w:rsidTr="00276077">
        <w:tc>
          <w:tcPr>
            <w:tcW w:w="1537" w:type="pct"/>
          </w:tcPr>
          <w:p w:rsidR="00662D07" w:rsidRDefault="00662D07">
            <w:pPr>
              <w:rPr>
                <w:color w:val="000000" w:themeColor="text1"/>
              </w:rPr>
            </w:pPr>
            <w:r>
              <w:rPr>
                <w:color w:val="000000" w:themeColor="text1"/>
              </w:rPr>
              <w:t>企业所得税</w:t>
            </w:r>
          </w:p>
        </w:tc>
        <w:tc>
          <w:tcPr>
            <w:tcW w:w="1738" w:type="pct"/>
            <w:vAlign w:val="center"/>
          </w:tcPr>
          <w:p w:rsidR="00662D07" w:rsidRDefault="00662D07">
            <w:pPr>
              <w:rPr>
                <w:sz w:val="24"/>
                <w:szCs w:val="24"/>
              </w:rPr>
            </w:pPr>
            <w:r>
              <w:t>按应纳税所得额计缴</w:t>
            </w:r>
          </w:p>
        </w:tc>
        <w:tc>
          <w:tcPr>
            <w:tcW w:w="1725" w:type="pct"/>
            <w:vAlign w:val="center"/>
          </w:tcPr>
          <w:p w:rsidR="00662D07" w:rsidRDefault="00662D07" w:rsidP="00612818">
            <w:pPr>
              <w:jc w:val="center"/>
              <w:rPr>
                <w:sz w:val="24"/>
                <w:szCs w:val="24"/>
              </w:rPr>
            </w:pPr>
            <w:r>
              <w:t>15%、25%</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30869961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775F8C" w:rsidTr="00276077">
        <w:sdt>
          <w:sdtPr>
            <w:rPr>
              <w:color w:val="000000" w:themeColor="text1"/>
            </w:rPr>
            <w:tag w:val="_PLD_440a50b0d3fa4b22b061006e717665d8"/>
            <w:id w:val="1208375349"/>
          </w:sdtPr>
          <w:sdtEndPr/>
          <w:sdtContent>
            <w:tc>
              <w:tcPr>
                <w:tcW w:w="2543" w:type="pct"/>
                <w:shd w:val="clear" w:color="auto" w:fill="auto"/>
                <w:vAlign w:val="center"/>
              </w:tcPr>
              <w:p w:rsidR="00775F8C" w:rsidRDefault="00775F8C" w:rsidP="00276077">
                <w:pPr>
                  <w:jc w:val="center"/>
                  <w:rPr>
                    <w:color w:val="000000" w:themeColor="text1"/>
                  </w:rPr>
                </w:pPr>
                <w:r>
                  <w:rPr>
                    <w:rFonts w:hint="eastAsia"/>
                    <w:color w:val="000000" w:themeColor="text1"/>
                  </w:rPr>
                  <w:t>纳税主体名称</w:t>
                </w:r>
              </w:p>
            </w:tc>
          </w:sdtContent>
        </w:sdt>
        <w:sdt>
          <w:sdtPr>
            <w:rPr>
              <w:color w:val="000000" w:themeColor="text1"/>
            </w:rPr>
            <w:tag w:val="_PLD_5c2541995bc04204a53104c1e5a4c9da"/>
            <w:id w:val="1295564295"/>
          </w:sdtPr>
          <w:sdtEndPr/>
          <w:sdtContent>
            <w:tc>
              <w:tcPr>
                <w:tcW w:w="2457" w:type="pct"/>
                <w:shd w:val="clear" w:color="auto" w:fill="auto"/>
                <w:vAlign w:val="center"/>
              </w:tcPr>
              <w:p w:rsidR="00775F8C" w:rsidRDefault="00775F8C" w:rsidP="00276077">
                <w:pPr>
                  <w:jc w:val="center"/>
                  <w:rPr>
                    <w:color w:val="000000" w:themeColor="text1"/>
                  </w:rPr>
                </w:pPr>
                <w:r>
                  <w:rPr>
                    <w:rFonts w:hint="eastAsia"/>
                    <w:color w:val="000000" w:themeColor="text1"/>
                  </w:rPr>
                  <w:t>所得税税率（%）</w:t>
                </w:r>
              </w:p>
            </w:tc>
          </w:sdtContent>
        </w:sdt>
      </w:tr>
      <w:tr w:rsidR="00775F8C" w:rsidTr="00276077">
        <w:tc>
          <w:tcPr>
            <w:tcW w:w="2543" w:type="pct"/>
            <w:shd w:val="clear" w:color="auto" w:fill="auto"/>
            <w:vAlign w:val="center"/>
          </w:tcPr>
          <w:p w:rsidR="00775F8C" w:rsidRDefault="00775F8C" w:rsidP="00276077">
            <w:r>
              <w:t>杭州城投建设有限公司</w:t>
            </w:r>
          </w:p>
        </w:tc>
        <w:tc>
          <w:tcPr>
            <w:tcW w:w="2457" w:type="pct"/>
            <w:shd w:val="clear" w:color="auto" w:fill="auto"/>
          </w:tcPr>
          <w:p w:rsidR="00775F8C" w:rsidRDefault="00775F8C" w:rsidP="00C356DC">
            <w:pPr>
              <w:jc w:val="center"/>
            </w:pPr>
            <w:r>
              <w:t>15%</w:t>
            </w:r>
          </w:p>
        </w:tc>
      </w:tr>
      <w:tr w:rsidR="00775F8C" w:rsidTr="00276077">
        <w:tc>
          <w:tcPr>
            <w:tcW w:w="2543" w:type="pct"/>
            <w:shd w:val="clear" w:color="auto" w:fill="auto"/>
            <w:vAlign w:val="center"/>
          </w:tcPr>
          <w:p w:rsidR="00775F8C" w:rsidRDefault="00775F8C" w:rsidP="00276077">
            <w:r>
              <w:t>浙江大地钢结构有限公司</w:t>
            </w:r>
          </w:p>
        </w:tc>
        <w:tc>
          <w:tcPr>
            <w:tcW w:w="2457" w:type="pct"/>
            <w:shd w:val="clear" w:color="auto" w:fill="auto"/>
          </w:tcPr>
          <w:p w:rsidR="00775F8C" w:rsidRDefault="00775F8C" w:rsidP="00C356DC">
            <w:pPr>
              <w:jc w:val="center"/>
            </w:pPr>
            <w:r>
              <w:t>15%</w:t>
            </w:r>
          </w:p>
        </w:tc>
      </w:tr>
      <w:tr w:rsidR="00775F8C" w:rsidTr="00276077">
        <w:tc>
          <w:tcPr>
            <w:tcW w:w="2543" w:type="pct"/>
            <w:shd w:val="clear" w:color="auto" w:fill="auto"/>
            <w:vAlign w:val="center"/>
          </w:tcPr>
          <w:p w:rsidR="00775F8C" w:rsidRDefault="00775F8C" w:rsidP="00276077">
            <w:r>
              <w:t>宁波龙元盛宏生态建设工程有限公司</w:t>
            </w:r>
          </w:p>
        </w:tc>
        <w:tc>
          <w:tcPr>
            <w:tcW w:w="2457" w:type="pct"/>
            <w:shd w:val="clear" w:color="auto" w:fill="auto"/>
          </w:tcPr>
          <w:p w:rsidR="00775F8C" w:rsidRDefault="00775F8C" w:rsidP="00C356DC">
            <w:pPr>
              <w:jc w:val="center"/>
            </w:pPr>
            <w:r>
              <w:t>15%</w:t>
            </w:r>
          </w:p>
        </w:tc>
      </w:tr>
      <w:tr w:rsidR="00775F8C" w:rsidTr="00276077">
        <w:tc>
          <w:tcPr>
            <w:tcW w:w="2543" w:type="pct"/>
            <w:shd w:val="clear" w:color="auto" w:fill="auto"/>
            <w:vAlign w:val="center"/>
          </w:tcPr>
          <w:p w:rsidR="00775F8C" w:rsidRDefault="00775F8C" w:rsidP="00276077">
            <w:r>
              <w:t>上海龙元天册企业管理有限公司</w:t>
            </w:r>
          </w:p>
        </w:tc>
        <w:tc>
          <w:tcPr>
            <w:tcW w:w="2457" w:type="pct"/>
            <w:shd w:val="clear" w:color="auto" w:fill="auto"/>
          </w:tcPr>
          <w:p w:rsidR="00775F8C" w:rsidRDefault="00775F8C" w:rsidP="00C356DC">
            <w:pPr>
              <w:jc w:val="center"/>
            </w:pPr>
            <w:r>
              <w:t>15%</w:t>
            </w:r>
          </w:p>
        </w:tc>
      </w:tr>
    </w:tbl>
    <w:p w:rsidR="00775F8C" w:rsidRDefault="00775F8C"/>
    <w:p w:rsidR="00DD6222" w:rsidRDefault="00547BED">
      <w:pPr>
        <w:pStyle w:val="3"/>
        <w:numPr>
          <w:ilvl w:val="0"/>
          <w:numId w:val="38"/>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164997125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优惠税赋及批文"/>
        <w:tag w:val="_GBC_3bbdacdaa3ba421fb8a81b9bda047bb4"/>
        <w:id w:val="2000696132"/>
        <w:placeholder>
          <w:docPart w:val="GBC22222222222222222222222222222"/>
        </w:placeholder>
      </w:sdtPr>
      <w:sdtEndPr/>
      <w:sdtContent>
        <w:sdt>
          <w:sdtPr>
            <w:rPr>
              <w:rFonts w:hint="eastAsia"/>
              <w:szCs w:val="24"/>
            </w:rPr>
            <w:alias w:val="优惠税赋及批文"/>
            <w:tag w:val="_GBC_3bbdacdaa3ba421fb8a81b9bda047bb4"/>
            <w:id w:val="-1134786726"/>
          </w:sdtPr>
          <w:sdtEndPr>
            <w:rPr>
              <w:rFonts w:asciiTheme="minorEastAsia" w:eastAsiaTheme="minorEastAsia" w:hAnsiTheme="minorEastAsia"/>
              <w:szCs w:val="21"/>
            </w:rPr>
          </w:sdtEndPr>
          <w:sdtContent>
            <w:p w:rsidR="00775F8C" w:rsidRPr="0040429D" w:rsidRDefault="00775F8C" w:rsidP="00775F8C">
              <w:pPr>
                <w:ind w:firstLineChars="200" w:firstLine="420"/>
                <w:rPr>
                  <w:rFonts w:asciiTheme="minorEastAsia" w:eastAsiaTheme="minorEastAsia" w:hAnsiTheme="minorEastAsia"/>
                </w:rPr>
              </w:pPr>
              <w:r>
                <w:rPr>
                  <w:rFonts w:hint="eastAsia"/>
                  <w:szCs w:val="24"/>
                </w:rPr>
                <w:t>1、</w:t>
              </w:r>
              <w:r w:rsidRPr="0040429D">
                <w:rPr>
                  <w:rFonts w:asciiTheme="minorEastAsia" w:eastAsiaTheme="minorEastAsia" w:hAnsiTheme="minorEastAsia" w:hint="eastAsia"/>
                </w:rPr>
                <w:t>杭州城投建设有限公司于2022年12月24日，取得了浙江省科学技术厅、浙江省财政厅、国家税务总局浙江省税务局联合核发的《高新技术企业证书》，证书有效期为3年，证书编号GR202233008960。根据《中华人民共和国企业所得税法》、《中华人民共和国企业所得税法实施条例》以及《高新技术企业认定管理办法》的相关规定，2022年、2023年、2024年本公司适用的企业所得税税率为15%。</w:t>
              </w:r>
            </w:p>
            <w:p w:rsidR="00775F8C" w:rsidRPr="0040429D" w:rsidRDefault="00775F8C" w:rsidP="00775F8C">
              <w:pPr>
                <w:ind w:firstLineChars="200" w:firstLine="420"/>
                <w:rPr>
                  <w:rFonts w:asciiTheme="minorEastAsia" w:eastAsiaTheme="minorEastAsia" w:hAnsiTheme="minorEastAsia"/>
                </w:rPr>
              </w:pPr>
            </w:p>
            <w:p w:rsidR="00775F8C" w:rsidRPr="0040429D" w:rsidRDefault="00775F8C" w:rsidP="00775F8C">
              <w:pPr>
                <w:ind w:firstLineChars="200" w:firstLine="420"/>
                <w:rPr>
                  <w:rFonts w:asciiTheme="minorEastAsia" w:eastAsiaTheme="minorEastAsia" w:hAnsiTheme="minorEastAsia"/>
                </w:rPr>
              </w:pPr>
              <w:r>
                <w:rPr>
                  <w:rFonts w:asciiTheme="minorEastAsia" w:eastAsiaTheme="minorEastAsia" w:hAnsiTheme="minorEastAsia" w:hint="eastAsia"/>
                </w:rPr>
                <w:t>2、</w:t>
              </w:r>
              <w:r w:rsidRPr="0040429D">
                <w:rPr>
                  <w:rFonts w:asciiTheme="minorEastAsia" w:eastAsiaTheme="minorEastAsia" w:hAnsiTheme="minorEastAsia" w:hint="eastAsia"/>
                </w:rPr>
                <w:t>浙江大地钢结构有限公司于2022年12月24日，取得了浙江省科学技术厅、浙江省财政厅、国家税务总局浙江省税务局联合核发的《高新技术企业证书》，证书有效期为3年，证书编号GR202233001347。根据《中华人民共和国企业所得税法》、《中华人民共和国企业所得税法实施条例》以及《高新技术企业认定管理办法》的相关规定，2022年、2023年、2024年本公司适用的企业所得税税率为15%。</w:t>
              </w:r>
            </w:p>
            <w:p w:rsidR="00775F8C" w:rsidRPr="0040429D" w:rsidRDefault="00775F8C" w:rsidP="00775F8C">
              <w:pPr>
                <w:ind w:firstLineChars="200" w:firstLine="420"/>
                <w:rPr>
                  <w:rFonts w:asciiTheme="minorEastAsia" w:eastAsiaTheme="minorEastAsia" w:hAnsiTheme="minorEastAsia"/>
                </w:rPr>
              </w:pPr>
            </w:p>
            <w:p w:rsidR="00775F8C" w:rsidRPr="0040429D" w:rsidRDefault="00775F8C" w:rsidP="00775F8C">
              <w:pPr>
                <w:ind w:firstLineChars="200" w:firstLine="420"/>
                <w:rPr>
                  <w:rFonts w:asciiTheme="minorEastAsia" w:eastAsiaTheme="minorEastAsia" w:hAnsiTheme="minorEastAsia"/>
                </w:rPr>
              </w:pPr>
              <w:r>
                <w:rPr>
                  <w:rFonts w:asciiTheme="minorEastAsia" w:eastAsiaTheme="minorEastAsia" w:hAnsiTheme="minorEastAsia" w:hint="eastAsia"/>
                </w:rPr>
                <w:t>3、</w:t>
              </w:r>
              <w:r w:rsidRPr="0040429D">
                <w:rPr>
                  <w:rFonts w:asciiTheme="minorEastAsia" w:eastAsiaTheme="minorEastAsia" w:hAnsiTheme="minorEastAsia" w:hint="eastAsia"/>
                </w:rPr>
                <w:t>宁波龙元盛宏生态建设工程有限公司于2023年12月8日，取得了宁波市科学技术局、宁波市财政局、国家税务总局宁波市税务局联合核发的《高新技术企业证书》，证书有效期为3年，证书编号</w:t>
              </w:r>
              <w:r w:rsidRPr="0040429D">
                <w:rPr>
                  <w:rFonts w:asciiTheme="minorEastAsia" w:eastAsiaTheme="minorEastAsia" w:hAnsiTheme="minorEastAsia"/>
                </w:rPr>
                <w:t>GR202333100406</w:t>
              </w:r>
              <w:r w:rsidRPr="0040429D">
                <w:rPr>
                  <w:rFonts w:asciiTheme="minorEastAsia" w:eastAsiaTheme="minorEastAsia" w:hAnsiTheme="minorEastAsia" w:hint="eastAsia"/>
                </w:rPr>
                <w:t>。根据《中华人民共和国企业所得税法》、《中华人民共和国企业所得税法实施条例》以及《高新技术企业认定管理办法》的相关规定，2023年、2024年、2025年本公司适用的企业所得税税率为15%。</w:t>
              </w:r>
            </w:p>
            <w:p w:rsidR="00775F8C" w:rsidRPr="0040429D" w:rsidRDefault="00775F8C" w:rsidP="00775F8C">
              <w:pPr>
                <w:ind w:firstLineChars="200" w:firstLine="420"/>
                <w:rPr>
                  <w:rFonts w:asciiTheme="minorEastAsia" w:eastAsiaTheme="minorEastAsia" w:hAnsiTheme="minorEastAsia"/>
                </w:rPr>
              </w:pPr>
            </w:p>
            <w:p w:rsidR="00775F8C" w:rsidRPr="009901BC" w:rsidRDefault="00775F8C" w:rsidP="00775F8C">
              <w:pPr>
                <w:ind w:firstLineChars="200" w:firstLine="420"/>
                <w:rPr>
                  <w:rFonts w:asciiTheme="minorEastAsia" w:eastAsiaTheme="minorEastAsia" w:hAnsiTheme="minorEastAsia"/>
                </w:rPr>
              </w:pPr>
              <w:r>
                <w:rPr>
                  <w:rFonts w:asciiTheme="minorEastAsia" w:eastAsiaTheme="minorEastAsia" w:hAnsiTheme="minorEastAsia" w:hint="eastAsia"/>
                </w:rPr>
                <w:t>4、</w:t>
              </w:r>
              <w:r w:rsidRPr="0040429D">
                <w:rPr>
                  <w:rFonts w:asciiTheme="minorEastAsia" w:eastAsiaTheme="minorEastAsia" w:hAnsiTheme="minorEastAsia" w:hint="eastAsia"/>
                </w:rPr>
                <w:t>上海龙元天册企业管理有限公司于2023年11月15日，取得了上海市科学技术委员会、上海市财政局、</w:t>
              </w:r>
              <w:r w:rsidRPr="009901BC">
                <w:rPr>
                  <w:rFonts w:asciiTheme="minorEastAsia" w:eastAsiaTheme="minorEastAsia" w:hAnsiTheme="minorEastAsia" w:hint="eastAsia"/>
                </w:rPr>
                <w:t>国家税务总局上海市税务局联合核发的《高新技术企业证书》，证书有效期为3年，证书编号</w:t>
              </w:r>
              <w:r w:rsidRPr="009901BC">
                <w:rPr>
                  <w:rFonts w:asciiTheme="minorEastAsia" w:eastAsiaTheme="minorEastAsia" w:hAnsiTheme="minorEastAsia"/>
                </w:rPr>
                <w:t>GR202331002073</w:t>
              </w:r>
              <w:r w:rsidRPr="009901BC">
                <w:rPr>
                  <w:rFonts w:asciiTheme="minorEastAsia" w:eastAsiaTheme="minorEastAsia" w:hAnsiTheme="minorEastAsia" w:hint="eastAsia"/>
                </w:rPr>
                <w:t>。根据《中华人民共和国企业所得税法》、《中华人民共和国企业所得税法实施条例》以及《高新技术企业认定管理办法》的相关规定，2023年、2024年、2025年本公司适用的企业所得税税率为15%。</w:t>
              </w:r>
            </w:p>
          </w:sdtContent>
        </w:sdt>
        <w:p w:rsidR="00DD6222" w:rsidRDefault="00BC12E6">
          <w:pPr>
            <w:rPr>
              <w:color w:val="000000" w:themeColor="text1"/>
            </w:rPr>
          </w:pPr>
        </w:p>
      </w:sdtContent>
    </w:sdt>
    <w:p w:rsidR="00DD6222" w:rsidRDefault="00DD6222">
      <w:pPr>
        <w:rPr>
          <w:color w:val="000000" w:themeColor="text1"/>
        </w:rPr>
      </w:pPr>
    </w:p>
    <w:p w:rsidR="00DD6222" w:rsidRDefault="00547BED">
      <w:pPr>
        <w:pStyle w:val="3"/>
        <w:numPr>
          <w:ilvl w:val="0"/>
          <w:numId w:val="38"/>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320479186"/>
        <w:placeholder>
          <w:docPart w:val="GBC22222222222222222222222222222"/>
        </w:placeholder>
      </w:sdtPr>
      <w:sdtEndPr/>
      <w:sdtContent>
        <w:p w:rsidR="00DD6222" w:rsidRDefault="00547BED" w:rsidP="00775F8C">
          <w:pPr>
            <w:rPr>
              <w:color w:val="000000" w:themeColor="text1"/>
            </w:rPr>
          </w:pPr>
          <w:r>
            <w:rPr>
              <w:color w:val="000000" w:themeColor="text1"/>
            </w:rPr>
            <w:fldChar w:fldCharType="begin"/>
          </w:r>
          <w:r w:rsidR="00775F8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75F8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合并财务报表项目注释</w:t>
      </w:r>
    </w:p>
    <w:p w:rsidR="00DD6222" w:rsidRDefault="00547BED">
      <w:pPr>
        <w:pStyle w:val="3"/>
        <w:numPr>
          <w:ilvl w:val="0"/>
          <w:numId w:val="17"/>
        </w:numPr>
        <w:rPr>
          <w:color w:val="000000" w:themeColor="text1"/>
          <w:szCs w:val="21"/>
        </w:rPr>
      </w:pPr>
      <w:bookmarkStart w:id="151"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443118408"/>
        <w:placeholder>
          <w:docPart w:val="GBC22222222222222222222222222222"/>
        </w:placeholder>
      </w:sdtPr>
      <w:sdtEndPr/>
      <w:sdtContent>
        <w:p w:rsidR="00DD6222" w:rsidRDefault="00547BED">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261110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19791901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DD6222" w:rsidTr="00514A06">
        <w:trPr>
          <w:cantSplit/>
        </w:trPr>
        <w:sdt>
          <w:sdtPr>
            <w:rPr>
              <w:color w:val="000000" w:themeColor="text1"/>
            </w:rPr>
            <w:tag w:val="_PLD_c298b96ff42b4ec08ce0bc2e7ff09d9d"/>
            <w:id w:val="463774162"/>
          </w:sdtPr>
          <w:sdtEndPr/>
          <w:sdtContent>
            <w:tc>
              <w:tcPr>
                <w:tcW w:w="1256" w:type="pct"/>
                <w:shd w:val="clear" w:color="auto" w:fill="auto"/>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1529783697"/>
          </w:sdtPr>
          <w:sdtEndPr/>
          <w:sdtContent>
            <w:tc>
              <w:tcPr>
                <w:tcW w:w="1865" w:type="pct"/>
                <w:shd w:val="clear" w:color="auto" w:fill="auto"/>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1683968696"/>
          </w:sdtPr>
          <w:sdtEndPr/>
          <w:sdtContent>
            <w:tc>
              <w:tcPr>
                <w:tcW w:w="1879" w:type="pct"/>
                <w:shd w:val="clear" w:color="auto" w:fill="auto"/>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F11164" w:rsidTr="00514A06">
        <w:trPr>
          <w:cantSplit/>
        </w:trPr>
        <w:tc>
          <w:tcPr>
            <w:tcW w:w="1256" w:type="pct"/>
            <w:shd w:val="clear" w:color="auto" w:fill="auto"/>
          </w:tcPr>
          <w:p w:rsidR="00F11164" w:rsidRDefault="00F11164">
            <w:pPr>
              <w:autoSpaceDE w:val="0"/>
              <w:autoSpaceDN w:val="0"/>
              <w:adjustRightInd w:val="0"/>
              <w:snapToGrid w:val="0"/>
              <w:spacing w:line="240" w:lineRule="atLeast"/>
              <w:rPr>
                <w:color w:val="000000" w:themeColor="text1"/>
              </w:rPr>
            </w:pPr>
            <w:r>
              <w:rPr>
                <w:rFonts w:hint="eastAsia"/>
                <w:color w:val="000000" w:themeColor="text1"/>
              </w:rPr>
              <w:t>库存现金</w:t>
            </w:r>
          </w:p>
        </w:tc>
        <w:tc>
          <w:tcPr>
            <w:tcW w:w="1865" w:type="pct"/>
            <w:shd w:val="clear" w:color="auto" w:fill="auto"/>
            <w:vAlign w:val="center"/>
          </w:tcPr>
          <w:p w:rsidR="00F11164" w:rsidRDefault="00F11164" w:rsidP="0008146B">
            <w:pPr>
              <w:jc w:val="right"/>
              <w:rPr>
                <w:sz w:val="24"/>
                <w:szCs w:val="24"/>
              </w:rPr>
            </w:pPr>
            <w:r>
              <w:t>1,377,707.33</w:t>
            </w:r>
          </w:p>
        </w:tc>
        <w:tc>
          <w:tcPr>
            <w:tcW w:w="1879" w:type="pct"/>
            <w:shd w:val="clear" w:color="auto" w:fill="auto"/>
            <w:vAlign w:val="center"/>
          </w:tcPr>
          <w:p w:rsidR="00F11164" w:rsidRDefault="00F11164" w:rsidP="0008146B">
            <w:pPr>
              <w:jc w:val="right"/>
              <w:rPr>
                <w:sz w:val="24"/>
                <w:szCs w:val="24"/>
              </w:rPr>
            </w:pPr>
            <w:r>
              <w:t>568,232.53</w:t>
            </w:r>
          </w:p>
        </w:tc>
      </w:tr>
      <w:tr w:rsidR="00F11164" w:rsidTr="00514A06">
        <w:trPr>
          <w:cantSplit/>
        </w:trPr>
        <w:tc>
          <w:tcPr>
            <w:tcW w:w="1256" w:type="pct"/>
            <w:shd w:val="clear" w:color="auto" w:fill="auto"/>
          </w:tcPr>
          <w:p w:rsidR="00F11164" w:rsidRDefault="00F11164">
            <w:pPr>
              <w:autoSpaceDE w:val="0"/>
              <w:autoSpaceDN w:val="0"/>
              <w:adjustRightInd w:val="0"/>
              <w:snapToGrid w:val="0"/>
              <w:spacing w:line="240" w:lineRule="atLeast"/>
              <w:rPr>
                <w:color w:val="000000" w:themeColor="text1"/>
              </w:rPr>
            </w:pPr>
            <w:r>
              <w:rPr>
                <w:rFonts w:hint="eastAsia"/>
                <w:color w:val="000000" w:themeColor="text1"/>
              </w:rPr>
              <w:t>银行存款</w:t>
            </w:r>
          </w:p>
        </w:tc>
        <w:tc>
          <w:tcPr>
            <w:tcW w:w="1865" w:type="pct"/>
            <w:shd w:val="clear" w:color="auto" w:fill="auto"/>
            <w:vAlign w:val="center"/>
          </w:tcPr>
          <w:p w:rsidR="00F11164" w:rsidRDefault="00F11164" w:rsidP="0008146B">
            <w:pPr>
              <w:jc w:val="right"/>
              <w:rPr>
                <w:sz w:val="24"/>
                <w:szCs w:val="24"/>
              </w:rPr>
            </w:pPr>
            <w:r>
              <w:t>972,649,881.86</w:t>
            </w:r>
          </w:p>
        </w:tc>
        <w:tc>
          <w:tcPr>
            <w:tcW w:w="1879" w:type="pct"/>
            <w:shd w:val="clear" w:color="auto" w:fill="auto"/>
            <w:vAlign w:val="center"/>
          </w:tcPr>
          <w:p w:rsidR="00F11164" w:rsidRDefault="00F11164" w:rsidP="0008146B">
            <w:pPr>
              <w:jc w:val="right"/>
              <w:rPr>
                <w:sz w:val="24"/>
                <w:szCs w:val="24"/>
              </w:rPr>
            </w:pPr>
            <w:r>
              <w:t>1,198,893,706.87</w:t>
            </w:r>
          </w:p>
        </w:tc>
      </w:tr>
      <w:tr w:rsidR="00F11164" w:rsidTr="00514A06">
        <w:trPr>
          <w:cantSplit/>
        </w:trPr>
        <w:tc>
          <w:tcPr>
            <w:tcW w:w="1256" w:type="pct"/>
            <w:shd w:val="clear" w:color="auto" w:fill="auto"/>
          </w:tcPr>
          <w:p w:rsidR="00F11164" w:rsidRDefault="00F11164">
            <w:pPr>
              <w:autoSpaceDE w:val="0"/>
              <w:autoSpaceDN w:val="0"/>
              <w:adjustRightInd w:val="0"/>
              <w:snapToGrid w:val="0"/>
              <w:spacing w:line="240" w:lineRule="atLeast"/>
              <w:rPr>
                <w:color w:val="000000" w:themeColor="text1"/>
              </w:rPr>
            </w:pPr>
            <w:r>
              <w:rPr>
                <w:rFonts w:hint="eastAsia"/>
                <w:color w:val="000000" w:themeColor="text1"/>
              </w:rPr>
              <w:t>其他货币资金</w:t>
            </w:r>
          </w:p>
        </w:tc>
        <w:tc>
          <w:tcPr>
            <w:tcW w:w="1865" w:type="pct"/>
            <w:shd w:val="clear" w:color="auto" w:fill="auto"/>
            <w:vAlign w:val="center"/>
          </w:tcPr>
          <w:p w:rsidR="00F11164" w:rsidRDefault="00F11164" w:rsidP="0008146B">
            <w:pPr>
              <w:jc w:val="right"/>
              <w:rPr>
                <w:sz w:val="24"/>
                <w:szCs w:val="24"/>
              </w:rPr>
            </w:pPr>
            <w:r>
              <w:t>315,068,633.52</w:t>
            </w:r>
          </w:p>
        </w:tc>
        <w:tc>
          <w:tcPr>
            <w:tcW w:w="1879" w:type="pct"/>
            <w:shd w:val="clear" w:color="auto" w:fill="auto"/>
            <w:vAlign w:val="center"/>
          </w:tcPr>
          <w:p w:rsidR="00F11164" w:rsidRDefault="00F11164" w:rsidP="0008146B">
            <w:pPr>
              <w:jc w:val="right"/>
              <w:rPr>
                <w:sz w:val="24"/>
                <w:szCs w:val="24"/>
              </w:rPr>
            </w:pPr>
            <w:r>
              <w:t>451,034,186.28</w:t>
            </w:r>
          </w:p>
        </w:tc>
      </w:tr>
      <w:tr w:rsidR="00F11164" w:rsidTr="00514A06">
        <w:trPr>
          <w:cantSplit/>
        </w:trPr>
        <w:tc>
          <w:tcPr>
            <w:tcW w:w="1256" w:type="pct"/>
            <w:shd w:val="clear" w:color="auto" w:fill="auto"/>
          </w:tcPr>
          <w:p w:rsidR="00F11164" w:rsidRDefault="00F11164">
            <w:pPr>
              <w:autoSpaceDE w:val="0"/>
              <w:autoSpaceDN w:val="0"/>
              <w:adjustRightInd w:val="0"/>
              <w:snapToGrid w:val="0"/>
              <w:spacing w:line="240" w:lineRule="atLeast"/>
              <w:rPr>
                <w:color w:val="000000" w:themeColor="text1"/>
              </w:rPr>
            </w:pPr>
            <w:r>
              <w:rPr>
                <w:rFonts w:hint="eastAsia"/>
                <w:color w:val="000000" w:themeColor="text1"/>
              </w:rPr>
              <w:t>存放财务公司存款</w:t>
            </w:r>
          </w:p>
        </w:tc>
        <w:tc>
          <w:tcPr>
            <w:tcW w:w="1865" w:type="pct"/>
            <w:shd w:val="clear" w:color="auto" w:fill="auto"/>
            <w:vAlign w:val="center"/>
          </w:tcPr>
          <w:p w:rsidR="00F11164" w:rsidRPr="0008146B" w:rsidRDefault="00F11164" w:rsidP="0008146B">
            <w:pPr>
              <w:jc w:val="right"/>
            </w:pPr>
          </w:p>
        </w:tc>
        <w:tc>
          <w:tcPr>
            <w:tcW w:w="1879" w:type="pct"/>
            <w:shd w:val="clear" w:color="auto" w:fill="auto"/>
            <w:vAlign w:val="center"/>
          </w:tcPr>
          <w:p w:rsidR="00F11164" w:rsidRPr="0008146B" w:rsidRDefault="00F11164" w:rsidP="0008146B">
            <w:pPr>
              <w:jc w:val="right"/>
            </w:pPr>
          </w:p>
        </w:tc>
      </w:tr>
      <w:tr w:rsidR="00CD5141" w:rsidTr="00514A06">
        <w:trPr>
          <w:cantSplit/>
        </w:trPr>
        <w:tc>
          <w:tcPr>
            <w:tcW w:w="1256" w:type="pct"/>
            <w:shd w:val="clear" w:color="auto" w:fill="auto"/>
            <w:vAlign w:val="center"/>
          </w:tcPr>
          <w:p w:rsidR="00CD5141" w:rsidRDefault="00CD5141">
            <w:pPr>
              <w:autoSpaceDE w:val="0"/>
              <w:autoSpaceDN w:val="0"/>
              <w:adjustRightInd w:val="0"/>
              <w:snapToGrid w:val="0"/>
              <w:spacing w:line="240" w:lineRule="atLeast"/>
              <w:rPr>
                <w:color w:val="000000" w:themeColor="text1"/>
              </w:rPr>
            </w:pPr>
            <w:r>
              <w:rPr>
                <w:rFonts w:hint="eastAsia"/>
                <w:color w:val="000000" w:themeColor="text1"/>
              </w:rPr>
              <w:t>合计</w:t>
            </w:r>
          </w:p>
        </w:tc>
        <w:tc>
          <w:tcPr>
            <w:tcW w:w="1865" w:type="pct"/>
            <w:shd w:val="clear" w:color="auto" w:fill="auto"/>
            <w:vAlign w:val="center"/>
          </w:tcPr>
          <w:p w:rsidR="00CD5141" w:rsidRDefault="00CD5141" w:rsidP="0008146B">
            <w:pPr>
              <w:jc w:val="right"/>
              <w:rPr>
                <w:sz w:val="24"/>
                <w:szCs w:val="24"/>
              </w:rPr>
            </w:pPr>
            <w:r>
              <w:t>1,289,096,222.71</w:t>
            </w:r>
          </w:p>
        </w:tc>
        <w:tc>
          <w:tcPr>
            <w:tcW w:w="1879" w:type="pct"/>
            <w:shd w:val="clear" w:color="auto" w:fill="auto"/>
            <w:vAlign w:val="center"/>
          </w:tcPr>
          <w:p w:rsidR="00CD5141" w:rsidRDefault="00CD5141" w:rsidP="0008146B">
            <w:pPr>
              <w:jc w:val="right"/>
              <w:rPr>
                <w:sz w:val="24"/>
                <w:szCs w:val="24"/>
              </w:rPr>
            </w:pPr>
            <w:r>
              <w:t>1,650,496,125.68</w:t>
            </w:r>
          </w:p>
        </w:tc>
      </w:tr>
      <w:tr w:rsidR="00CD5141" w:rsidTr="008719D7">
        <w:trPr>
          <w:cantSplit/>
        </w:trPr>
        <w:tc>
          <w:tcPr>
            <w:tcW w:w="1256" w:type="pct"/>
            <w:shd w:val="clear" w:color="auto" w:fill="auto"/>
          </w:tcPr>
          <w:p w:rsidR="00CD5141" w:rsidRDefault="00CD5141">
            <w:pPr>
              <w:autoSpaceDE w:val="0"/>
              <w:autoSpaceDN w:val="0"/>
              <w:adjustRightInd w:val="0"/>
              <w:snapToGrid w:val="0"/>
              <w:spacing w:line="240" w:lineRule="atLeast"/>
              <w:ind w:firstLineChars="100" w:firstLine="210"/>
              <w:jc w:val="center"/>
              <w:rPr>
                <w:color w:val="000000" w:themeColor="text1"/>
              </w:rPr>
            </w:pPr>
            <w:r>
              <w:rPr>
                <w:rFonts w:hint="eastAsia"/>
                <w:color w:val="000000" w:themeColor="text1"/>
              </w:rPr>
              <w:t>其中：存放在境外的款项总额</w:t>
            </w:r>
          </w:p>
        </w:tc>
        <w:tc>
          <w:tcPr>
            <w:tcW w:w="1865" w:type="pct"/>
            <w:shd w:val="clear" w:color="auto" w:fill="auto"/>
            <w:vAlign w:val="center"/>
          </w:tcPr>
          <w:p w:rsidR="00CD5141" w:rsidRDefault="00CD5141" w:rsidP="0008146B">
            <w:pPr>
              <w:jc w:val="right"/>
              <w:rPr>
                <w:sz w:val="24"/>
                <w:szCs w:val="24"/>
              </w:rPr>
            </w:pPr>
            <w:r>
              <w:t>7,505,210.98</w:t>
            </w:r>
          </w:p>
        </w:tc>
        <w:tc>
          <w:tcPr>
            <w:tcW w:w="1879" w:type="pct"/>
            <w:shd w:val="clear" w:color="auto" w:fill="auto"/>
            <w:vAlign w:val="center"/>
          </w:tcPr>
          <w:p w:rsidR="00CD5141" w:rsidRDefault="00CD5141" w:rsidP="0008146B">
            <w:pPr>
              <w:jc w:val="right"/>
              <w:rPr>
                <w:sz w:val="24"/>
                <w:szCs w:val="24"/>
              </w:rPr>
            </w:pPr>
            <w:r>
              <w:t>18,551,915.77</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货币资金的说明"/>
        <w:tag w:val="_GBC_2938fcf8616141aca7cb2bc277476b5d"/>
        <w:id w:val="55524039"/>
        <w:placeholder>
          <w:docPart w:val="GBC22222222222222222222222222222"/>
        </w:placeholder>
      </w:sdtPr>
      <w:sdtEndPr>
        <w:rPr>
          <w:color w:val="auto"/>
        </w:rPr>
      </w:sdtEndPr>
      <w:sdtContent>
        <w:p w:rsidR="00F11164" w:rsidRDefault="00F11164">
          <w:pPr>
            <w:rPr>
              <w:color w:val="000000" w:themeColor="text1"/>
            </w:rPr>
          </w:pPr>
        </w:p>
        <w:tbl>
          <w:tblPr>
            <w:tblW w:w="5000" w:type="pct"/>
            <w:tblLook w:val="04A0" w:firstRow="1" w:lastRow="0" w:firstColumn="1" w:lastColumn="0" w:noHBand="0" w:noVBand="1"/>
          </w:tblPr>
          <w:tblGrid>
            <w:gridCol w:w="2626"/>
            <w:gridCol w:w="3211"/>
            <w:gridCol w:w="3212"/>
          </w:tblGrid>
          <w:tr w:rsidR="00F11164" w:rsidRPr="00F11164" w:rsidTr="00B166D8">
            <w:trPr>
              <w:trHeight w:val="285"/>
            </w:trPr>
            <w:tc>
              <w:tcPr>
                <w:tcW w:w="5000" w:type="pct"/>
                <w:gridSpan w:val="3"/>
                <w:tcBorders>
                  <w:top w:val="nil"/>
                  <w:left w:val="nil"/>
                  <w:bottom w:val="nil"/>
                  <w:right w:val="nil"/>
                </w:tcBorders>
                <w:shd w:val="clear" w:color="auto" w:fill="auto"/>
                <w:noWrap/>
                <w:vAlign w:val="center"/>
                <w:hideMark/>
              </w:tcPr>
              <w:p w:rsidR="00F11164" w:rsidRPr="00F11164" w:rsidRDefault="00F11164" w:rsidP="00276077">
                <w:pPr>
                  <w:ind w:firstLineChars="200" w:firstLine="420"/>
                </w:pPr>
                <w:r w:rsidRPr="00F11164">
                  <w:rPr>
                    <w:rFonts w:hint="eastAsia"/>
                  </w:rPr>
                  <w:t>其中因抵押、质押或冻结等对使用有限制，因资金集中管理支取受限，以及放在境外且资金汇回受到限制的货币资金明细如下：</w:t>
                </w:r>
              </w:p>
            </w:tc>
          </w:tr>
          <w:tr w:rsidR="00F11164" w:rsidRPr="00F11164" w:rsidTr="00B166D8">
            <w:trPr>
              <w:trHeight w:val="285"/>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jc w:val="center"/>
                  <w:rPr>
                    <w:color w:val="000000"/>
                    <w:sz w:val="18"/>
                    <w:szCs w:val="18"/>
                  </w:rPr>
                </w:pPr>
                <w:r w:rsidRPr="00F11164">
                  <w:rPr>
                    <w:rFonts w:hint="eastAsia"/>
                    <w:color w:val="000000"/>
                    <w:sz w:val="18"/>
                    <w:szCs w:val="18"/>
                  </w:rPr>
                  <w:t>项目</w:t>
                </w:r>
              </w:p>
            </w:tc>
            <w:tc>
              <w:tcPr>
                <w:tcW w:w="1776" w:type="pct"/>
                <w:tcBorders>
                  <w:top w:val="single" w:sz="4" w:space="0" w:color="auto"/>
                  <w:left w:val="nil"/>
                  <w:bottom w:val="single" w:sz="4" w:space="0" w:color="auto"/>
                  <w:right w:val="single" w:sz="4" w:space="0" w:color="auto"/>
                </w:tcBorders>
                <w:shd w:val="clear" w:color="auto" w:fill="auto"/>
                <w:vAlign w:val="center"/>
                <w:hideMark/>
              </w:tcPr>
              <w:p w:rsidR="00F11164" w:rsidRPr="00F11164" w:rsidRDefault="00F11164" w:rsidP="00276077">
                <w:pPr>
                  <w:jc w:val="center"/>
                  <w:rPr>
                    <w:color w:val="000000"/>
                    <w:sz w:val="18"/>
                    <w:szCs w:val="18"/>
                  </w:rPr>
                </w:pPr>
                <w:r w:rsidRPr="00F11164">
                  <w:rPr>
                    <w:rFonts w:hint="eastAsia"/>
                    <w:color w:val="000000"/>
                    <w:sz w:val="18"/>
                    <w:szCs w:val="18"/>
                  </w:rPr>
                  <w:t>期末余额</w:t>
                </w:r>
              </w:p>
            </w:tc>
            <w:tc>
              <w:tcPr>
                <w:tcW w:w="1777" w:type="pct"/>
                <w:tcBorders>
                  <w:top w:val="single" w:sz="4" w:space="0" w:color="auto"/>
                  <w:left w:val="nil"/>
                  <w:bottom w:val="single" w:sz="4" w:space="0" w:color="auto"/>
                  <w:right w:val="single" w:sz="4" w:space="0" w:color="auto"/>
                </w:tcBorders>
                <w:shd w:val="clear" w:color="auto" w:fill="auto"/>
                <w:vAlign w:val="center"/>
                <w:hideMark/>
              </w:tcPr>
              <w:p w:rsidR="00F11164" w:rsidRPr="00F11164" w:rsidRDefault="00F11164" w:rsidP="00276077">
                <w:pPr>
                  <w:jc w:val="center"/>
                  <w:rPr>
                    <w:color w:val="000000"/>
                    <w:sz w:val="18"/>
                    <w:szCs w:val="18"/>
                  </w:rPr>
                </w:pPr>
                <w:r w:rsidRPr="00F11164">
                  <w:rPr>
                    <w:rFonts w:hint="eastAsia"/>
                    <w:color w:val="000000"/>
                    <w:sz w:val="18"/>
                    <w:szCs w:val="18"/>
                  </w:rPr>
                  <w:t>上年年末余额</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银行承兑汇票保证金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25,784,880.81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15,877,493.86 </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信用证保证金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5,000,000.00 </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保函保证金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51,070,235.57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48,992,240.50 </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冻结资金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220,160,824.25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371,817,612.89 </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借款保证金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7,010,000.00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10,000.00 </w:t>
                </w:r>
              </w:p>
            </w:tc>
          </w:tr>
          <w:tr w:rsidR="00F11164" w:rsidRPr="00F11164" w:rsidTr="00B166D8">
            <w:trPr>
              <w:trHeight w:val="285"/>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rPr>
                    <w:color w:val="000000"/>
                  </w:rPr>
                </w:pPr>
                <w:r w:rsidRPr="00F11164">
                  <w:rPr>
                    <w:rFonts w:hint="eastAsia"/>
                    <w:color w:val="000000"/>
                  </w:rPr>
                  <w:t>其他保证金</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11,042,692.89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9,336,839.03 </w:t>
                </w:r>
              </w:p>
            </w:tc>
          </w:tr>
          <w:tr w:rsidR="00F11164" w:rsidRPr="00F11164" w:rsidTr="00B166D8">
            <w:trPr>
              <w:trHeight w:val="300"/>
            </w:trPr>
            <w:tc>
              <w:tcPr>
                <w:tcW w:w="1447" w:type="pct"/>
                <w:tcBorders>
                  <w:top w:val="nil"/>
                  <w:left w:val="single" w:sz="4" w:space="0" w:color="auto"/>
                  <w:bottom w:val="single" w:sz="4" w:space="0" w:color="auto"/>
                  <w:right w:val="single" w:sz="4" w:space="0" w:color="auto"/>
                </w:tcBorders>
                <w:shd w:val="clear" w:color="auto" w:fill="auto"/>
                <w:vAlign w:val="center"/>
                <w:hideMark/>
              </w:tcPr>
              <w:p w:rsidR="00F11164" w:rsidRPr="00F11164" w:rsidRDefault="00F11164" w:rsidP="00276077">
                <w:pPr>
                  <w:jc w:val="center"/>
                  <w:rPr>
                    <w:color w:val="000000"/>
                  </w:rPr>
                </w:pPr>
                <w:r w:rsidRPr="00F11164">
                  <w:rPr>
                    <w:rFonts w:hint="eastAsia"/>
                    <w:color w:val="000000"/>
                  </w:rPr>
                  <w:t>合计</w:t>
                </w:r>
              </w:p>
            </w:tc>
            <w:tc>
              <w:tcPr>
                <w:tcW w:w="1776"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315,068,633.52 </w:t>
                </w:r>
              </w:p>
            </w:tc>
            <w:tc>
              <w:tcPr>
                <w:tcW w:w="1777" w:type="pct"/>
                <w:tcBorders>
                  <w:top w:val="nil"/>
                  <w:left w:val="nil"/>
                  <w:bottom w:val="single" w:sz="4" w:space="0" w:color="auto"/>
                  <w:right w:val="single" w:sz="4" w:space="0" w:color="auto"/>
                </w:tcBorders>
                <w:shd w:val="clear" w:color="auto" w:fill="auto"/>
                <w:vAlign w:val="center"/>
                <w:hideMark/>
              </w:tcPr>
              <w:p w:rsidR="00F11164" w:rsidRPr="00F11164" w:rsidRDefault="00F11164" w:rsidP="00276077">
                <w:pPr>
                  <w:jc w:val="right"/>
                </w:pPr>
                <w:r w:rsidRPr="00F11164">
                  <w:rPr>
                    <w:rFonts w:hint="eastAsia"/>
                  </w:rPr>
                  <w:t xml:space="preserve">451,034,186.28 </w:t>
                </w:r>
              </w:p>
            </w:tc>
          </w:tr>
        </w:tbl>
        <w:p w:rsidR="00DD6222" w:rsidRPr="0069283B" w:rsidRDefault="00BC12E6" w:rsidP="0069283B"/>
      </w:sdtContent>
    </w:sdt>
    <w:bookmarkEnd w:id="151" w:displacedByCustomXml="prev"/>
    <w:p w:rsidR="00DD6222" w:rsidRDefault="00547BED">
      <w:pPr>
        <w:pStyle w:val="3"/>
        <w:numPr>
          <w:ilvl w:val="0"/>
          <w:numId w:val="17"/>
        </w:numPr>
        <w:rPr>
          <w:color w:val="000000" w:themeColor="text1"/>
          <w:szCs w:val="21"/>
        </w:rPr>
      </w:pPr>
      <w:bookmarkStart w:id="152" w:name="_Hlk167884670"/>
      <w:r>
        <w:rPr>
          <w:rFonts w:hint="eastAsia"/>
          <w:color w:val="000000" w:themeColor="text1"/>
          <w:szCs w:val="21"/>
        </w:rPr>
        <w:t>交易性金融资产</w:t>
      </w:r>
    </w:p>
    <w:sdt>
      <w:sdtPr>
        <w:rPr>
          <w:color w:val="000000" w:themeColor="text1"/>
        </w:rPr>
        <w:alias w:val="是否适用：交易性金融资产[双击切换]"/>
        <w:tag w:val="_GBC_814e9c37d6a143e79b3faaee7ef0a917"/>
        <w:id w:val="991375953"/>
        <w:placeholder>
          <w:docPart w:val="GBC22222222222222222222222222222"/>
        </w:placeholder>
      </w:sdtPr>
      <w:sdtEndPr/>
      <w:sdtContent>
        <w:p w:rsidR="00F11164"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152"/>
    <w:p w:rsidR="00DD6222" w:rsidRDefault="00547BED">
      <w:pPr>
        <w:pStyle w:val="3"/>
        <w:numPr>
          <w:ilvl w:val="0"/>
          <w:numId w:val="17"/>
        </w:numPr>
        <w:rPr>
          <w:rFonts w:ascii="宋体" w:hAnsi="宋体"/>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567073867"/>
        <w:placeholder>
          <w:docPart w:val="GBC22222222222222222222222222222"/>
        </w:placeholder>
      </w:sdtPr>
      <w:sdtEndPr/>
      <w:sdtContent>
        <w:p w:rsidR="00F11164"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ind w:rightChars="12" w:right="25"/>
        <w:rPr>
          <w:color w:val="000000" w:themeColor="text1"/>
        </w:rPr>
      </w:pPr>
    </w:p>
    <w:p w:rsidR="00DD6222" w:rsidRDefault="00547BED">
      <w:pPr>
        <w:pStyle w:val="3"/>
        <w:numPr>
          <w:ilvl w:val="0"/>
          <w:numId w:val="17"/>
        </w:numPr>
        <w:rPr>
          <w:rFonts w:ascii="宋体" w:hAnsi="宋体"/>
          <w:color w:val="000000" w:themeColor="text1"/>
        </w:rPr>
      </w:pPr>
      <w:r>
        <w:rPr>
          <w:rFonts w:ascii="宋体" w:hAnsi="宋体" w:hint="eastAsia"/>
          <w:color w:val="000000" w:themeColor="text1"/>
        </w:rPr>
        <w:t>应收票据</w:t>
      </w:r>
    </w:p>
    <w:p w:rsidR="00DD6222" w:rsidRDefault="00547BED">
      <w:pPr>
        <w:pStyle w:val="4"/>
        <w:numPr>
          <w:ilvl w:val="3"/>
          <w:numId w:val="39"/>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185306956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20231490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20342207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DD6222" w:rsidTr="00474A51">
        <w:trPr>
          <w:cantSplit/>
        </w:trPr>
        <w:sdt>
          <w:sdtPr>
            <w:rPr>
              <w:color w:val="000000" w:themeColor="text1"/>
            </w:rPr>
            <w:tag w:val="_PLD_a48e9b652e5b48b08b05dc5f5dba5744"/>
            <w:id w:val="-33806216"/>
          </w:sdtPr>
          <w:sdtEndPr/>
          <w:sdtContent>
            <w:tc>
              <w:tcPr>
                <w:tcW w:w="1646" w:type="pct"/>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c6664062fcf84681af8b24fee4722ae5"/>
            <w:id w:val="-499354931"/>
          </w:sdtPr>
          <w:sdtEndPr/>
          <w:sdtContent>
            <w:tc>
              <w:tcPr>
                <w:tcW w:w="1747" w:type="pct"/>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d93c99ec70e48ac985c37b2b3046178"/>
            <w:id w:val="-2045668157"/>
          </w:sdtPr>
          <w:sdtEndPr/>
          <w:sdtContent>
            <w:tc>
              <w:tcPr>
                <w:tcW w:w="1607" w:type="pct"/>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877E1D" w:rsidTr="008719D7">
        <w:trPr>
          <w:cantSplit/>
        </w:trPr>
        <w:tc>
          <w:tcPr>
            <w:tcW w:w="1646" w:type="pct"/>
          </w:tcPr>
          <w:p w:rsidR="00877E1D" w:rsidRDefault="00877E1D">
            <w:pPr>
              <w:autoSpaceDE w:val="0"/>
              <w:autoSpaceDN w:val="0"/>
              <w:adjustRightInd w:val="0"/>
              <w:snapToGrid w:val="0"/>
              <w:spacing w:line="240" w:lineRule="atLeast"/>
              <w:rPr>
                <w:color w:val="000000" w:themeColor="text1"/>
              </w:rPr>
            </w:pPr>
            <w:r>
              <w:rPr>
                <w:rFonts w:hint="eastAsia"/>
                <w:color w:val="000000" w:themeColor="text1"/>
              </w:rPr>
              <w:t>银行承兑票据</w:t>
            </w:r>
          </w:p>
        </w:tc>
        <w:tc>
          <w:tcPr>
            <w:tcW w:w="1747" w:type="pct"/>
            <w:vAlign w:val="center"/>
          </w:tcPr>
          <w:p w:rsidR="00877E1D" w:rsidRDefault="002E5D5C">
            <w:pPr>
              <w:jc w:val="right"/>
              <w:rPr>
                <w:rFonts w:cs="Arial"/>
                <w:color w:val="000000"/>
              </w:rPr>
            </w:pPr>
            <w:r>
              <w:rPr>
                <w:rFonts w:cs="Arial"/>
                <w:color w:val="000000"/>
              </w:rPr>
              <w:t>17,186,278.89</w:t>
            </w:r>
          </w:p>
        </w:tc>
        <w:tc>
          <w:tcPr>
            <w:tcW w:w="1607" w:type="pct"/>
            <w:vAlign w:val="center"/>
          </w:tcPr>
          <w:p w:rsidR="00877E1D" w:rsidRDefault="002E5D5C">
            <w:pPr>
              <w:jc w:val="right"/>
              <w:rPr>
                <w:rFonts w:cs="Arial"/>
              </w:rPr>
            </w:pPr>
            <w:r>
              <w:rPr>
                <w:rFonts w:cs="Arial"/>
              </w:rPr>
              <w:t>85,078,406.47</w:t>
            </w:r>
          </w:p>
        </w:tc>
      </w:tr>
      <w:tr w:rsidR="00877E1D" w:rsidTr="008719D7">
        <w:trPr>
          <w:cantSplit/>
        </w:trPr>
        <w:tc>
          <w:tcPr>
            <w:tcW w:w="1646" w:type="pct"/>
          </w:tcPr>
          <w:p w:rsidR="00877E1D" w:rsidRDefault="00877E1D">
            <w:pPr>
              <w:autoSpaceDE w:val="0"/>
              <w:autoSpaceDN w:val="0"/>
              <w:adjustRightInd w:val="0"/>
              <w:snapToGrid w:val="0"/>
              <w:spacing w:line="240" w:lineRule="atLeast"/>
              <w:rPr>
                <w:color w:val="000000" w:themeColor="text1"/>
              </w:rPr>
            </w:pPr>
            <w:r>
              <w:rPr>
                <w:rFonts w:hint="eastAsia"/>
                <w:color w:val="000000" w:themeColor="text1"/>
              </w:rPr>
              <w:t>商业承兑票据</w:t>
            </w:r>
          </w:p>
        </w:tc>
        <w:tc>
          <w:tcPr>
            <w:tcW w:w="1747" w:type="pct"/>
            <w:vAlign w:val="center"/>
          </w:tcPr>
          <w:p w:rsidR="00877E1D" w:rsidRDefault="002E5D5C">
            <w:pPr>
              <w:jc w:val="right"/>
              <w:rPr>
                <w:rFonts w:cs="Arial"/>
                <w:color w:val="000000"/>
              </w:rPr>
            </w:pPr>
            <w:r>
              <w:rPr>
                <w:rFonts w:cs="Arial"/>
                <w:color w:val="000000"/>
              </w:rPr>
              <w:t>57,930,446.54</w:t>
            </w:r>
          </w:p>
        </w:tc>
        <w:tc>
          <w:tcPr>
            <w:tcW w:w="1607" w:type="pct"/>
            <w:vAlign w:val="center"/>
          </w:tcPr>
          <w:p w:rsidR="00877E1D" w:rsidRDefault="002E5D5C">
            <w:pPr>
              <w:jc w:val="right"/>
              <w:rPr>
                <w:rFonts w:cs="Arial"/>
              </w:rPr>
            </w:pPr>
            <w:r>
              <w:rPr>
                <w:rFonts w:cs="Arial"/>
              </w:rPr>
              <w:t>50,232,639.06</w:t>
            </w:r>
          </w:p>
        </w:tc>
      </w:tr>
      <w:tr w:rsidR="00877E1D" w:rsidTr="008719D7">
        <w:trPr>
          <w:cantSplit/>
        </w:trPr>
        <w:tc>
          <w:tcPr>
            <w:tcW w:w="1646" w:type="pct"/>
          </w:tcPr>
          <w:p w:rsidR="00877E1D" w:rsidRDefault="00877E1D">
            <w:pPr>
              <w:autoSpaceDE w:val="0"/>
              <w:autoSpaceDN w:val="0"/>
              <w:adjustRightInd w:val="0"/>
              <w:snapToGrid w:val="0"/>
              <w:spacing w:line="240" w:lineRule="atLeast"/>
            </w:pPr>
            <w:r>
              <w:t>坏账准备</w:t>
            </w:r>
          </w:p>
        </w:tc>
        <w:tc>
          <w:tcPr>
            <w:tcW w:w="1747" w:type="pct"/>
            <w:vAlign w:val="center"/>
          </w:tcPr>
          <w:p w:rsidR="00877E1D" w:rsidRDefault="002E5D5C">
            <w:pPr>
              <w:jc w:val="right"/>
              <w:rPr>
                <w:rFonts w:cs="Arial"/>
                <w:color w:val="000000"/>
              </w:rPr>
            </w:pPr>
            <w:r>
              <w:rPr>
                <w:rFonts w:cs="Arial"/>
                <w:color w:val="000000"/>
              </w:rPr>
              <w:t>3,475,826.79</w:t>
            </w:r>
          </w:p>
        </w:tc>
        <w:tc>
          <w:tcPr>
            <w:tcW w:w="1607" w:type="pct"/>
            <w:vAlign w:val="center"/>
          </w:tcPr>
          <w:p w:rsidR="00877E1D" w:rsidRDefault="002E5D5C">
            <w:pPr>
              <w:jc w:val="right"/>
              <w:rPr>
                <w:rFonts w:cs="Arial"/>
              </w:rPr>
            </w:pPr>
            <w:r>
              <w:rPr>
                <w:rFonts w:cs="Arial"/>
              </w:rPr>
              <w:t>3,013,958.36</w:t>
            </w:r>
          </w:p>
        </w:tc>
      </w:tr>
      <w:tr w:rsidR="00877E1D" w:rsidTr="008719D7">
        <w:trPr>
          <w:cantSplit/>
        </w:trPr>
        <w:tc>
          <w:tcPr>
            <w:tcW w:w="1646" w:type="pct"/>
            <w:vAlign w:val="center"/>
          </w:tcPr>
          <w:p w:rsidR="00877E1D" w:rsidRDefault="00877E1D">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47" w:type="pct"/>
            <w:vAlign w:val="center"/>
          </w:tcPr>
          <w:p w:rsidR="00877E1D" w:rsidRDefault="002E5D5C">
            <w:pPr>
              <w:jc w:val="right"/>
              <w:rPr>
                <w:rFonts w:cs="Arial"/>
                <w:color w:val="000000"/>
              </w:rPr>
            </w:pPr>
            <w:r>
              <w:rPr>
                <w:rFonts w:cs="Arial"/>
                <w:color w:val="000000"/>
              </w:rPr>
              <w:t>71,640,898.64</w:t>
            </w:r>
          </w:p>
        </w:tc>
        <w:tc>
          <w:tcPr>
            <w:tcW w:w="1607" w:type="pct"/>
            <w:vAlign w:val="center"/>
          </w:tcPr>
          <w:p w:rsidR="00877E1D" w:rsidRDefault="002E5D5C">
            <w:pPr>
              <w:jc w:val="right"/>
              <w:rPr>
                <w:rFonts w:cs="Arial"/>
                <w:color w:val="000000"/>
              </w:rPr>
            </w:pPr>
            <w:r>
              <w:rPr>
                <w:rFonts w:cs="Arial"/>
                <w:color w:val="000000"/>
              </w:rPr>
              <w:t>132,297,087.17</w:t>
            </w:r>
          </w:p>
        </w:tc>
      </w:tr>
    </w:tbl>
    <w:p w:rsidR="00DD6222" w:rsidRDefault="00DD6222">
      <w:pPr>
        <w:rPr>
          <w:color w:val="000000" w:themeColor="text1"/>
        </w:rPr>
      </w:pPr>
    </w:p>
    <w:p w:rsidR="00DD6222" w:rsidRDefault="00547BED">
      <w:pPr>
        <w:pStyle w:val="4"/>
        <w:numPr>
          <w:ilvl w:val="3"/>
          <w:numId w:val="39"/>
        </w:numPr>
        <w:rPr>
          <w:rFonts w:ascii="宋体" w:hAnsi="宋体"/>
          <w:color w:val="000000" w:themeColor="text1"/>
        </w:rPr>
      </w:pPr>
      <w:r>
        <w:rPr>
          <w:rFonts w:ascii="宋体" w:hAnsi="宋体"/>
          <w:color w:val="000000" w:themeColor="text1"/>
        </w:rPr>
        <w:t>期末公司已</w:t>
      </w:r>
      <w:r>
        <w:rPr>
          <w:rFonts w:ascii="宋体" w:hAnsi="宋体" w:hint="eastAsia"/>
          <w:color w:val="000000" w:themeColor="text1"/>
        </w:rPr>
        <w:t>质押</w:t>
      </w:r>
      <w:r>
        <w:rPr>
          <w:rFonts w:ascii="宋体" w:hAnsi="宋体"/>
          <w:color w:val="000000" w:themeColor="text1"/>
        </w:rPr>
        <w:t>的应收票据</w:t>
      </w:r>
    </w:p>
    <w:sdt>
      <w:sdtPr>
        <w:rPr>
          <w:color w:val="000000" w:themeColor="text1"/>
        </w:rPr>
        <w:alias w:val="是否适用：期末公司已质押的应收票据[双击切换]"/>
        <w:tag w:val="_GBC_3440ef2908e64e51a440106bfa389257"/>
        <w:id w:val="1590048344"/>
        <w:placeholder>
          <w:docPart w:val="GBC22222222222222222222222222222"/>
        </w:placeholder>
      </w:sdtPr>
      <w:sdtEndPr/>
      <w:sdtContent>
        <w:p w:rsidR="00DD6222" w:rsidRDefault="00547BED" w:rsidP="00223D77">
          <w:pPr>
            <w:rPr>
              <w:color w:val="000000" w:themeColor="text1"/>
            </w:rPr>
          </w:pPr>
          <w:r>
            <w:rPr>
              <w:color w:val="000000" w:themeColor="text1"/>
            </w:rPr>
            <w:fldChar w:fldCharType="begin"/>
          </w:r>
          <w:r w:rsidR="00223D7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23D77">
            <w:rPr>
              <w:color w:val="000000" w:themeColor="text1"/>
            </w:rPr>
            <w:instrText xml:space="preserve"> MACROBUTTON  SnrToggleCheckbox √不适用 </w:instrText>
          </w:r>
          <w:r>
            <w:rPr>
              <w:color w:val="000000" w:themeColor="text1"/>
            </w:rPr>
            <w:fldChar w:fldCharType="end"/>
          </w:r>
        </w:p>
      </w:sdtContent>
    </w:sdt>
    <w:p w:rsidR="00223D77" w:rsidRDefault="00223D77" w:rsidP="00223D77">
      <w:pPr>
        <w:rPr>
          <w:color w:val="000000" w:themeColor="text1"/>
        </w:rPr>
      </w:pPr>
    </w:p>
    <w:p w:rsidR="00DD6222" w:rsidRDefault="00547BED">
      <w:pPr>
        <w:pStyle w:val="4"/>
        <w:numPr>
          <w:ilvl w:val="3"/>
          <w:numId w:val="39"/>
        </w:numPr>
        <w:jc w:val="left"/>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14316174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10499927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16008284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DD6222" w:rsidTr="00474A51">
        <w:sdt>
          <w:sdtPr>
            <w:rPr>
              <w:color w:val="000000" w:themeColor="text1"/>
            </w:rPr>
            <w:tag w:val="_PLD_7f8eb653a3a24ed29cc795bb9a08fb8e"/>
            <w:id w:val="-2124212751"/>
          </w:sdtPr>
          <w:sdtEndPr/>
          <w:sdtContent>
            <w:tc>
              <w:tcPr>
                <w:tcW w:w="1590" w:type="pc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96af9fcfe145402ea8d401a1f6c0d081"/>
            <w:id w:val="351533320"/>
          </w:sdtPr>
          <w:sdtEndPr/>
          <w:sdtContent>
            <w:tc>
              <w:tcPr>
                <w:tcW w:w="1685" w:type="pct"/>
                <w:shd w:val="clear" w:color="auto" w:fill="auto"/>
                <w:vAlign w:val="center"/>
              </w:tcPr>
              <w:p w:rsidR="00DD6222" w:rsidRDefault="00547BED">
                <w:pPr>
                  <w:jc w:val="center"/>
                  <w:rPr>
                    <w:color w:val="000000" w:themeColor="text1"/>
                  </w:rPr>
                </w:pPr>
                <w:r>
                  <w:rPr>
                    <w:rFonts w:hint="eastAsia"/>
                    <w:color w:val="000000" w:themeColor="text1"/>
                  </w:rPr>
                  <w:t>期末终止确认金额</w:t>
                </w:r>
              </w:p>
            </w:tc>
          </w:sdtContent>
        </w:sdt>
        <w:sdt>
          <w:sdtPr>
            <w:rPr>
              <w:color w:val="000000" w:themeColor="text1"/>
            </w:rPr>
            <w:tag w:val="_PLD_2efea7e570304a7e9fb54f87b3247807"/>
            <w:id w:val="84356076"/>
          </w:sdtPr>
          <w:sdtEndPr/>
          <w:sdtContent>
            <w:tc>
              <w:tcPr>
                <w:tcW w:w="1725" w:type="pct"/>
                <w:shd w:val="clear" w:color="auto" w:fill="auto"/>
                <w:vAlign w:val="center"/>
              </w:tcPr>
              <w:p w:rsidR="00DD6222" w:rsidRDefault="00547BED">
                <w:pPr>
                  <w:jc w:val="center"/>
                  <w:rPr>
                    <w:color w:val="000000" w:themeColor="text1"/>
                  </w:rPr>
                </w:pPr>
                <w:r>
                  <w:rPr>
                    <w:rFonts w:hint="eastAsia"/>
                    <w:color w:val="000000" w:themeColor="text1"/>
                  </w:rPr>
                  <w:t>期末未终止确认金额</w:t>
                </w:r>
              </w:p>
            </w:tc>
          </w:sdtContent>
        </w:sdt>
      </w:tr>
      <w:tr w:rsidR="006373E3" w:rsidTr="008719D7">
        <w:tc>
          <w:tcPr>
            <w:tcW w:w="1590" w:type="pct"/>
            <w:shd w:val="clear" w:color="auto" w:fill="auto"/>
          </w:tcPr>
          <w:p w:rsidR="006373E3" w:rsidRDefault="006373E3">
            <w:pPr>
              <w:rPr>
                <w:color w:val="000000" w:themeColor="text1"/>
              </w:rPr>
            </w:pPr>
            <w:r>
              <w:rPr>
                <w:rFonts w:hint="eastAsia"/>
                <w:color w:val="000000" w:themeColor="text1"/>
              </w:rPr>
              <w:t>银行承兑票据</w:t>
            </w:r>
          </w:p>
        </w:tc>
        <w:tc>
          <w:tcPr>
            <w:tcW w:w="1685" w:type="pct"/>
            <w:shd w:val="clear" w:color="auto" w:fill="auto"/>
            <w:vAlign w:val="center"/>
          </w:tcPr>
          <w:p w:rsidR="006373E3" w:rsidRDefault="006373E3">
            <w:pPr>
              <w:jc w:val="right"/>
              <w:rPr>
                <w:rFonts w:cs="Arial"/>
                <w:color w:val="000000"/>
              </w:rPr>
            </w:pPr>
          </w:p>
        </w:tc>
        <w:tc>
          <w:tcPr>
            <w:tcW w:w="1725" w:type="pct"/>
            <w:shd w:val="clear" w:color="auto" w:fill="auto"/>
            <w:vAlign w:val="center"/>
          </w:tcPr>
          <w:p w:rsidR="006373E3" w:rsidRDefault="007921E4">
            <w:pPr>
              <w:jc w:val="right"/>
              <w:rPr>
                <w:rFonts w:cs="Arial"/>
                <w:color w:val="000000"/>
              </w:rPr>
            </w:pPr>
            <w:r>
              <w:rPr>
                <w:rFonts w:cs="Arial"/>
                <w:color w:val="000000"/>
              </w:rPr>
              <w:t>17,186,278.89</w:t>
            </w:r>
          </w:p>
        </w:tc>
      </w:tr>
      <w:tr w:rsidR="006373E3" w:rsidTr="008719D7">
        <w:tc>
          <w:tcPr>
            <w:tcW w:w="1590" w:type="pct"/>
            <w:shd w:val="clear" w:color="auto" w:fill="auto"/>
          </w:tcPr>
          <w:p w:rsidR="006373E3" w:rsidRDefault="006373E3">
            <w:pPr>
              <w:rPr>
                <w:color w:val="000000" w:themeColor="text1"/>
              </w:rPr>
            </w:pPr>
            <w:r>
              <w:rPr>
                <w:rFonts w:hint="eastAsia"/>
                <w:color w:val="000000" w:themeColor="text1"/>
              </w:rPr>
              <w:t>商业承兑票据</w:t>
            </w:r>
          </w:p>
        </w:tc>
        <w:tc>
          <w:tcPr>
            <w:tcW w:w="1685" w:type="pct"/>
            <w:shd w:val="clear" w:color="auto" w:fill="auto"/>
            <w:vAlign w:val="center"/>
          </w:tcPr>
          <w:p w:rsidR="006373E3" w:rsidRDefault="006373E3">
            <w:pPr>
              <w:jc w:val="right"/>
              <w:rPr>
                <w:rFonts w:cs="Arial"/>
                <w:color w:val="000000"/>
              </w:rPr>
            </w:pPr>
          </w:p>
        </w:tc>
        <w:tc>
          <w:tcPr>
            <w:tcW w:w="1725" w:type="pct"/>
            <w:shd w:val="clear" w:color="auto" w:fill="auto"/>
            <w:vAlign w:val="center"/>
          </w:tcPr>
          <w:p w:rsidR="006373E3" w:rsidRDefault="007921E4">
            <w:pPr>
              <w:jc w:val="right"/>
              <w:rPr>
                <w:rFonts w:cs="Arial"/>
                <w:color w:val="000000"/>
              </w:rPr>
            </w:pPr>
            <w:r>
              <w:rPr>
                <w:rFonts w:cs="Arial"/>
                <w:color w:val="000000"/>
              </w:rPr>
              <w:t>35,433,808.66</w:t>
            </w:r>
          </w:p>
        </w:tc>
      </w:tr>
      <w:tr w:rsidR="006373E3" w:rsidTr="008719D7">
        <w:tc>
          <w:tcPr>
            <w:tcW w:w="1590" w:type="pct"/>
            <w:shd w:val="clear" w:color="auto" w:fill="auto"/>
            <w:vAlign w:val="center"/>
          </w:tcPr>
          <w:p w:rsidR="006373E3" w:rsidRDefault="006373E3">
            <w:pPr>
              <w:jc w:val="center"/>
              <w:rPr>
                <w:color w:val="000000" w:themeColor="text1"/>
              </w:rPr>
            </w:pPr>
            <w:r>
              <w:rPr>
                <w:rFonts w:hint="eastAsia"/>
                <w:color w:val="000000" w:themeColor="text1"/>
              </w:rPr>
              <w:t>合计</w:t>
            </w:r>
          </w:p>
        </w:tc>
        <w:tc>
          <w:tcPr>
            <w:tcW w:w="1685" w:type="pct"/>
            <w:shd w:val="clear" w:color="auto" w:fill="auto"/>
            <w:vAlign w:val="center"/>
          </w:tcPr>
          <w:p w:rsidR="006373E3" w:rsidRDefault="006373E3">
            <w:pPr>
              <w:jc w:val="right"/>
              <w:rPr>
                <w:rFonts w:cs="Arial"/>
                <w:color w:val="000000"/>
              </w:rPr>
            </w:pPr>
          </w:p>
        </w:tc>
        <w:tc>
          <w:tcPr>
            <w:tcW w:w="1725" w:type="pct"/>
            <w:shd w:val="clear" w:color="auto" w:fill="auto"/>
            <w:vAlign w:val="center"/>
          </w:tcPr>
          <w:p w:rsidR="006373E3" w:rsidRDefault="007921E4">
            <w:pPr>
              <w:jc w:val="right"/>
              <w:rPr>
                <w:rFonts w:cs="Arial"/>
                <w:color w:val="000000"/>
              </w:rPr>
            </w:pPr>
            <w:r>
              <w:rPr>
                <w:rFonts w:cs="Arial"/>
                <w:color w:val="000000"/>
              </w:rPr>
              <w:t>52,620,087.55</w:t>
            </w:r>
          </w:p>
        </w:tc>
      </w:tr>
    </w:tbl>
    <w:p w:rsidR="00DD6222" w:rsidRDefault="00DD6222">
      <w:pPr>
        <w:rPr>
          <w:rFonts w:cs="Times New Roman"/>
          <w:color w:val="000000" w:themeColor="text1"/>
          <w:kern w:val="2"/>
        </w:rPr>
      </w:pPr>
    </w:p>
    <w:p w:rsidR="00DD6222" w:rsidRDefault="00547BED">
      <w:pPr>
        <w:pStyle w:val="4"/>
        <w:numPr>
          <w:ilvl w:val="3"/>
          <w:numId w:val="39"/>
        </w:numPr>
        <w:jc w:val="left"/>
        <w:rPr>
          <w:rFonts w:ascii="宋体" w:hAnsi="宋体"/>
          <w:color w:val="000000" w:themeColor="text1"/>
        </w:rPr>
      </w:pPr>
      <w:bookmarkStart w:id="153" w:name="_Hlk10466572"/>
      <w:r>
        <w:rPr>
          <w:rFonts w:ascii="宋体" w:hAnsi="宋体" w:hint="eastAsia"/>
          <w:color w:val="000000" w:themeColor="text1"/>
        </w:rPr>
        <w:t>按坏账计提方法分类披露</w:t>
      </w:r>
    </w:p>
    <w:sdt>
      <w:sdtPr>
        <w:rPr>
          <w:color w:val="000000" w:themeColor="text1"/>
        </w:rPr>
        <w:alias w:val="是否适用：应收票据按坏账计提方法分类披露[双击切换]"/>
        <w:tag w:val="_GBC_064ae6cf552d47d6abf4ad2b5c55d254"/>
        <w:id w:val="1442564780"/>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票据按坏账计提方法分类披露"/>
          <w:tag w:val="_GBC_1ddd4d416c8341618d49da8050568b3a"/>
          <w:id w:val="21457656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票据按坏账计提方法分类披露"/>
          <w:tag w:val="_GBC_ee21347c53de4655b7421f9707c0f27c"/>
          <w:id w:val="-20298651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40"/>
        <w:gridCol w:w="1223"/>
        <w:gridCol w:w="598"/>
        <w:gridCol w:w="1133"/>
        <w:gridCol w:w="598"/>
        <w:gridCol w:w="1223"/>
        <w:gridCol w:w="865"/>
        <w:gridCol w:w="598"/>
        <w:gridCol w:w="1133"/>
        <w:gridCol w:w="419"/>
        <w:gridCol w:w="865"/>
      </w:tblGrid>
      <w:tr w:rsidR="008719D7" w:rsidTr="008719D7">
        <w:trPr>
          <w:cantSplit/>
          <w:trHeight w:val="259"/>
        </w:trPr>
        <w:bookmarkEnd w:id="153" w:displacedByCustomXml="next"/>
        <w:bookmarkStart w:id="154" w:name="_Hlk10466593" w:displacedByCustomXml="next"/>
        <w:bookmarkStart w:id="155" w:name="_Hlk10466603" w:displacedByCustomXml="next"/>
        <w:sdt>
          <w:sdtPr>
            <w:rPr>
              <w:color w:val="000000" w:themeColor="text1"/>
            </w:rPr>
            <w:tag w:val="_PLD_b41ab991b5cb44b284803f0e13680cca"/>
            <w:id w:val="-1743553331"/>
          </w:sdtPr>
          <w:sdtEndPr/>
          <w:sdtContent>
            <w:tc>
              <w:tcPr>
                <w:tcW w:w="126" w:type="pct"/>
                <w:vMerge w:val="restart"/>
                <w:tcBorders>
                  <w:top w:val="single" w:sz="4" w:space="0" w:color="auto"/>
                  <w:left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类别</w:t>
                </w:r>
              </w:p>
            </w:tc>
          </w:sdtContent>
        </w:sdt>
        <w:sdt>
          <w:sdtPr>
            <w:rPr>
              <w:color w:val="000000" w:themeColor="text1"/>
            </w:rPr>
            <w:tag w:val="_PLD_4250aa21af14465089e9a64950228223"/>
            <w:id w:val="740304766"/>
          </w:sdtPr>
          <w:sdtEndPr/>
          <w:sdtContent>
            <w:tc>
              <w:tcPr>
                <w:tcW w:w="2390" w:type="pct"/>
                <w:gridSpan w:val="5"/>
                <w:tcBorders>
                  <w:top w:val="single" w:sz="4" w:space="0" w:color="auto"/>
                  <w:left w:val="single" w:sz="4" w:space="0" w:color="auto"/>
                  <w:right w:val="single" w:sz="4" w:space="0" w:color="auto"/>
                </w:tcBorders>
                <w:vAlign w:val="center"/>
              </w:tcPr>
              <w:p w:rsidR="008719D7" w:rsidRDefault="008719D7" w:rsidP="008719D7">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fdd4dc84ac74beda0c7ce9ee8ac707c"/>
            <w:id w:val="1666503646"/>
          </w:sdtPr>
          <w:sdtEndPr/>
          <w:sdtContent>
            <w:tc>
              <w:tcPr>
                <w:tcW w:w="2483" w:type="pct"/>
                <w:gridSpan w:val="5"/>
                <w:tcBorders>
                  <w:top w:val="single" w:sz="4" w:space="0" w:color="auto"/>
                  <w:left w:val="single" w:sz="4" w:space="0" w:color="auto"/>
                  <w:right w:val="single" w:sz="4" w:space="0" w:color="auto"/>
                </w:tcBorders>
                <w:vAlign w:val="center"/>
              </w:tcPr>
              <w:p w:rsidR="008719D7" w:rsidRDefault="008719D7" w:rsidP="008719D7">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8719D7" w:rsidTr="008719D7">
        <w:trPr>
          <w:cantSplit/>
          <w:trHeight w:val="227"/>
        </w:trPr>
        <w:tc>
          <w:tcPr>
            <w:tcW w:w="126" w:type="pct"/>
            <w:vMerge/>
            <w:tcBorders>
              <w:left w:val="single" w:sz="4" w:space="0" w:color="auto"/>
              <w:right w:val="single" w:sz="4" w:space="0" w:color="auto"/>
            </w:tcBorders>
            <w:vAlign w:val="center"/>
          </w:tcPr>
          <w:p w:rsidR="008719D7" w:rsidRDefault="008719D7" w:rsidP="008719D7">
            <w:pPr>
              <w:rPr>
                <w:color w:val="000000" w:themeColor="text1"/>
              </w:rPr>
            </w:pPr>
          </w:p>
        </w:tc>
        <w:sdt>
          <w:sdtPr>
            <w:rPr>
              <w:color w:val="000000" w:themeColor="text1"/>
            </w:rPr>
            <w:tag w:val="_PLD_4d31e977a3b64420aab06ccefa58a768"/>
            <w:id w:val="1322768782"/>
          </w:sdtPr>
          <w:sdtEndPr/>
          <w:sdtContent>
            <w:tc>
              <w:tcPr>
                <w:tcW w:w="946" w:type="pct"/>
                <w:gridSpan w:val="2"/>
                <w:tcBorders>
                  <w:top w:val="single" w:sz="4" w:space="0" w:color="auto"/>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账面余额</w:t>
                </w:r>
              </w:p>
            </w:tc>
          </w:sdtContent>
        </w:sdt>
        <w:sdt>
          <w:sdtPr>
            <w:rPr>
              <w:color w:val="000000" w:themeColor="text1"/>
            </w:rPr>
            <w:tag w:val="_PLD_ce16034971f3433baf795de55c0fcc02"/>
            <w:id w:val="1935094896"/>
          </w:sdtPr>
          <w:sdtEndPr/>
          <w:sdtContent>
            <w:tc>
              <w:tcPr>
                <w:tcW w:w="809" w:type="pct"/>
                <w:gridSpan w:val="2"/>
                <w:tcBorders>
                  <w:top w:val="single" w:sz="4" w:space="0" w:color="auto"/>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坏账准备</w:t>
                </w:r>
              </w:p>
            </w:tc>
          </w:sdtContent>
        </w:sdt>
        <w:sdt>
          <w:sdtPr>
            <w:rPr>
              <w:color w:val="000000" w:themeColor="text1"/>
            </w:rPr>
            <w:tag w:val="_PLD_13676246dce14cd09ca054f6ed8baa70"/>
            <w:id w:val="39867891"/>
          </w:sdtPr>
          <w:sdtEndPr/>
          <w:sdtContent>
            <w:tc>
              <w:tcPr>
                <w:tcW w:w="635" w:type="pct"/>
                <w:vMerge w:val="restart"/>
                <w:tcBorders>
                  <w:top w:val="single" w:sz="4" w:space="0" w:color="auto"/>
                  <w:left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账面</w:t>
                </w:r>
              </w:p>
              <w:p w:rsidR="008719D7" w:rsidRDefault="008719D7" w:rsidP="008719D7">
                <w:pPr>
                  <w:jc w:val="center"/>
                  <w:rPr>
                    <w:color w:val="000000" w:themeColor="text1"/>
                  </w:rPr>
                </w:pPr>
                <w:r>
                  <w:rPr>
                    <w:rFonts w:hint="eastAsia"/>
                    <w:color w:val="000000" w:themeColor="text1"/>
                  </w:rPr>
                  <w:t>价值</w:t>
                </w:r>
              </w:p>
            </w:tc>
          </w:sdtContent>
        </w:sdt>
        <w:sdt>
          <w:sdtPr>
            <w:rPr>
              <w:color w:val="000000" w:themeColor="text1"/>
            </w:rPr>
            <w:tag w:val="_PLD_3f5cbfe2ccd14f7a9fa6413579511d78"/>
            <w:id w:val="-1838689022"/>
          </w:sdtPr>
          <w:sdtEndPr/>
          <w:sdtContent>
            <w:tc>
              <w:tcPr>
                <w:tcW w:w="993" w:type="pct"/>
                <w:gridSpan w:val="2"/>
                <w:tcBorders>
                  <w:top w:val="single" w:sz="4" w:space="0" w:color="auto"/>
                  <w:left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账面余额</w:t>
                </w:r>
              </w:p>
            </w:tc>
          </w:sdtContent>
        </w:sdt>
        <w:sdt>
          <w:sdtPr>
            <w:rPr>
              <w:color w:val="000000" w:themeColor="text1"/>
            </w:rPr>
            <w:tag w:val="_PLD_063250a22f93425b948b3ffb834d8c5a"/>
            <w:id w:val="165369536"/>
          </w:sdtPr>
          <w:sdtEndPr/>
          <w:sdtContent>
            <w:tc>
              <w:tcPr>
                <w:tcW w:w="809" w:type="pct"/>
                <w:gridSpan w:val="2"/>
                <w:tcBorders>
                  <w:top w:val="single" w:sz="4" w:space="0" w:color="auto"/>
                  <w:left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坏账准备</w:t>
                </w:r>
              </w:p>
            </w:tc>
          </w:sdtContent>
        </w:sdt>
        <w:sdt>
          <w:sdtPr>
            <w:rPr>
              <w:color w:val="000000" w:themeColor="text1"/>
            </w:rPr>
            <w:tag w:val="_PLD_9932dde99a63463ab11a246a2b6129c8"/>
            <w:id w:val="1586655250"/>
          </w:sdtPr>
          <w:sdtEndPr/>
          <w:sdtContent>
            <w:tc>
              <w:tcPr>
                <w:tcW w:w="681" w:type="pct"/>
                <w:vMerge w:val="restart"/>
                <w:tcBorders>
                  <w:top w:val="single" w:sz="4" w:space="0" w:color="auto"/>
                  <w:left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账面</w:t>
                </w:r>
              </w:p>
              <w:p w:rsidR="008719D7" w:rsidRDefault="008719D7" w:rsidP="008719D7">
                <w:pPr>
                  <w:jc w:val="center"/>
                  <w:rPr>
                    <w:color w:val="000000" w:themeColor="text1"/>
                  </w:rPr>
                </w:pPr>
                <w:r>
                  <w:rPr>
                    <w:rFonts w:hint="eastAsia"/>
                    <w:color w:val="000000" w:themeColor="text1"/>
                  </w:rPr>
                  <w:t>价值</w:t>
                </w:r>
              </w:p>
            </w:tc>
          </w:sdtContent>
        </w:sdt>
      </w:tr>
      <w:tr w:rsidR="008719D7" w:rsidTr="008719D7">
        <w:trPr>
          <w:cantSplit/>
          <w:trHeight w:val="375"/>
        </w:trPr>
        <w:tc>
          <w:tcPr>
            <w:tcW w:w="126" w:type="pct"/>
            <w:vMerge/>
            <w:tcBorders>
              <w:left w:val="single" w:sz="4" w:space="0" w:color="auto"/>
              <w:bottom w:val="single" w:sz="4" w:space="0" w:color="auto"/>
              <w:right w:val="single" w:sz="4" w:space="0" w:color="auto"/>
            </w:tcBorders>
            <w:vAlign w:val="center"/>
          </w:tcPr>
          <w:p w:rsidR="008719D7" w:rsidRDefault="008719D7" w:rsidP="008719D7">
            <w:pPr>
              <w:rPr>
                <w:color w:val="000000" w:themeColor="text1"/>
              </w:rPr>
            </w:pPr>
          </w:p>
        </w:tc>
        <w:sdt>
          <w:sdtPr>
            <w:rPr>
              <w:color w:val="000000" w:themeColor="text1"/>
            </w:rPr>
            <w:tag w:val="_PLD_c0290ae623e744d38ca9b437c3a7f380"/>
            <w:id w:val="-1201009122"/>
          </w:sdtPr>
          <w:sdtEndPr/>
          <w:sdtContent>
            <w:tc>
              <w:tcPr>
                <w:tcW w:w="635"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金额</w:t>
                </w:r>
              </w:p>
            </w:tc>
          </w:sdtContent>
        </w:sdt>
        <w:sdt>
          <w:sdtPr>
            <w:rPr>
              <w:color w:val="000000" w:themeColor="text1"/>
            </w:rPr>
            <w:tag w:val="_PLD_193b3b07b4e0498485bc12534ae975ec"/>
            <w:id w:val="-630328837"/>
          </w:sdtPr>
          <w:sdtEndPr/>
          <w:sdtContent>
            <w:tc>
              <w:tcPr>
                <w:tcW w:w="311"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1f47ced2bea143d39f38cb11c0113cf4"/>
            <w:id w:val="-1927880438"/>
          </w:sdtPr>
          <w:sdtEndPr/>
          <w:sdtContent>
            <w:tc>
              <w:tcPr>
                <w:tcW w:w="589"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金额</w:t>
                </w:r>
              </w:p>
            </w:tc>
          </w:sdtContent>
        </w:sdt>
        <w:sdt>
          <w:sdtPr>
            <w:rPr>
              <w:color w:val="000000" w:themeColor="text1"/>
            </w:rPr>
            <w:tag w:val="_PLD_a23086fe0481444ab724c5dec4a5f19d"/>
            <w:id w:val="-1354096504"/>
          </w:sdtPr>
          <w:sdtEndPr/>
          <w:sdtContent>
            <w:tc>
              <w:tcPr>
                <w:tcW w:w="220"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计提比例</w:t>
                </w:r>
                <w:r>
                  <w:rPr>
                    <w:color w:val="000000" w:themeColor="text1"/>
                  </w:rPr>
                  <w:t>(%)</w:t>
                </w:r>
              </w:p>
            </w:tc>
          </w:sdtContent>
        </w:sdt>
        <w:tc>
          <w:tcPr>
            <w:tcW w:w="635" w:type="pct"/>
            <w:vMerge/>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p>
        </w:tc>
        <w:sdt>
          <w:sdtPr>
            <w:rPr>
              <w:color w:val="000000" w:themeColor="text1"/>
            </w:rPr>
            <w:tag w:val="_PLD_0ebe7a6ebddd49acb12d2e49fbaeb5ef"/>
            <w:id w:val="1376813098"/>
          </w:sdtPr>
          <w:sdtEndPr/>
          <w:sdtContent>
            <w:tc>
              <w:tcPr>
                <w:tcW w:w="681"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金额</w:t>
                </w:r>
              </w:p>
            </w:tc>
          </w:sdtContent>
        </w:sdt>
        <w:sdt>
          <w:sdtPr>
            <w:rPr>
              <w:color w:val="000000" w:themeColor="text1"/>
            </w:rPr>
            <w:tag w:val="_PLD_f3083b688a88491aaa0236072ce160b8"/>
            <w:id w:val="652567208"/>
          </w:sdtPr>
          <w:sdtEndPr/>
          <w:sdtContent>
            <w:tc>
              <w:tcPr>
                <w:tcW w:w="312"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1cdb2a199b6d43678bae639c01b9d9cb"/>
            <w:id w:val="779217311"/>
          </w:sdtPr>
          <w:sdtEndPr/>
          <w:sdtContent>
            <w:tc>
              <w:tcPr>
                <w:tcW w:w="589"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金额</w:t>
                </w:r>
              </w:p>
            </w:tc>
          </w:sdtContent>
        </w:sdt>
        <w:sdt>
          <w:sdtPr>
            <w:rPr>
              <w:color w:val="000000" w:themeColor="text1"/>
            </w:rPr>
            <w:tag w:val="_PLD_ad76cc2b302a460a8cbeb5e98be19160"/>
            <w:id w:val="-340771325"/>
          </w:sdtPr>
          <w:sdtEndPr/>
          <w:sdtContent>
            <w:tc>
              <w:tcPr>
                <w:tcW w:w="220" w:type="pct"/>
                <w:tcBorders>
                  <w:left w:val="single" w:sz="4" w:space="0" w:color="auto"/>
                  <w:bottom w:val="single" w:sz="4" w:space="0" w:color="auto"/>
                  <w:right w:val="single" w:sz="4" w:space="0" w:color="auto"/>
                </w:tcBorders>
                <w:vAlign w:val="center"/>
              </w:tcPr>
              <w:p w:rsidR="008719D7" w:rsidRDefault="008719D7" w:rsidP="008719D7">
                <w:pPr>
                  <w:jc w:val="center"/>
                  <w:rPr>
                    <w:color w:val="000000" w:themeColor="text1"/>
                  </w:rPr>
                </w:pPr>
                <w:r>
                  <w:rPr>
                    <w:rFonts w:hint="eastAsia"/>
                    <w:color w:val="000000" w:themeColor="text1"/>
                  </w:rPr>
                  <w:t>计提比例</w:t>
                </w:r>
                <w:r>
                  <w:rPr>
                    <w:color w:val="000000" w:themeColor="text1"/>
                  </w:rPr>
                  <w:t>(%)</w:t>
                </w:r>
              </w:p>
            </w:tc>
          </w:sdtContent>
        </w:sdt>
        <w:tc>
          <w:tcPr>
            <w:tcW w:w="681" w:type="pct"/>
            <w:vMerge/>
            <w:tcBorders>
              <w:left w:val="single" w:sz="4" w:space="0" w:color="auto"/>
              <w:bottom w:val="single" w:sz="4" w:space="0" w:color="auto"/>
              <w:right w:val="single" w:sz="4" w:space="0" w:color="auto"/>
            </w:tcBorders>
          </w:tcPr>
          <w:p w:rsidR="008719D7" w:rsidRDefault="008719D7" w:rsidP="008719D7">
            <w:pPr>
              <w:jc w:val="center"/>
              <w:rPr>
                <w:color w:val="000000" w:themeColor="text1"/>
              </w:rPr>
            </w:pPr>
          </w:p>
        </w:tc>
      </w:tr>
      <w:tr w:rsidR="008719D7" w:rsidTr="008719D7">
        <w:trPr>
          <w:cantSplit/>
        </w:trPr>
        <w:tc>
          <w:tcPr>
            <w:tcW w:w="126" w:type="pct"/>
            <w:tcBorders>
              <w:top w:val="single" w:sz="4" w:space="0" w:color="auto"/>
              <w:left w:val="single" w:sz="4" w:space="0" w:color="auto"/>
              <w:bottom w:val="single" w:sz="4" w:space="0" w:color="auto"/>
              <w:right w:val="single" w:sz="4" w:space="0" w:color="auto"/>
            </w:tcBorders>
          </w:tcPr>
          <w:p w:rsidR="008719D7" w:rsidRDefault="008719D7" w:rsidP="008719D7">
            <w:pPr>
              <w:rPr>
                <w:color w:val="000000" w:themeColor="text1"/>
              </w:rPr>
            </w:pPr>
            <w:r>
              <w:rPr>
                <w:rFonts w:hint="eastAsia"/>
                <w:color w:val="000000" w:themeColor="text1"/>
              </w:rPr>
              <w:t>按单项计提坏账准备</w:t>
            </w:r>
          </w:p>
        </w:tc>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2"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r>
      <w:tr w:rsidR="008719D7" w:rsidTr="008719D7">
        <w:trPr>
          <w:cantSplit/>
        </w:trPr>
        <w:sdt>
          <w:sdtPr>
            <w:rPr>
              <w:color w:val="000000" w:themeColor="text1"/>
            </w:rPr>
            <w:tag w:val="_PLD_2a6d1b30f65e462ebca8043195ba30aa"/>
            <w:id w:val="157655244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8719D7" w:rsidRDefault="008719D7" w:rsidP="008719D7">
                <w:pPr>
                  <w:rPr>
                    <w:color w:val="000000" w:themeColor="text1"/>
                  </w:rPr>
                </w:pPr>
                <w:r>
                  <w:rPr>
                    <w:rFonts w:hint="eastAsia"/>
                    <w:color w:val="000000" w:themeColor="text1"/>
                  </w:rPr>
                  <w:t>其中：</w:t>
                </w:r>
              </w:p>
            </w:tc>
          </w:sdtContent>
        </w:sdt>
      </w:tr>
      <w:tr w:rsidR="008719D7" w:rsidTr="008719D7">
        <w:trPr>
          <w:cantSplit/>
        </w:trPr>
        <w:sdt>
          <w:sdtPr>
            <w:rPr>
              <w:color w:val="000000" w:themeColor="text1"/>
            </w:rPr>
            <w:alias w:val="按单项计提坏账准备的应收票据明细-类别"/>
            <w:tag w:val="_GBC_22d2031cbdb84eadae4c63049715879e"/>
            <w:id w:val="-1399597537"/>
            <w:showingPlcHdr/>
          </w:sdtPr>
          <w:sdtEndPr/>
          <w:sdtContent>
            <w:tc>
              <w:tcPr>
                <w:tcW w:w="126" w:type="pct"/>
                <w:tcBorders>
                  <w:top w:val="single" w:sz="4" w:space="0" w:color="auto"/>
                  <w:left w:val="single" w:sz="4" w:space="0" w:color="auto"/>
                  <w:bottom w:val="single" w:sz="4" w:space="0" w:color="auto"/>
                  <w:right w:val="single" w:sz="4" w:space="0" w:color="auto"/>
                </w:tcBorders>
              </w:tcPr>
              <w:p w:rsidR="008719D7" w:rsidRDefault="008719D7" w:rsidP="008719D7">
                <w:pPr>
                  <w:rPr>
                    <w:color w:val="000000" w:themeColor="text1"/>
                  </w:rPr>
                </w:pPr>
                <w:r>
                  <w:rPr>
                    <w:rFonts w:hint="eastAsia"/>
                    <w:color w:val="000000" w:themeColor="text1"/>
                  </w:rPr>
                  <w:t xml:space="preserve">　</w:t>
                </w:r>
              </w:p>
            </w:tc>
          </w:sdtContent>
        </w:sdt>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2"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r>
      <w:tr w:rsidR="008719D7" w:rsidTr="008719D7">
        <w:trPr>
          <w:cantSplit/>
        </w:trPr>
        <w:sdt>
          <w:sdtPr>
            <w:rPr>
              <w:color w:val="000000" w:themeColor="text1"/>
            </w:rPr>
            <w:alias w:val="按单项计提坏账准备的应收票据明细-类别"/>
            <w:tag w:val="_GBC_22d2031cbdb84eadae4c63049715879e"/>
            <w:id w:val="-1131013802"/>
            <w:showingPlcHdr/>
          </w:sdtPr>
          <w:sdtEndPr/>
          <w:sdtContent>
            <w:tc>
              <w:tcPr>
                <w:tcW w:w="126" w:type="pct"/>
                <w:tcBorders>
                  <w:top w:val="single" w:sz="4" w:space="0" w:color="auto"/>
                  <w:left w:val="single" w:sz="4" w:space="0" w:color="auto"/>
                  <w:bottom w:val="single" w:sz="4" w:space="0" w:color="auto"/>
                  <w:right w:val="single" w:sz="4" w:space="0" w:color="auto"/>
                </w:tcBorders>
              </w:tcPr>
              <w:p w:rsidR="008719D7" w:rsidRDefault="008719D7" w:rsidP="008719D7">
                <w:pPr>
                  <w:rPr>
                    <w:color w:val="000000" w:themeColor="text1"/>
                  </w:rPr>
                </w:pPr>
                <w:r>
                  <w:rPr>
                    <w:rFonts w:hint="eastAsia"/>
                    <w:color w:val="000000" w:themeColor="text1"/>
                  </w:rPr>
                  <w:t xml:space="preserve">　</w:t>
                </w:r>
              </w:p>
            </w:tc>
          </w:sdtContent>
        </w:sdt>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35"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312"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589"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220"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c>
          <w:tcPr>
            <w:tcW w:w="681" w:type="pct"/>
            <w:tcBorders>
              <w:top w:val="single" w:sz="4" w:space="0" w:color="auto"/>
              <w:left w:val="single" w:sz="4" w:space="0" w:color="auto"/>
              <w:bottom w:val="single" w:sz="4" w:space="0" w:color="auto"/>
              <w:right w:val="single" w:sz="4" w:space="0" w:color="auto"/>
            </w:tcBorders>
          </w:tcPr>
          <w:p w:rsidR="008719D7" w:rsidRDefault="008719D7" w:rsidP="008719D7">
            <w:pPr>
              <w:jc w:val="right"/>
            </w:pPr>
          </w:p>
        </w:tc>
      </w:tr>
      <w:tr w:rsidR="00877E1D" w:rsidTr="00FA0663">
        <w:trPr>
          <w:cantSplit/>
        </w:trPr>
        <w:tc>
          <w:tcPr>
            <w:tcW w:w="126" w:type="pct"/>
            <w:tcBorders>
              <w:top w:val="single" w:sz="4" w:space="0" w:color="auto"/>
              <w:left w:val="single" w:sz="4" w:space="0" w:color="auto"/>
              <w:bottom w:val="single" w:sz="4" w:space="0" w:color="auto"/>
              <w:right w:val="single" w:sz="4" w:space="0" w:color="auto"/>
            </w:tcBorders>
          </w:tcPr>
          <w:p w:rsidR="00877E1D" w:rsidRDefault="00877E1D" w:rsidP="008719D7">
            <w:pPr>
              <w:rPr>
                <w:color w:val="000000" w:themeColor="text1"/>
              </w:rPr>
            </w:pPr>
            <w:r>
              <w:rPr>
                <w:rFonts w:hint="eastAsia"/>
                <w:color w:val="000000" w:themeColor="text1"/>
              </w:rPr>
              <w:t>按组合计提坏账准备</w:t>
            </w: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2E5D5C" w:rsidP="00FA0663">
            <w:pPr>
              <w:jc w:val="right"/>
              <w:rPr>
                <w:rFonts w:cs="Arial"/>
                <w:color w:val="000000"/>
              </w:rPr>
            </w:pPr>
            <w:r>
              <w:rPr>
                <w:rFonts w:cs="Arial"/>
                <w:color w:val="000000"/>
              </w:rPr>
              <w:t>75,116,725.43</w:t>
            </w:r>
          </w:p>
        </w:tc>
        <w:tc>
          <w:tcPr>
            <w:tcW w:w="311" w:type="pct"/>
            <w:tcBorders>
              <w:top w:val="single" w:sz="4" w:space="0" w:color="auto"/>
              <w:left w:val="single" w:sz="4" w:space="0" w:color="auto"/>
              <w:bottom w:val="single" w:sz="4" w:space="0" w:color="auto"/>
              <w:right w:val="single" w:sz="4" w:space="0" w:color="auto"/>
            </w:tcBorders>
            <w:vAlign w:val="center"/>
          </w:tcPr>
          <w:p w:rsidR="00877E1D" w:rsidRDefault="002E5D5C" w:rsidP="00FA0663">
            <w:pPr>
              <w:jc w:val="right"/>
              <w:rPr>
                <w:rFonts w:cs="Arial"/>
                <w:color w:val="000000"/>
              </w:rPr>
            </w:pPr>
            <w:r>
              <w:rPr>
                <w:rFonts w:cs="Arial"/>
                <w:color w:val="000000"/>
              </w:rPr>
              <w:t>100.00</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2E5D5C" w:rsidP="00FA0663">
            <w:pPr>
              <w:jc w:val="right"/>
              <w:rPr>
                <w:rFonts w:cs="Arial"/>
                <w:color w:val="000000"/>
              </w:rPr>
            </w:pPr>
            <w:r>
              <w:rPr>
                <w:rFonts w:cs="Arial"/>
                <w:color w:val="000000"/>
              </w:rPr>
              <w:t>3,475,826.79</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D6495A" w:rsidP="00FA0663">
            <w:pPr>
              <w:ind w:right="210"/>
              <w:jc w:val="right"/>
              <w:rPr>
                <w:rFonts w:cs="Arial"/>
                <w:color w:val="000000"/>
              </w:rPr>
            </w:pPr>
            <w:r>
              <w:rPr>
                <w:rFonts w:cs="Arial" w:hint="eastAsia"/>
                <w:color w:val="000000"/>
              </w:rPr>
              <w:t>4.63</w:t>
            </w: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2E5D5C" w:rsidP="00FA0663">
            <w:pPr>
              <w:jc w:val="right"/>
              <w:rPr>
                <w:rFonts w:cs="Arial"/>
                <w:color w:val="000000"/>
              </w:rPr>
            </w:pPr>
            <w:r>
              <w:rPr>
                <w:rFonts w:cs="Arial"/>
                <w:color w:val="000000"/>
              </w:rPr>
              <w:t>71,640,898.64</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FB1A85" w:rsidP="00FA0663">
            <w:pPr>
              <w:jc w:val="right"/>
              <w:rPr>
                <w:rFonts w:cs="Arial"/>
                <w:color w:val="000000"/>
              </w:rPr>
            </w:pPr>
            <w:r>
              <w:t>135,311,0 45.53</w:t>
            </w:r>
          </w:p>
        </w:tc>
        <w:tc>
          <w:tcPr>
            <w:tcW w:w="312" w:type="pct"/>
            <w:tcBorders>
              <w:top w:val="single" w:sz="4" w:space="0" w:color="auto"/>
              <w:left w:val="single" w:sz="4" w:space="0" w:color="auto"/>
              <w:bottom w:val="single" w:sz="4" w:space="0" w:color="auto"/>
              <w:right w:val="single" w:sz="4" w:space="0" w:color="auto"/>
            </w:tcBorders>
            <w:vAlign w:val="center"/>
          </w:tcPr>
          <w:p w:rsidR="00877E1D" w:rsidRDefault="002E5D5C" w:rsidP="00FA0663">
            <w:pPr>
              <w:jc w:val="right"/>
              <w:rPr>
                <w:rFonts w:cs="Arial"/>
                <w:color w:val="000000"/>
              </w:rPr>
            </w:pPr>
            <w:r>
              <w:rPr>
                <w:rFonts w:cs="Arial"/>
                <w:color w:val="000000"/>
              </w:rPr>
              <w:t>100.00</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rFonts w:cs="Arial"/>
                <w:color w:val="000000"/>
              </w:rPr>
            </w:pPr>
            <w:r>
              <w:t>3,013,958.36</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rFonts w:cs="Arial"/>
                <w:color w:val="000000"/>
              </w:rPr>
            </w:pPr>
            <w:r>
              <w:t>2.23</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rFonts w:cs="Arial"/>
                <w:color w:val="000000"/>
              </w:rPr>
            </w:pPr>
            <w:r>
              <w:t>132,297,0 87.17</w:t>
            </w:r>
          </w:p>
        </w:tc>
      </w:tr>
      <w:tr w:rsidR="00877E1D" w:rsidTr="008719D7">
        <w:trPr>
          <w:cantSplit/>
        </w:trPr>
        <w:sdt>
          <w:sdtPr>
            <w:rPr>
              <w:color w:val="000000" w:themeColor="text1"/>
            </w:rPr>
            <w:tag w:val="_PLD_6921e0fe3b3b446d887af92fc2bcab4d"/>
            <w:id w:val="1185104286"/>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877E1D" w:rsidRDefault="00877E1D" w:rsidP="008719D7">
                <w:pPr>
                  <w:rPr>
                    <w:color w:val="000000" w:themeColor="text1"/>
                  </w:rPr>
                </w:pPr>
                <w:r>
                  <w:rPr>
                    <w:rFonts w:hint="eastAsia"/>
                    <w:color w:val="000000" w:themeColor="text1"/>
                  </w:rPr>
                  <w:t>其中：</w:t>
                </w:r>
              </w:p>
            </w:tc>
          </w:sdtContent>
        </w:sdt>
      </w:tr>
      <w:tr w:rsidR="00877E1D" w:rsidTr="00FA0663">
        <w:trPr>
          <w:cantSplit/>
        </w:trPr>
        <w:sdt>
          <w:sdtPr>
            <w:alias w:val="按组合计提坏账准备的应收票据明细-类别"/>
            <w:tag w:val="_GBC_6d9e7457cc694a73a262b35683b9ab0e"/>
            <w:id w:val="-1921712209"/>
          </w:sdtPr>
          <w:sdtEndPr/>
          <w:sdtContent>
            <w:tc>
              <w:tcPr>
                <w:tcW w:w="126" w:type="pct"/>
                <w:tcBorders>
                  <w:top w:val="single" w:sz="4" w:space="0" w:color="auto"/>
                  <w:left w:val="single" w:sz="4" w:space="0" w:color="auto"/>
                  <w:bottom w:val="single" w:sz="4" w:space="0" w:color="auto"/>
                  <w:right w:val="single" w:sz="4" w:space="0" w:color="auto"/>
                </w:tcBorders>
              </w:tcPr>
              <w:p w:rsidR="00877E1D" w:rsidRDefault="00877E1D" w:rsidP="008719D7">
                <w:r>
                  <w:t>银行承兑票据</w:t>
                </w:r>
              </w:p>
            </w:tc>
          </w:sdtContent>
        </w:sdt>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17,186,278.89</w:t>
            </w:r>
          </w:p>
        </w:tc>
        <w:tc>
          <w:tcPr>
            <w:tcW w:w="311"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22.88</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17,186,278.89</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85,078,40 6.47</w:t>
            </w:r>
          </w:p>
        </w:tc>
        <w:tc>
          <w:tcPr>
            <w:tcW w:w="312"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62.88</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85,078,40 6.47</w:t>
            </w:r>
          </w:p>
        </w:tc>
      </w:tr>
      <w:tr w:rsidR="00877E1D" w:rsidTr="00FA0663">
        <w:trPr>
          <w:cantSplit/>
        </w:trPr>
        <w:sdt>
          <w:sdtPr>
            <w:alias w:val="按组合计提坏账准备的应收票据明细-类别"/>
            <w:tag w:val="_GBC_6d9e7457cc694a73a262b35683b9ab0e"/>
            <w:id w:val="1269506267"/>
          </w:sdtPr>
          <w:sdtEndPr/>
          <w:sdtContent>
            <w:tc>
              <w:tcPr>
                <w:tcW w:w="126" w:type="pct"/>
                <w:tcBorders>
                  <w:top w:val="single" w:sz="4" w:space="0" w:color="auto"/>
                  <w:left w:val="single" w:sz="4" w:space="0" w:color="auto"/>
                  <w:bottom w:val="single" w:sz="4" w:space="0" w:color="auto"/>
                  <w:right w:val="single" w:sz="4" w:space="0" w:color="auto"/>
                </w:tcBorders>
              </w:tcPr>
              <w:p w:rsidR="00877E1D" w:rsidRDefault="00877E1D" w:rsidP="008719D7">
                <w:r>
                  <w:t>商业承兑票据</w:t>
                </w:r>
              </w:p>
            </w:tc>
          </w:sdtContent>
        </w:sdt>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57,930,446.54</w:t>
            </w:r>
          </w:p>
        </w:tc>
        <w:tc>
          <w:tcPr>
            <w:tcW w:w="311"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77.12</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3,475,826.79</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6.00</w:t>
            </w: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54,454,619.75</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50,232,63 9.06</w:t>
            </w:r>
          </w:p>
        </w:tc>
        <w:tc>
          <w:tcPr>
            <w:tcW w:w="312"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37.12</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6524E5" w:rsidP="00FA0663">
            <w:pPr>
              <w:jc w:val="right"/>
              <w:rPr>
                <w:sz w:val="24"/>
                <w:szCs w:val="24"/>
              </w:rPr>
            </w:pPr>
            <w:r>
              <w:t>3,013,958</w:t>
            </w:r>
            <w:r w:rsidR="00C0098C">
              <w:t>.36</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6.00</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47,218,68 0.70</w:t>
            </w:r>
          </w:p>
        </w:tc>
      </w:tr>
      <w:tr w:rsidR="00877E1D" w:rsidTr="00FA0663">
        <w:trPr>
          <w:cantSplit/>
        </w:trPr>
        <w:tc>
          <w:tcPr>
            <w:tcW w:w="126" w:type="pct"/>
            <w:tcBorders>
              <w:top w:val="single" w:sz="4" w:space="0" w:color="auto"/>
              <w:left w:val="single" w:sz="4" w:space="0" w:color="auto"/>
              <w:bottom w:val="single" w:sz="4" w:space="0" w:color="auto"/>
              <w:right w:val="single" w:sz="4" w:space="0" w:color="auto"/>
            </w:tcBorders>
            <w:vAlign w:val="center"/>
          </w:tcPr>
          <w:p w:rsidR="00877E1D" w:rsidRDefault="00877E1D" w:rsidP="008719D7">
            <w:pPr>
              <w:autoSpaceDE w:val="0"/>
              <w:autoSpaceDN w:val="0"/>
              <w:adjustRightInd w:val="0"/>
              <w:jc w:val="center"/>
              <w:rPr>
                <w:color w:val="000000" w:themeColor="text1"/>
              </w:rPr>
            </w:pPr>
            <w:r>
              <w:rPr>
                <w:rFonts w:hint="eastAsia"/>
                <w:color w:val="000000" w:themeColor="text1"/>
              </w:rPr>
              <w:t>合计</w:t>
            </w: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75,116,725.43</w:t>
            </w:r>
          </w:p>
        </w:tc>
        <w:tc>
          <w:tcPr>
            <w:tcW w:w="311"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center"/>
              <w:rPr>
                <w:sz w:val="24"/>
                <w:szCs w:val="24"/>
              </w:rPr>
            </w:pPr>
            <w:r>
              <w:t>/</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3,475,826.79</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center"/>
              <w:rPr>
                <w:sz w:val="24"/>
                <w:szCs w:val="24"/>
              </w:rPr>
            </w:pPr>
            <w:r>
              <w:t>/</w:t>
            </w:r>
          </w:p>
        </w:tc>
        <w:tc>
          <w:tcPr>
            <w:tcW w:w="635"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right"/>
              <w:rPr>
                <w:sz w:val="24"/>
                <w:szCs w:val="24"/>
              </w:rPr>
            </w:pPr>
            <w:r>
              <w:t>71,640,898.64</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135,311,0 45.53</w:t>
            </w:r>
          </w:p>
        </w:tc>
        <w:tc>
          <w:tcPr>
            <w:tcW w:w="312"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100.00</w:t>
            </w:r>
          </w:p>
        </w:tc>
        <w:tc>
          <w:tcPr>
            <w:tcW w:w="589" w:type="pct"/>
            <w:tcBorders>
              <w:top w:val="single" w:sz="4" w:space="0" w:color="auto"/>
              <w:left w:val="single" w:sz="4" w:space="0" w:color="auto"/>
              <w:bottom w:val="single" w:sz="4" w:space="0" w:color="auto"/>
              <w:right w:val="single" w:sz="4" w:space="0" w:color="auto"/>
            </w:tcBorders>
            <w:vAlign w:val="center"/>
          </w:tcPr>
          <w:p w:rsidR="00877E1D" w:rsidRDefault="006524E5" w:rsidP="00FA0663">
            <w:pPr>
              <w:jc w:val="right"/>
              <w:rPr>
                <w:sz w:val="24"/>
                <w:szCs w:val="24"/>
              </w:rPr>
            </w:pPr>
            <w:r>
              <w:t>3,013,958</w:t>
            </w:r>
            <w:r w:rsidR="00C0098C">
              <w:t>.36</w:t>
            </w:r>
          </w:p>
        </w:tc>
        <w:tc>
          <w:tcPr>
            <w:tcW w:w="220" w:type="pct"/>
            <w:tcBorders>
              <w:top w:val="single" w:sz="4" w:space="0" w:color="auto"/>
              <w:left w:val="single" w:sz="4" w:space="0" w:color="auto"/>
              <w:bottom w:val="single" w:sz="4" w:space="0" w:color="auto"/>
              <w:right w:val="single" w:sz="4" w:space="0" w:color="auto"/>
            </w:tcBorders>
            <w:vAlign w:val="center"/>
          </w:tcPr>
          <w:p w:rsidR="00877E1D" w:rsidRDefault="00877E1D" w:rsidP="00FA0663">
            <w:pPr>
              <w:jc w:val="center"/>
              <w:rPr>
                <w:sz w:val="24"/>
                <w:szCs w:val="24"/>
              </w:rPr>
            </w:pPr>
            <w:r>
              <w:t>/</w:t>
            </w:r>
          </w:p>
        </w:tc>
        <w:tc>
          <w:tcPr>
            <w:tcW w:w="681" w:type="pct"/>
            <w:tcBorders>
              <w:top w:val="single" w:sz="4" w:space="0" w:color="auto"/>
              <w:left w:val="single" w:sz="4" w:space="0" w:color="auto"/>
              <w:bottom w:val="single" w:sz="4" w:space="0" w:color="auto"/>
              <w:right w:val="single" w:sz="4" w:space="0" w:color="auto"/>
            </w:tcBorders>
            <w:vAlign w:val="center"/>
          </w:tcPr>
          <w:p w:rsidR="00877E1D" w:rsidRDefault="00C0098C" w:rsidP="00FA0663">
            <w:pPr>
              <w:jc w:val="right"/>
              <w:rPr>
                <w:sz w:val="24"/>
                <w:szCs w:val="24"/>
              </w:rPr>
            </w:pPr>
            <w:r>
              <w:t>132,297,0 87.17</w:t>
            </w:r>
          </w:p>
        </w:tc>
      </w:tr>
    </w:tbl>
    <w:p w:rsidR="008719D7" w:rsidRDefault="008719D7"/>
    <w:p w:rsidR="00DD6222" w:rsidRDefault="00547BED">
      <w:pPr>
        <w:rPr>
          <w:color w:val="000000" w:themeColor="text1"/>
        </w:rPr>
      </w:pPr>
      <w:r>
        <w:rPr>
          <w:rFonts w:hint="eastAsia"/>
          <w:color w:val="000000" w:themeColor="text1"/>
        </w:rPr>
        <w:t>按单项计提坏账准备：</w:t>
      </w:r>
      <w:bookmarkEnd w:id="154"/>
    </w:p>
    <w:sdt>
      <w:sdtPr>
        <w:rPr>
          <w:rFonts w:hint="eastAsia"/>
          <w:color w:val="000000" w:themeColor="text1"/>
        </w:rPr>
        <w:alias w:val="是否适用：按单项计提坏账准备的应收票据详细情况[双击切换]"/>
        <w:tag w:val="_GBC_90335c20d2434e43b63dbeddbebca5f6"/>
        <w:id w:val="709234258"/>
        <w:placeholder>
          <w:docPart w:val="GBC22222222222222222222222222222"/>
        </w:placeholder>
      </w:sdtPr>
      <w:sdtEndPr/>
      <w:sdtContent>
        <w:p w:rsidR="008719D7" w:rsidRDefault="00547BED" w:rsidP="008719D7">
          <w:pPr>
            <w:rPr>
              <w:color w:val="000000" w:themeColor="text1"/>
            </w:rPr>
          </w:pPr>
          <w:r>
            <w:rPr>
              <w:color w:val="000000" w:themeColor="text1"/>
            </w:rPr>
            <w:fldChar w:fldCharType="begin"/>
          </w:r>
          <w:r w:rsidR="008719D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719D7">
            <w:rPr>
              <w:color w:val="000000" w:themeColor="text1"/>
            </w:rPr>
            <w:instrText xml:space="preserve"> MACROBUTTON  SnrToggleCheckbox √不适用 </w:instrText>
          </w:r>
          <w:r>
            <w:rPr>
              <w:color w:val="000000" w:themeColor="text1"/>
            </w:rPr>
            <w:fldChar w:fldCharType="end"/>
          </w:r>
        </w:p>
      </w:sdtContent>
    </w:sdt>
    <w:bookmarkStart w:id="156" w:name="_Hlk533597423" w:displacedByCustomXml="prev"/>
    <w:p w:rsidR="00DD6222" w:rsidRDefault="00DD6222">
      <w:pPr>
        <w:ind w:right="210"/>
        <w:rPr>
          <w:color w:val="000000" w:themeColor="text1"/>
        </w:rPr>
      </w:pPr>
    </w:p>
    <w:p w:rsidR="00DD6222" w:rsidRDefault="00547BED">
      <w:pPr>
        <w:rPr>
          <w:rFonts w:cstheme="minorBidi"/>
          <w:bCs w:val="0"/>
          <w:color w:val="000000" w:themeColor="text1"/>
          <w:szCs w:val="22"/>
        </w:rPr>
      </w:pPr>
      <w:bookmarkStart w:id="157" w:name="_Hlk10466625"/>
      <w:bookmarkStart w:id="158" w:name="_Hlk10466636"/>
      <w:bookmarkEnd w:id="155"/>
      <w:bookmarkEnd w:id="156"/>
      <w:r>
        <w:rPr>
          <w:rFonts w:cstheme="minorBidi" w:hint="eastAsia"/>
          <w:color w:val="000000" w:themeColor="text1"/>
          <w:szCs w:val="22"/>
        </w:rPr>
        <w:t>按组合计提坏账准备：</w:t>
      </w:r>
      <w:bookmarkEnd w:id="157"/>
    </w:p>
    <w:sdt>
      <w:sdtPr>
        <w:rPr>
          <w:rFonts w:cstheme="minorBidi" w:hint="eastAsia"/>
          <w:bCs w:val="0"/>
          <w:color w:val="000000" w:themeColor="text1"/>
          <w:szCs w:val="22"/>
        </w:rPr>
        <w:alias w:val="是否适用：按组合计提坏账准备的应收票据详细情况[双击切换]"/>
        <w:tag w:val="_GBC_2b00fe7228b14b11bdb374e735777f02"/>
        <w:id w:val="-1946914322"/>
        <w:lock w:val="contentLocked"/>
        <w:placeholder>
          <w:docPart w:val="GBC22222222222222222222222222222"/>
        </w:placeholder>
      </w:sdtPr>
      <w:sdtEndPr/>
      <w:sdtContent>
        <w:p w:rsidR="008719D7" w:rsidRDefault="00547BED" w:rsidP="008719D7">
          <w:pPr>
            <w:rPr>
              <w:rFonts w:cstheme="minorBidi"/>
              <w:bCs w:val="0"/>
              <w:color w:val="000000" w:themeColor="text1"/>
              <w:szCs w:val="22"/>
            </w:rPr>
          </w:pPr>
          <w:r>
            <w:rPr>
              <w:rFonts w:cstheme="minorBidi"/>
              <w:bCs w:val="0"/>
              <w:color w:val="000000" w:themeColor="text1"/>
              <w:szCs w:val="22"/>
            </w:rPr>
            <w:fldChar w:fldCharType="begin"/>
          </w:r>
          <w:r w:rsidR="008719D7">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8719D7">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bookmarkStart w:id="159" w:name="_Hlk533601037" w:displacedByCustomXml="prev"/>
    <w:p w:rsidR="008719D7" w:rsidRDefault="008719D7" w:rsidP="008719D7">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票据详细情况"/>
          <w:tag w:val="_GBC_5f3250f84084490c95753d0a165a807b"/>
          <w:id w:val="587046582"/>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票据详细情况"/>
          <w:tag w:val="_GBC_8b6ba2153795407e8dbbd199bda78b09"/>
          <w:id w:val="2066120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719D7" w:rsidTr="008719D7">
        <w:sdt>
          <w:sdtPr>
            <w:rPr>
              <w:color w:val="000000" w:themeColor="text1"/>
            </w:rPr>
            <w:tag w:val="_PLD_5376290ef0b041e8bbd7b943461b0a9f"/>
            <w:id w:val="1262259310"/>
          </w:sdtPr>
          <w:sdtEndPr/>
          <w:sdtContent>
            <w:tc>
              <w:tcPr>
                <w:tcW w:w="1158" w:type="pct"/>
                <w:vMerge w:val="restart"/>
                <w:vAlign w:val="center"/>
              </w:tcPr>
              <w:p w:rsidR="008719D7" w:rsidRDefault="008719D7" w:rsidP="008719D7">
                <w:pPr>
                  <w:jc w:val="center"/>
                  <w:rPr>
                    <w:color w:val="000000" w:themeColor="text1"/>
                  </w:rPr>
                </w:pPr>
                <w:r>
                  <w:rPr>
                    <w:rFonts w:hint="eastAsia"/>
                    <w:color w:val="000000" w:themeColor="text1"/>
                  </w:rPr>
                  <w:t>名称</w:t>
                </w:r>
              </w:p>
            </w:tc>
          </w:sdtContent>
        </w:sdt>
        <w:sdt>
          <w:sdtPr>
            <w:rPr>
              <w:color w:val="000000" w:themeColor="text1"/>
            </w:rPr>
            <w:tag w:val="_PLD_cb2e8486740a451fbac357ed56dfdf09"/>
            <w:id w:val="-1029716172"/>
          </w:sdtPr>
          <w:sdtEndPr/>
          <w:sdtContent>
            <w:tc>
              <w:tcPr>
                <w:tcW w:w="3842" w:type="pct"/>
                <w:gridSpan w:val="3"/>
                <w:vAlign w:val="center"/>
              </w:tcPr>
              <w:p w:rsidR="008719D7" w:rsidRDefault="008719D7" w:rsidP="008719D7">
                <w:pPr>
                  <w:jc w:val="center"/>
                  <w:rPr>
                    <w:color w:val="000000" w:themeColor="text1"/>
                  </w:rPr>
                </w:pPr>
                <w:r>
                  <w:rPr>
                    <w:rFonts w:hint="eastAsia"/>
                    <w:color w:val="000000" w:themeColor="text1"/>
                  </w:rPr>
                  <w:t>期末余额</w:t>
                </w:r>
              </w:p>
            </w:tc>
          </w:sdtContent>
        </w:sdt>
      </w:tr>
      <w:tr w:rsidR="008719D7" w:rsidTr="008719D7">
        <w:tc>
          <w:tcPr>
            <w:tcW w:w="1158" w:type="pct"/>
            <w:vMerge/>
          </w:tcPr>
          <w:p w:rsidR="008719D7" w:rsidRDefault="008719D7" w:rsidP="008719D7">
            <w:pPr>
              <w:jc w:val="center"/>
              <w:rPr>
                <w:color w:val="000000" w:themeColor="text1"/>
              </w:rPr>
            </w:pPr>
          </w:p>
        </w:tc>
        <w:sdt>
          <w:sdtPr>
            <w:rPr>
              <w:color w:val="000000" w:themeColor="text1"/>
            </w:rPr>
            <w:tag w:val="_PLD_e58334d5cfd94eb3a57462d770bebef2"/>
            <w:id w:val="2033686868"/>
          </w:sdtPr>
          <w:sdtEndPr/>
          <w:sdtContent>
            <w:tc>
              <w:tcPr>
                <w:tcW w:w="1276" w:type="pct"/>
                <w:vAlign w:val="center"/>
              </w:tcPr>
              <w:p w:rsidR="008719D7" w:rsidRDefault="008719D7" w:rsidP="008719D7">
                <w:pPr>
                  <w:jc w:val="center"/>
                  <w:rPr>
                    <w:color w:val="000000" w:themeColor="text1"/>
                  </w:rPr>
                </w:pPr>
                <w:r>
                  <w:rPr>
                    <w:rFonts w:hint="eastAsia"/>
                    <w:color w:val="000000" w:themeColor="text1"/>
                  </w:rPr>
                  <w:t>应收票据</w:t>
                </w:r>
              </w:p>
            </w:tc>
          </w:sdtContent>
        </w:sdt>
        <w:sdt>
          <w:sdtPr>
            <w:rPr>
              <w:color w:val="000000" w:themeColor="text1"/>
            </w:rPr>
            <w:tag w:val="_PLD_bdeedca9dff44f0386291c89e9b9d89b"/>
            <w:id w:val="-2041125315"/>
          </w:sdtPr>
          <w:sdtEndPr/>
          <w:sdtContent>
            <w:tc>
              <w:tcPr>
                <w:tcW w:w="1299" w:type="pct"/>
                <w:vAlign w:val="center"/>
              </w:tcPr>
              <w:p w:rsidR="008719D7" w:rsidRDefault="008719D7" w:rsidP="008719D7">
                <w:pPr>
                  <w:jc w:val="center"/>
                  <w:rPr>
                    <w:color w:val="000000" w:themeColor="text1"/>
                  </w:rPr>
                </w:pPr>
                <w:r>
                  <w:rPr>
                    <w:rFonts w:hint="eastAsia"/>
                    <w:color w:val="000000" w:themeColor="text1"/>
                  </w:rPr>
                  <w:t>坏账准备</w:t>
                </w:r>
              </w:p>
            </w:tc>
          </w:sdtContent>
        </w:sdt>
        <w:sdt>
          <w:sdtPr>
            <w:rPr>
              <w:color w:val="000000" w:themeColor="text1"/>
            </w:rPr>
            <w:tag w:val="_PLD_f6f1b7e04e5d43bda3afea1cf431ea55"/>
            <w:id w:val="714930466"/>
          </w:sdtPr>
          <w:sdtEndPr/>
          <w:sdtContent>
            <w:tc>
              <w:tcPr>
                <w:tcW w:w="1267" w:type="pct"/>
                <w:vAlign w:val="center"/>
              </w:tcPr>
              <w:p w:rsidR="008719D7" w:rsidRDefault="008719D7" w:rsidP="008719D7">
                <w:pPr>
                  <w:jc w:val="center"/>
                  <w:rPr>
                    <w:color w:val="000000" w:themeColor="text1"/>
                  </w:rPr>
                </w:pPr>
                <w:r>
                  <w:rPr>
                    <w:color w:val="000000" w:themeColor="text1"/>
                  </w:rPr>
                  <w:t>计提比例</w:t>
                </w:r>
                <w:r>
                  <w:rPr>
                    <w:rFonts w:hint="eastAsia"/>
                    <w:color w:val="000000" w:themeColor="text1"/>
                  </w:rPr>
                  <w:t>（%）</w:t>
                </w:r>
              </w:p>
            </w:tc>
          </w:sdtContent>
        </w:sdt>
      </w:tr>
      <w:tr w:rsidR="008719D7" w:rsidTr="008719D7">
        <w:tc>
          <w:tcPr>
            <w:tcW w:w="1158" w:type="pct"/>
          </w:tcPr>
          <w:p w:rsidR="008719D7" w:rsidRDefault="008719D7" w:rsidP="008719D7">
            <w:r>
              <w:t>银行承兑票据</w:t>
            </w:r>
          </w:p>
        </w:tc>
        <w:tc>
          <w:tcPr>
            <w:tcW w:w="1276" w:type="pct"/>
          </w:tcPr>
          <w:p w:rsidR="008719D7" w:rsidRDefault="008719D7" w:rsidP="00FA0663">
            <w:pPr>
              <w:jc w:val="right"/>
            </w:pPr>
            <w:r>
              <w:t>17,186,278.89</w:t>
            </w:r>
          </w:p>
        </w:tc>
        <w:tc>
          <w:tcPr>
            <w:tcW w:w="1299" w:type="pct"/>
          </w:tcPr>
          <w:p w:rsidR="008719D7" w:rsidRDefault="008719D7" w:rsidP="00FA0663">
            <w:pPr>
              <w:jc w:val="right"/>
            </w:pPr>
          </w:p>
        </w:tc>
        <w:tc>
          <w:tcPr>
            <w:tcW w:w="1267" w:type="pct"/>
          </w:tcPr>
          <w:p w:rsidR="008719D7" w:rsidRDefault="008719D7" w:rsidP="00FA0663">
            <w:pPr>
              <w:jc w:val="right"/>
            </w:pPr>
          </w:p>
        </w:tc>
      </w:tr>
      <w:tr w:rsidR="008719D7" w:rsidTr="008719D7">
        <w:tc>
          <w:tcPr>
            <w:tcW w:w="1158" w:type="pct"/>
          </w:tcPr>
          <w:p w:rsidR="008719D7" w:rsidRDefault="008719D7" w:rsidP="008719D7">
            <w:r>
              <w:t>商业承兑票据</w:t>
            </w:r>
          </w:p>
        </w:tc>
        <w:tc>
          <w:tcPr>
            <w:tcW w:w="1276" w:type="pct"/>
          </w:tcPr>
          <w:p w:rsidR="008719D7" w:rsidRDefault="008719D7" w:rsidP="00FA0663">
            <w:pPr>
              <w:jc w:val="right"/>
            </w:pPr>
            <w:r>
              <w:t>57,930,446.54</w:t>
            </w:r>
          </w:p>
        </w:tc>
        <w:tc>
          <w:tcPr>
            <w:tcW w:w="1299" w:type="pct"/>
          </w:tcPr>
          <w:p w:rsidR="008719D7" w:rsidRDefault="008719D7" w:rsidP="00FA0663">
            <w:pPr>
              <w:jc w:val="right"/>
            </w:pPr>
            <w:r>
              <w:t>3,475,826.79</w:t>
            </w:r>
          </w:p>
        </w:tc>
        <w:tc>
          <w:tcPr>
            <w:tcW w:w="1267" w:type="pct"/>
          </w:tcPr>
          <w:p w:rsidR="008719D7" w:rsidRDefault="008719D7" w:rsidP="00FA0663">
            <w:pPr>
              <w:jc w:val="right"/>
            </w:pPr>
            <w:r>
              <w:t>6.00</w:t>
            </w:r>
          </w:p>
        </w:tc>
      </w:tr>
      <w:tr w:rsidR="008719D7" w:rsidTr="008719D7">
        <w:tc>
          <w:tcPr>
            <w:tcW w:w="1158" w:type="pct"/>
            <w:vAlign w:val="center"/>
          </w:tcPr>
          <w:p w:rsidR="008719D7" w:rsidRDefault="008719D7" w:rsidP="008719D7">
            <w:pPr>
              <w:jc w:val="center"/>
            </w:pPr>
            <w:r>
              <w:rPr>
                <w:rFonts w:hint="eastAsia"/>
              </w:rPr>
              <w:t>合计</w:t>
            </w:r>
          </w:p>
        </w:tc>
        <w:tc>
          <w:tcPr>
            <w:tcW w:w="1276" w:type="pct"/>
          </w:tcPr>
          <w:p w:rsidR="008719D7" w:rsidRDefault="008719D7" w:rsidP="00FA0663">
            <w:pPr>
              <w:jc w:val="right"/>
            </w:pPr>
            <w:r>
              <w:t>75,116,725.43</w:t>
            </w:r>
          </w:p>
        </w:tc>
        <w:tc>
          <w:tcPr>
            <w:tcW w:w="1299" w:type="pct"/>
          </w:tcPr>
          <w:p w:rsidR="008719D7" w:rsidRDefault="008719D7" w:rsidP="00FA0663">
            <w:pPr>
              <w:jc w:val="right"/>
            </w:pPr>
            <w:r>
              <w:t>3,475,826.79</w:t>
            </w:r>
          </w:p>
        </w:tc>
        <w:tc>
          <w:tcPr>
            <w:tcW w:w="1267" w:type="pct"/>
          </w:tcPr>
          <w:p w:rsidR="008719D7" w:rsidRDefault="008719D7" w:rsidP="00FA0663">
            <w:pPr>
              <w:jc w:val="right"/>
            </w:pPr>
            <w:r>
              <w:t>/</w:t>
            </w:r>
          </w:p>
        </w:tc>
      </w:tr>
    </w:tbl>
    <w:p w:rsidR="008719D7" w:rsidRDefault="008719D7"/>
    <w:p w:rsidR="008719D7" w:rsidRDefault="008719D7" w:rsidP="008719D7">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票据确认标准[双击切换]"/>
        <w:tag w:val="_GBC_ceeb8d4dc9cb454fae5b8d4178caf8a1"/>
        <w:id w:val="-1559929105"/>
      </w:sdtPr>
      <w:sdtEndPr/>
      <w:sdtContent>
        <w:p w:rsidR="00DD6222" w:rsidRPr="008719D7" w:rsidRDefault="008719D7">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159" w:displacedByCustomXml="prev"/>
    <w:bookmarkEnd w:id="158" w:displacedByCustomXml="prev"/>
    <w:p w:rsidR="00DD6222" w:rsidRDefault="00547BED">
      <w:pPr>
        <w:rPr>
          <w:rFonts w:cstheme="minorBidi"/>
          <w:bCs w:val="0"/>
          <w:color w:val="000000" w:themeColor="text1"/>
          <w:szCs w:val="22"/>
        </w:rPr>
      </w:pPr>
      <w:bookmarkStart w:id="160" w:name="_Hlk153356892"/>
      <w:bookmarkStart w:id="161" w:name="_Hlk167884917"/>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843d776745f34ed8a0f1956fcb3af042"/>
        <w:id w:val="1440641294"/>
        <w:placeholder>
          <w:docPart w:val="GBC22222222222222222222222222222"/>
        </w:placeholder>
      </w:sdtPr>
      <w:sdtEndPr/>
      <w:sdtContent>
        <w:p w:rsidR="008719D7" w:rsidRPr="008719D7" w:rsidRDefault="00547BED" w:rsidP="008719D7">
          <w:pPr>
            <w:rPr>
              <w:rFonts w:cstheme="minorBidi"/>
              <w:bCs w:val="0"/>
              <w:color w:val="000000" w:themeColor="text1"/>
              <w:szCs w:val="22"/>
            </w:rPr>
          </w:pPr>
          <w:r>
            <w:rPr>
              <w:rFonts w:cstheme="minorBidi"/>
              <w:bCs w:val="0"/>
              <w:color w:val="000000" w:themeColor="text1"/>
              <w:szCs w:val="22"/>
            </w:rPr>
            <w:fldChar w:fldCharType="begin"/>
          </w:r>
          <w:r w:rsidR="008719D7">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8719D7">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DD6222" w:rsidRDefault="00547BED">
      <w:pPr>
        <w:pStyle w:val="af7"/>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891001955"/>
        <w:placeholder>
          <w:docPart w:val="GBC22222222222222222222222222222"/>
        </w:placeholder>
      </w:sdtPr>
      <w:sdtEndPr/>
      <w:sdtContent>
        <w:p w:rsidR="00DD6222" w:rsidRDefault="00547BED" w:rsidP="008719D7">
          <w:pPr>
            <w:autoSpaceDE w:val="0"/>
            <w:autoSpaceDN w:val="0"/>
            <w:adjustRightInd w:val="0"/>
            <w:ind w:rightChars="50" w:right="105"/>
            <w:rPr>
              <w:color w:val="000000" w:themeColor="text1"/>
            </w:rPr>
          </w:pPr>
          <w:r>
            <w:rPr>
              <w:color w:val="000000" w:themeColor="text1"/>
            </w:rPr>
            <w:fldChar w:fldCharType="begin"/>
          </w:r>
          <w:r w:rsidR="008719D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719D7">
            <w:rPr>
              <w:color w:val="000000" w:themeColor="text1"/>
            </w:rPr>
            <w:instrText xml:space="preserve"> MACROBUTTON  SnrToggleCheckbox √不适用 </w:instrText>
          </w:r>
          <w:r>
            <w:rPr>
              <w:color w:val="000000" w:themeColor="text1"/>
            </w:rPr>
            <w:fldChar w:fldCharType="end"/>
          </w:r>
        </w:p>
      </w:sdtContent>
    </w:sdt>
    <w:bookmarkEnd w:id="161" w:displacedByCustomXml="prev"/>
    <w:bookmarkEnd w:id="160" w:displacedByCustomXml="prev"/>
    <w:p w:rsidR="00DD6222" w:rsidRDefault="00547BED">
      <w:pPr>
        <w:pStyle w:val="4"/>
        <w:numPr>
          <w:ilvl w:val="3"/>
          <w:numId w:val="39"/>
        </w:numPr>
        <w:jc w:val="left"/>
        <w:rPr>
          <w:rFonts w:ascii="宋体" w:hAnsi="宋体"/>
          <w:color w:val="000000" w:themeColor="text1"/>
        </w:rPr>
      </w:pPr>
      <w:bookmarkStart w:id="162" w:name="_Hlk532980547"/>
      <w:bookmarkStart w:id="163" w:name="_Hlk154148795"/>
      <w:bookmarkStart w:id="164"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33128748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snapToGrid w:val="0"/>
        <w:spacing w:line="240" w:lineRule="atLeas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应收票据坏账准备情况"/>
          <w:tag w:val="_GBC_d3a8b55f4d3d46338dc8615962682b22"/>
          <w:id w:val="-9779973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应收票据坏账准备情况"/>
          <w:tag w:val="_GBC_f03e183b4ddf4c9ebe18b9e75a7c77f3"/>
          <w:id w:val="1252789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szCs w:val="21"/>
            </w:rPr>
            <w:t>人民币</w:t>
          </w:r>
        </w:sdtContent>
      </w:sdt>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3"/>
        <w:gridCol w:w="1591"/>
        <w:gridCol w:w="1276"/>
        <w:gridCol w:w="1261"/>
        <w:gridCol w:w="1397"/>
        <w:gridCol w:w="979"/>
        <w:gridCol w:w="1591"/>
      </w:tblGrid>
      <w:tr w:rsidR="008719D7" w:rsidTr="008719D7">
        <w:sdt>
          <w:sdtPr>
            <w:rPr>
              <w:color w:val="000000" w:themeColor="text1"/>
            </w:rPr>
            <w:tag w:val="_PLD_d91070330c034808b2168b8b81919a89"/>
            <w:id w:val="-155848410"/>
          </w:sdtPr>
          <w:sdtEndPr/>
          <w:sdtContent>
            <w:tc>
              <w:tcPr>
                <w:tcW w:w="725" w:type="pct"/>
                <w:vMerge w:val="restart"/>
                <w:shd w:val="clear" w:color="auto" w:fill="FFFFFF"/>
                <w:vAlign w:val="center"/>
              </w:tcPr>
              <w:p w:rsidR="008719D7" w:rsidRDefault="008719D7" w:rsidP="008719D7">
                <w:pPr>
                  <w:jc w:val="center"/>
                  <w:rPr>
                    <w:color w:val="000000" w:themeColor="text1"/>
                  </w:rPr>
                </w:pPr>
                <w:r>
                  <w:rPr>
                    <w:color w:val="000000" w:themeColor="text1"/>
                  </w:rPr>
                  <w:t>类别</w:t>
                </w:r>
              </w:p>
            </w:tc>
          </w:sdtContent>
        </w:sdt>
        <w:sdt>
          <w:sdtPr>
            <w:rPr>
              <w:color w:val="000000" w:themeColor="text1"/>
            </w:rPr>
            <w:tag w:val="_PLD_60ccbd20c2d8456995a587f893de4932"/>
            <w:id w:val="-1476288197"/>
          </w:sdtPr>
          <w:sdtEndPr/>
          <w:sdtContent>
            <w:tc>
              <w:tcPr>
                <w:tcW w:w="840" w:type="pct"/>
                <w:vMerge w:val="restart"/>
                <w:shd w:val="clear" w:color="auto" w:fill="FFFFFF"/>
                <w:vAlign w:val="center"/>
              </w:tcPr>
              <w:p w:rsidR="008719D7" w:rsidRDefault="008719D7" w:rsidP="008719D7">
                <w:pPr>
                  <w:jc w:val="center"/>
                  <w:rPr>
                    <w:color w:val="000000" w:themeColor="text1"/>
                  </w:rPr>
                </w:pPr>
                <w:r>
                  <w:rPr>
                    <w:color w:val="000000" w:themeColor="text1"/>
                  </w:rPr>
                  <w:t>期初余额</w:t>
                </w:r>
              </w:p>
            </w:tc>
          </w:sdtContent>
        </w:sdt>
        <w:sdt>
          <w:sdtPr>
            <w:rPr>
              <w:color w:val="000000" w:themeColor="text1"/>
            </w:rPr>
            <w:tag w:val="_PLD_742c587d8e0148bf971392aa01bf66de"/>
            <w:id w:val="-1167791518"/>
          </w:sdtPr>
          <w:sdtEndPr/>
          <w:sdtContent>
            <w:tc>
              <w:tcPr>
                <w:tcW w:w="2595" w:type="pct"/>
                <w:gridSpan w:val="4"/>
                <w:shd w:val="clear" w:color="auto" w:fill="FFFFFF"/>
                <w:vAlign w:val="center"/>
              </w:tcPr>
              <w:p w:rsidR="008719D7" w:rsidRDefault="008719D7" w:rsidP="008719D7">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e573bb55483f4ff8b7343b703edf5fab"/>
            <w:id w:val="299970619"/>
          </w:sdtPr>
          <w:sdtEndPr/>
          <w:sdtContent>
            <w:tc>
              <w:tcPr>
                <w:tcW w:w="840" w:type="pct"/>
                <w:vMerge w:val="restart"/>
                <w:shd w:val="clear" w:color="auto" w:fill="FFFFFF"/>
                <w:vAlign w:val="center"/>
              </w:tcPr>
              <w:p w:rsidR="008719D7" w:rsidRDefault="008719D7" w:rsidP="008719D7">
                <w:pPr>
                  <w:jc w:val="center"/>
                  <w:rPr>
                    <w:color w:val="000000" w:themeColor="text1"/>
                  </w:rPr>
                </w:pPr>
                <w:r>
                  <w:rPr>
                    <w:color w:val="000000" w:themeColor="text1"/>
                  </w:rPr>
                  <w:t>期末余额</w:t>
                </w:r>
              </w:p>
            </w:tc>
          </w:sdtContent>
        </w:sdt>
      </w:tr>
      <w:tr w:rsidR="008719D7" w:rsidTr="008719D7">
        <w:tc>
          <w:tcPr>
            <w:tcW w:w="725" w:type="pct"/>
            <w:vMerge/>
            <w:shd w:val="clear" w:color="auto" w:fill="FFFFFF"/>
          </w:tcPr>
          <w:p w:rsidR="008719D7" w:rsidRDefault="008719D7" w:rsidP="008719D7">
            <w:pPr>
              <w:jc w:val="center"/>
              <w:rPr>
                <w:color w:val="000000" w:themeColor="text1"/>
              </w:rPr>
            </w:pPr>
          </w:p>
        </w:tc>
        <w:tc>
          <w:tcPr>
            <w:tcW w:w="840" w:type="pct"/>
            <w:vMerge/>
            <w:shd w:val="clear" w:color="auto" w:fill="FFFFFF"/>
          </w:tcPr>
          <w:p w:rsidR="008719D7" w:rsidRDefault="008719D7" w:rsidP="008719D7">
            <w:pPr>
              <w:jc w:val="right"/>
              <w:rPr>
                <w:color w:val="000000" w:themeColor="text1"/>
              </w:rPr>
            </w:pPr>
          </w:p>
        </w:tc>
        <w:sdt>
          <w:sdtPr>
            <w:rPr>
              <w:color w:val="000000" w:themeColor="text1"/>
            </w:rPr>
            <w:tag w:val="_PLD_77edaeb5d0ba4895bf03260caf79609a"/>
            <w:id w:val="-1582743052"/>
          </w:sdtPr>
          <w:sdtEndPr/>
          <w:sdtContent>
            <w:tc>
              <w:tcPr>
                <w:tcW w:w="674" w:type="pct"/>
                <w:shd w:val="clear" w:color="auto" w:fill="FFFFFF"/>
                <w:vAlign w:val="center"/>
              </w:tcPr>
              <w:p w:rsidR="008719D7" w:rsidRDefault="008719D7" w:rsidP="008719D7">
                <w:pPr>
                  <w:jc w:val="center"/>
                  <w:rPr>
                    <w:color w:val="000000" w:themeColor="text1"/>
                  </w:rPr>
                </w:pPr>
                <w:r>
                  <w:rPr>
                    <w:color w:val="000000" w:themeColor="text1"/>
                  </w:rPr>
                  <w:t>计提</w:t>
                </w:r>
              </w:p>
            </w:tc>
          </w:sdtContent>
        </w:sdt>
        <w:sdt>
          <w:sdtPr>
            <w:rPr>
              <w:color w:val="000000" w:themeColor="text1"/>
            </w:rPr>
            <w:tag w:val="_PLD_07e66fa953b04e198132856ff978b12d"/>
            <w:id w:val="1863865659"/>
          </w:sdtPr>
          <w:sdtEndPr/>
          <w:sdtContent>
            <w:tc>
              <w:tcPr>
                <w:tcW w:w="666" w:type="pct"/>
                <w:shd w:val="clear" w:color="auto" w:fill="FFFFFF"/>
                <w:vAlign w:val="center"/>
              </w:tcPr>
              <w:p w:rsidR="008719D7" w:rsidRDefault="008719D7" w:rsidP="008719D7">
                <w:pPr>
                  <w:jc w:val="center"/>
                  <w:rPr>
                    <w:color w:val="000000" w:themeColor="text1"/>
                  </w:rPr>
                </w:pPr>
                <w:r>
                  <w:rPr>
                    <w:rFonts w:hint="eastAsia"/>
                    <w:color w:val="000000" w:themeColor="text1"/>
                  </w:rPr>
                  <w:t>收回或转回</w:t>
                </w:r>
              </w:p>
            </w:tc>
          </w:sdtContent>
        </w:sdt>
        <w:tc>
          <w:tcPr>
            <w:tcW w:w="738" w:type="pct"/>
            <w:shd w:val="clear" w:color="auto" w:fill="FFFFFF"/>
            <w:vAlign w:val="center"/>
          </w:tcPr>
          <w:sdt>
            <w:sdtPr>
              <w:rPr>
                <w:rFonts w:hint="eastAsia"/>
                <w:color w:val="000000" w:themeColor="text1"/>
              </w:rPr>
              <w:tag w:val="_PLD_659150d8a45b4fe4aa5b1a76230550df"/>
              <w:id w:val="-22489539"/>
            </w:sdtPr>
            <w:sdtEndPr/>
            <w:sdtContent>
              <w:p w:rsidR="008719D7" w:rsidRDefault="008719D7" w:rsidP="008719D7">
                <w:pPr>
                  <w:jc w:val="center"/>
                  <w:rPr>
                    <w:color w:val="000000" w:themeColor="text1"/>
                  </w:rPr>
                </w:pPr>
                <w:r>
                  <w:rPr>
                    <w:rFonts w:hint="eastAsia"/>
                    <w:color w:val="000000" w:themeColor="text1"/>
                  </w:rPr>
                  <w:t>转销或核销</w:t>
                </w:r>
              </w:p>
            </w:sdtContent>
          </w:sdt>
        </w:tc>
        <w:tc>
          <w:tcPr>
            <w:tcW w:w="517" w:type="pct"/>
            <w:shd w:val="clear" w:color="auto" w:fill="FFFFFF"/>
          </w:tcPr>
          <w:sdt>
            <w:sdtPr>
              <w:rPr>
                <w:rFonts w:hint="eastAsia"/>
                <w:color w:val="000000" w:themeColor="text1"/>
              </w:rPr>
              <w:tag w:val="_PLD_b2f39b7c7250417f9d0d6e05c18ae503"/>
              <w:id w:val="1542019714"/>
            </w:sdtPr>
            <w:sdtEndPr/>
            <w:sdtContent>
              <w:p w:rsidR="008719D7" w:rsidRDefault="008719D7" w:rsidP="008719D7">
                <w:pPr>
                  <w:jc w:val="right"/>
                  <w:rPr>
                    <w:color w:val="000000" w:themeColor="text1"/>
                  </w:rPr>
                </w:pPr>
                <w:r>
                  <w:rPr>
                    <w:rFonts w:hint="eastAsia"/>
                    <w:color w:val="000000" w:themeColor="text1"/>
                  </w:rPr>
                  <w:t>其他变动</w:t>
                </w:r>
              </w:p>
            </w:sdtContent>
          </w:sdt>
        </w:tc>
        <w:tc>
          <w:tcPr>
            <w:tcW w:w="840" w:type="pct"/>
            <w:vMerge/>
            <w:shd w:val="clear" w:color="auto" w:fill="FFFFFF"/>
          </w:tcPr>
          <w:p w:rsidR="008719D7" w:rsidRDefault="008719D7" w:rsidP="008719D7">
            <w:pPr>
              <w:jc w:val="right"/>
              <w:rPr>
                <w:color w:val="000000" w:themeColor="text1"/>
              </w:rPr>
            </w:pPr>
          </w:p>
        </w:tc>
      </w:tr>
      <w:tr w:rsidR="008719D7" w:rsidTr="008719D7">
        <w:tc>
          <w:tcPr>
            <w:tcW w:w="725" w:type="pct"/>
            <w:shd w:val="clear" w:color="auto" w:fill="auto"/>
          </w:tcPr>
          <w:p w:rsidR="008719D7" w:rsidRDefault="008719D7" w:rsidP="008719D7">
            <w:r>
              <w:t>应收票据坏账准备</w:t>
            </w:r>
          </w:p>
        </w:tc>
        <w:tc>
          <w:tcPr>
            <w:tcW w:w="840" w:type="pct"/>
            <w:shd w:val="clear" w:color="auto" w:fill="auto"/>
            <w:vAlign w:val="center"/>
          </w:tcPr>
          <w:p w:rsidR="008719D7" w:rsidRDefault="008719D7" w:rsidP="00C60476">
            <w:pPr>
              <w:jc w:val="right"/>
              <w:rPr>
                <w:sz w:val="24"/>
                <w:szCs w:val="24"/>
              </w:rPr>
            </w:pPr>
            <w:r>
              <w:t>3,013,958.36</w:t>
            </w:r>
          </w:p>
        </w:tc>
        <w:tc>
          <w:tcPr>
            <w:tcW w:w="674" w:type="pct"/>
            <w:shd w:val="clear" w:color="auto" w:fill="auto"/>
            <w:vAlign w:val="center"/>
          </w:tcPr>
          <w:p w:rsidR="008719D7" w:rsidRDefault="008719D7" w:rsidP="00C60476">
            <w:pPr>
              <w:jc w:val="right"/>
              <w:rPr>
                <w:sz w:val="24"/>
                <w:szCs w:val="24"/>
              </w:rPr>
            </w:pPr>
            <w:r>
              <w:t>461,868.43</w:t>
            </w:r>
          </w:p>
        </w:tc>
        <w:tc>
          <w:tcPr>
            <w:tcW w:w="666" w:type="pct"/>
            <w:shd w:val="clear" w:color="auto" w:fill="auto"/>
          </w:tcPr>
          <w:p w:rsidR="008719D7" w:rsidRDefault="008719D7" w:rsidP="00C60476">
            <w:pPr>
              <w:jc w:val="right"/>
            </w:pPr>
          </w:p>
        </w:tc>
        <w:tc>
          <w:tcPr>
            <w:tcW w:w="738" w:type="pct"/>
          </w:tcPr>
          <w:p w:rsidR="008719D7" w:rsidRDefault="008719D7" w:rsidP="00C60476">
            <w:pPr>
              <w:jc w:val="right"/>
            </w:pPr>
          </w:p>
        </w:tc>
        <w:tc>
          <w:tcPr>
            <w:tcW w:w="517" w:type="pct"/>
          </w:tcPr>
          <w:p w:rsidR="008719D7" w:rsidRDefault="008719D7" w:rsidP="00C60476">
            <w:pPr>
              <w:jc w:val="right"/>
            </w:pPr>
          </w:p>
        </w:tc>
        <w:tc>
          <w:tcPr>
            <w:tcW w:w="840" w:type="pct"/>
            <w:shd w:val="clear" w:color="auto" w:fill="auto"/>
            <w:vAlign w:val="center"/>
          </w:tcPr>
          <w:p w:rsidR="008719D7" w:rsidRDefault="008719D7" w:rsidP="00C60476">
            <w:pPr>
              <w:jc w:val="right"/>
              <w:rPr>
                <w:sz w:val="24"/>
                <w:szCs w:val="24"/>
              </w:rPr>
            </w:pPr>
            <w:r>
              <w:t>3,475,826.79</w:t>
            </w:r>
          </w:p>
        </w:tc>
      </w:tr>
      <w:tr w:rsidR="008719D7" w:rsidTr="008719D7">
        <w:tc>
          <w:tcPr>
            <w:tcW w:w="725" w:type="pct"/>
            <w:shd w:val="clear" w:color="auto" w:fill="auto"/>
          </w:tcPr>
          <w:p w:rsidR="008719D7" w:rsidRDefault="008719D7" w:rsidP="008719D7">
            <w:pPr>
              <w:jc w:val="center"/>
              <w:rPr>
                <w:color w:val="000000" w:themeColor="text1"/>
              </w:rPr>
            </w:pPr>
            <w:r>
              <w:rPr>
                <w:rFonts w:hint="eastAsia"/>
                <w:color w:val="000000" w:themeColor="text1"/>
              </w:rPr>
              <w:t>合计</w:t>
            </w:r>
          </w:p>
        </w:tc>
        <w:tc>
          <w:tcPr>
            <w:tcW w:w="840" w:type="pct"/>
            <w:shd w:val="clear" w:color="auto" w:fill="auto"/>
            <w:vAlign w:val="center"/>
          </w:tcPr>
          <w:p w:rsidR="008719D7" w:rsidRDefault="008719D7" w:rsidP="00C60476">
            <w:pPr>
              <w:jc w:val="right"/>
              <w:rPr>
                <w:sz w:val="24"/>
                <w:szCs w:val="24"/>
              </w:rPr>
            </w:pPr>
            <w:r>
              <w:t>3,013,958.36</w:t>
            </w:r>
          </w:p>
        </w:tc>
        <w:tc>
          <w:tcPr>
            <w:tcW w:w="674" w:type="pct"/>
            <w:shd w:val="clear" w:color="auto" w:fill="auto"/>
            <w:vAlign w:val="center"/>
          </w:tcPr>
          <w:p w:rsidR="008719D7" w:rsidRDefault="008719D7" w:rsidP="00C60476">
            <w:pPr>
              <w:jc w:val="right"/>
              <w:rPr>
                <w:sz w:val="24"/>
                <w:szCs w:val="24"/>
              </w:rPr>
            </w:pPr>
            <w:r>
              <w:t>461,868.43</w:t>
            </w:r>
          </w:p>
        </w:tc>
        <w:tc>
          <w:tcPr>
            <w:tcW w:w="666" w:type="pct"/>
            <w:shd w:val="clear" w:color="auto" w:fill="auto"/>
          </w:tcPr>
          <w:p w:rsidR="008719D7" w:rsidRDefault="008719D7" w:rsidP="00C60476">
            <w:pPr>
              <w:jc w:val="right"/>
            </w:pPr>
          </w:p>
        </w:tc>
        <w:tc>
          <w:tcPr>
            <w:tcW w:w="738" w:type="pct"/>
          </w:tcPr>
          <w:p w:rsidR="008719D7" w:rsidRDefault="008719D7" w:rsidP="00C60476">
            <w:pPr>
              <w:jc w:val="right"/>
            </w:pPr>
          </w:p>
        </w:tc>
        <w:tc>
          <w:tcPr>
            <w:tcW w:w="517" w:type="pct"/>
          </w:tcPr>
          <w:p w:rsidR="008719D7" w:rsidRDefault="008719D7" w:rsidP="00C60476">
            <w:pPr>
              <w:jc w:val="right"/>
            </w:pPr>
          </w:p>
        </w:tc>
        <w:tc>
          <w:tcPr>
            <w:tcW w:w="840" w:type="pct"/>
            <w:shd w:val="clear" w:color="auto" w:fill="auto"/>
            <w:vAlign w:val="center"/>
          </w:tcPr>
          <w:p w:rsidR="008719D7" w:rsidRDefault="008719D7" w:rsidP="00C60476">
            <w:pPr>
              <w:jc w:val="right"/>
              <w:rPr>
                <w:sz w:val="24"/>
                <w:szCs w:val="24"/>
              </w:rPr>
            </w:pPr>
            <w:r>
              <w:t>3,475,826.79</w:t>
            </w:r>
          </w:p>
        </w:tc>
      </w:tr>
    </w:tbl>
    <w:p w:rsidR="008719D7" w:rsidRDefault="008719D7"/>
    <w:p w:rsidR="00DD6222" w:rsidRDefault="00547BED">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572787242"/>
        <w:placeholder>
          <w:docPart w:val="GBC22222222222222222222222222222"/>
        </w:placeholder>
      </w:sdtPr>
      <w:sdtEndPr/>
      <w:sdtContent>
        <w:p w:rsidR="00DD6222" w:rsidRPr="001224F4" w:rsidRDefault="00547BED">
          <w:pPr>
            <w:rPr>
              <w:color w:val="000000" w:themeColor="text1"/>
            </w:rPr>
          </w:pPr>
          <w:r>
            <w:rPr>
              <w:color w:val="000000" w:themeColor="text1"/>
            </w:rPr>
            <w:fldChar w:fldCharType="begin"/>
          </w:r>
          <w:r w:rsidR="001224F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24F4">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4"/>
        <w:numPr>
          <w:ilvl w:val="3"/>
          <w:numId w:val="39"/>
        </w:numPr>
        <w:jc w:val="left"/>
        <w:rPr>
          <w:rFonts w:ascii="宋体" w:hAnsi="宋体"/>
          <w:color w:val="000000" w:themeColor="text1"/>
        </w:rPr>
      </w:pPr>
      <w:bookmarkStart w:id="165" w:name="_Hlk10466841"/>
      <w:bookmarkStart w:id="166" w:name="_Hlk10466853"/>
      <w:bookmarkEnd w:id="162"/>
      <w:bookmarkEnd w:id="163"/>
      <w:bookmarkEnd w:id="164"/>
      <w:r>
        <w:rPr>
          <w:rFonts w:ascii="宋体" w:hAnsi="宋体" w:hint="eastAsia"/>
          <w:color w:val="000000" w:themeColor="text1"/>
        </w:rPr>
        <w:t>本期实际核销的应收票据情况</w:t>
      </w:r>
      <w:bookmarkEnd w:id="165"/>
    </w:p>
    <w:sdt>
      <w:sdtPr>
        <w:rPr>
          <w:color w:val="000000" w:themeColor="text1"/>
        </w:rPr>
        <w:alias w:val="是否适用：实际核销的应收票据[双击切换]"/>
        <w:tag w:val="_GBC_d0dcbb36ec68469bb29eac25b4a7af19"/>
        <w:id w:val="-1749409576"/>
        <w:placeholder>
          <w:docPart w:val="GBC22222222222222222222222222222"/>
        </w:placeholder>
      </w:sdtPr>
      <w:sdtEndPr/>
      <w:sdtContent>
        <w:p w:rsidR="00DD6222" w:rsidRDefault="00547BED" w:rsidP="001224F4">
          <w:pPr>
            <w:rPr>
              <w:color w:val="000000" w:themeColor="text1"/>
            </w:rPr>
          </w:pPr>
          <w:r>
            <w:rPr>
              <w:color w:val="000000" w:themeColor="text1"/>
            </w:rPr>
            <w:fldChar w:fldCharType="begin"/>
          </w:r>
          <w:r w:rsidR="001224F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24F4">
            <w:rPr>
              <w:color w:val="000000" w:themeColor="text1"/>
            </w:rPr>
            <w:instrText xml:space="preserve"> MACROBUTTON  SnrToggleCheckbox √不适用 </w:instrText>
          </w:r>
          <w:r>
            <w:rPr>
              <w:color w:val="000000" w:themeColor="text1"/>
            </w:rPr>
            <w:fldChar w:fldCharType="end"/>
          </w:r>
        </w:p>
      </w:sdtContent>
    </w:sdt>
    <w:p w:rsidR="001224F4" w:rsidRDefault="001224F4" w:rsidP="001224F4">
      <w:pPr>
        <w:rPr>
          <w:color w:val="000000" w:themeColor="text1"/>
        </w:rPr>
      </w:pPr>
    </w:p>
    <w:p w:rsidR="00DD6222" w:rsidRDefault="00547BED">
      <w:pPr>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1883781506"/>
        <w:placeholder>
          <w:docPart w:val="GBC22222222222222222222222222222"/>
        </w:placeholder>
      </w:sdtPr>
      <w:sdtEndPr/>
      <w:sdtContent>
        <w:p w:rsidR="00DD6222" w:rsidRDefault="00547BED" w:rsidP="001224F4">
          <w:pPr>
            <w:rPr>
              <w:color w:val="000000" w:themeColor="text1"/>
            </w:rPr>
          </w:pPr>
          <w:r>
            <w:rPr>
              <w:color w:val="000000" w:themeColor="text1"/>
            </w:rPr>
            <w:fldChar w:fldCharType="begin"/>
          </w:r>
          <w:r w:rsidR="001224F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24F4">
            <w:rPr>
              <w:color w:val="000000" w:themeColor="text1"/>
            </w:rPr>
            <w:instrText xml:space="preserve"> MACROBUTTON  SnrToggleCheckbox √不适用 </w:instrText>
          </w:r>
          <w:r>
            <w:rPr>
              <w:color w:val="000000" w:themeColor="text1"/>
            </w:rPr>
            <w:fldChar w:fldCharType="end"/>
          </w:r>
        </w:p>
      </w:sdtContent>
    </w:sdt>
    <w:p w:rsidR="001224F4" w:rsidRDefault="001224F4" w:rsidP="001224F4">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应收票据核销说明：</w:t>
      </w:r>
    </w:p>
    <w:sdt>
      <w:sdtPr>
        <w:rPr>
          <w:rFonts w:cstheme="minorBidi"/>
          <w:bCs w:val="0"/>
          <w:color w:val="000000" w:themeColor="text1"/>
          <w:szCs w:val="22"/>
        </w:rPr>
        <w:alias w:val="是否适用：应收票据核销说明[双击切换]"/>
        <w:tag w:val="_GBC_60d1268fdde049f1971e1a68d97580f2"/>
        <w:id w:val="375118887"/>
        <w:placeholder>
          <w:docPart w:val="GBC22222222222222222222222222222"/>
        </w:placeholder>
      </w:sdtPr>
      <w:sdtEndPr/>
      <w:sdtContent>
        <w:p w:rsidR="00DD6222" w:rsidRDefault="00547BED" w:rsidP="001224F4">
          <w:pPr>
            <w:rPr>
              <w:rFonts w:cstheme="minorBidi"/>
              <w:bCs w:val="0"/>
              <w:color w:val="000000" w:themeColor="text1"/>
              <w:szCs w:val="22"/>
            </w:rPr>
          </w:pPr>
          <w:r>
            <w:rPr>
              <w:rFonts w:cstheme="minorBidi"/>
              <w:bCs w:val="0"/>
              <w:color w:val="000000" w:themeColor="text1"/>
              <w:szCs w:val="22"/>
            </w:rPr>
            <w:fldChar w:fldCharType="begin"/>
          </w:r>
          <w:r w:rsidR="001224F4">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1224F4">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DD6222" w:rsidRDefault="00DD6222">
      <w:pPr>
        <w:ind w:right="210"/>
        <w:rPr>
          <w:color w:val="000000" w:themeColor="text1"/>
        </w:rPr>
      </w:pPr>
    </w:p>
    <w:bookmarkEnd w:id="166"/>
    <w:p w:rsidR="00DD6222" w:rsidRDefault="00547BED">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079594177"/>
        <w:placeholder>
          <w:docPart w:val="GBC22222222222222222222222222222"/>
        </w:placeholder>
      </w:sdtPr>
      <w:sdtEndPr/>
      <w:sdtContent>
        <w:p w:rsidR="00DD6222" w:rsidRDefault="00547BED" w:rsidP="001224F4">
          <w:pPr>
            <w:rPr>
              <w:color w:val="000000" w:themeColor="text1"/>
            </w:rPr>
          </w:pPr>
          <w:r>
            <w:rPr>
              <w:color w:val="000000" w:themeColor="text1"/>
            </w:rPr>
            <w:fldChar w:fldCharType="begin"/>
          </w:r>
          <w:r w:rsidR="001224F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24F4">
            <w:rPr>
              <w:color w:val="000000" w:themeColor="text1"/>
            </w:rPr>
            <w:instrText xml:space="preserve"> MACROBUTTON  SnrToggleCheckbox √不适用 </w:instrText>
          </w:r>
          <w:r>
            <w:rPr>
              <w:color w:val="000000" w:themeColor="text1"/>
            </w:rPr>
            <w:fldChar w:fldCharType="end"/>
          </w:r>
        </w:p>
      </w:sdtContent>
    </w:sdt>
    <w:p w:rsidR="00C658DC" w:rsidRDefault="00C658DC">
      <w:pPr>
        <w:pStyle w:val="3"/>
        <w:numPr>
          <w:ilvl w:val="0"/>
          <w:numId w:val="17"/>
        </w:numPr>
        <w:rPr>
          <w:rFonts w:ascii="宋体" w:hAnsi="宋体"/>
          <w:color w:val="000000" w:themeColor="text1"/>
        </w:rPr>
      </w:pPr>
      <w:bookmarkStart w:id="167" w:name="_Hlk10470760"/>
      <w:r>
        <w:rPr>
          <w:rFonts w:ascii="宋体" w:hAnsi="宋体" w:hint="eastAsia"/>
          <w:color w:val="000000" w:themeColor="text1"/>
        </w:rPr>
        <w:t>应收账款</w:t>
      </w:r>
    </w:p>
    <w:p w:rsidR="00C658DC" w:rsidRDefault="00C658DC">
      <w:pPr>
        <w:pStyle w:val="4"/>
        <w:numPr>
          <w:ilvl w:val="3"/>
          <w:numId w:val="40"/>
        </w:numPr>
        <w:ind w:left="426" w:hanging="426"/>
        <w:rPr>
          <w:color w:val="000000" w:themeColor="text1"/>
        </w:rPr>
      </w:pPr>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1177813502"/>
      </w:sdtPr>
      <w:sdtEndPr/>
      <w:sdtContent>
        <w:p w:rsidR="00C658DC" w:rsidRDefault="00C658DC">
          <w:pPr>
            <w:rPr>
              <w:color w:val="000000" w:themeColor="text1"/>
            </w:rPr>
          </w:pPr>
          <w:r>
            <w:rPr>
              <w:color w:val="000000" w:themeColor="text1"/>
            </w:rPr>
            <w:fldChar w:fldCharType="begin"/>
          </w:r>
          <w:r>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2132214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91998962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1015E7" w:rsidTr="00E44510">
        <w:trPr>
          <w:cantSplit/>
        </w:trPr>
        <w:bookmarkStart w:id="168" w:name="_Hlk10467162" w:displacedByCustomXml="next"/>
        <w:sdt>
          <w:sdtPr>
            <w:rPr>
              <w:color w:val="000000" w:themeColor="text1"/>
            </w:rPr>
            <w:tag w:val="_PLD_213499a1ef1849a6bacc47a55e2a94f7"/>
            <w:id w:val="1579249359"/>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1015E7" w:rsidRDefault="001015E7" w:rsidP="00E44510">
                <w:pPr>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1412421423"/>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1015E7" w:rsidRDefault="001015E7" w:rsidP="00E44510">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1926555727"/>
          </w:sdtPr>
          <w:sdtEndPr/>
          <w:sdtContent>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center"/>
                  <w:rPr>
                    <w:color w:val="000000" w:themeColor="text1"/>
                  </w:rPr>
                </w:pPr>
                <w:r>
                  <w:rPr>
                    <w:rFonts w:hint="eastAsia"/>
                    <w:color w:val="000000" w:themeColor="text1"/>
                  </w:rPr>
                  <w:t>期初账面余额</w:t>
                </w:r>
              </w:p>
            </w:tc>
          </w:sdtContent>
        </w:sdt>
      </w:tr>
      <w:tr w:rsidR="001015E7" w:rsidTr="00E44510">
        <w:trPr>
          <w:cantSplit/>
        </w:trPr>
        <w:sdt>
          <w:sdtPr>
            <w:rPr>
              <w:color w:val="000000" w:themeColor="text1"/>
            </w:rPr>
            <w:tag w:val="_PLD_37c8ceb117234cbb9f63d89ba7fd1656"/>
            <w:id w:val="920299947"/>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015E7" w:rsidRDefault="001015E7" w:rsidP="00E44510">
                <w:pPr>
                  <w:rPr>
                    <w:color w:val="000000" w:themeColor="text1"/>
                  </w:rPr>
                </w:pPr>
                <w:r>
                  <w:rPr>
                    <w:rFonts w:hint="eastAsia"/>
                    <w:color w:val="000000" w:themeColor="text1"/>
                  </w:rPr>
                  <w:t>1年以内</w:t>
                </w:r>
              </w:p>
            </w:tc>
          </w:sdtContent>
        </w:sdt>
      </w:tr>
      <w:tr w:rsidR="001015E7" w:rsidTr="00E44510">
        <w:trPr>
          <w:cantSplit/>
        </w:trPr>
        <w:sdt>
          <w:sdtPr>
            <w:rPr>
              <w:color w:val="000000" w:themeColor="text1"/>
            </w:rPr>
            <w:tag w:val="_PLD_5dbb08f253e945cb85c3a63533465ab0"/>
            <w:id w:val="1689330471"/>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1015E7" w:rsidRDefault="001015E7" w:rsidP="00E44510">
                <w:pPr>
                  <w:rPr>
                    <w:color w:val="000000" w:themeColor="text1"/>
                  </w:rPr>
                </w:pPr>
                <w:r>
                  <w:rPr>
                    <w:rFonts w:hint="eastAsia"/>
                    <w:color w:val="000000" w:themeColor="text1"/>
                  </w:rPr>
                  <w:t>其中：1年以内分项</w:t>
                </w:r>
              </w:p>
            </w:tc>
          </w:sdtContent>
        </w:sdt>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t>1年以内</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2,711,635,360.32</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2,564,818,648.97</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1年以内小计</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2,711,635,360.32</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2,564,818,648.97</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1至2年</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405,435,252.71</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559,568,394.95</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2至3年</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473,205,342.27</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616,362,876.94</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3年以上</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3至4年</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413,863,864.87</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516,455,774.26</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4至5年</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294,466,967.45</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330,988,322.57</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rPr>
                <w:rFonts w:hint="eastAsia"/>
              </w:rPr>
              <w:t>5年以上</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1,134,765,732.14</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1,201,214,132.00</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tcPr>
          <w:p w:rsidR="001015E7" w:rsidRDefault="001015E7" w:rsidP="00E44510">
            <w:r>
              <w:t>坏账准备</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630,663,350.12</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666,567,724.77</w:t>
            </w:r>
          </w:p>
        </w:tc>
      </w:tr>
      <w:tr w:rsidR="001015E7" w:rsidTr="00E44510">
        <w:trPr>
          <w:cantSplit/>
        </w:trPr>
        <w:tc>
          <w:tcPr>
            <w:tcW w:w="1628" w:type="pct"/>
            <w:tcBorders>
              <w:top w:val="single" w:sz="4" w:space="0" w:color="auto"/>
              <w:left w:val="single" w:sz="4" w:space="0" w:color="auto"/>
              <w:bottom w:val="single" w:sz="4" w:space="0" w:color="auto"/>
              <w:right w:val="single" w:sz="4" w:space="0" w:color="auto"/>
            </w:tcBorders>
            <w:vAlign w:val="center"/>
          </w:tcPr>
          <w:p w:rsidR="001015E7" w:rsidRDefault="001015E7" w:rsidP="00E44510">
            <w:pPr>
              <w:jc w:val="center"/>
            </w:pPr>
            <w:r>
              <w:rPr>
                <w:rFonts w:hint="eastAsia"/>
              </w:rPr>
              <w:t>合计</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4,802,709,169.64</w:t>
            </w:r>
          </w:p>
        </w:tc>
        <w:tc>
          <w:tcPr>
            <w:tcW w:w="1686" w:type="pct"/>
            <w:tcBorders>
              <w:top w:val="single" w:sz="4" w:space="0" w:color="auto"/>
              <w:left w:val="single" w:sz="4" w:space="0" w:color="auto"/>
              <w:bottom w:val="single" w:sz="4" w:space="0" w:color="auto"/>
              <w:right w:val="single" w:sz="4" w:space="0" w:color="auto"/>
            </w:tcBorders>
          </w:tcPr>
          <w:p w:rsidR="001015E7" w:rsidRDefault="001015E7" w:rsidP="00E44510">
            <w:pPr>
              <w:jc w:val="right"/>
            </w:pPr>
            <w:r>
              <w:t>5,122,840,424.92</w:t>
            </w:r>
          </w:p>
        </w:tc>
      </w:tr>
    </w:tbl>
    <w:p w:rsidR="001015E7" w:rsidRDefault="001015E7"/>
    <w:p w:rsidR="00C658DC" w:rsidRDefault="00C658DC">
      <w:pPr>
        <w:pStyle w:val="4"/>
        <w:numPr>
          <w:ilvl w:val="3"/>
          <w:numId w:val="40"/>
        </w:numPr>
        <w:tabs>
          <w:tab w:val="left" w:pos="574"/>
        </w:tabs>
        <w:rPr>
          <w:rFonts w:ascii="宋体" w:hAnsi="宋体"/>
          <w:color w:val="000000" w:themeColor="text1"/>
        </w:rPr>
      </w:pPr>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850998493"/>
      </w:sdtPr>
      <w:sdtEndPr/>
      <w:sdtContent>
        <w:p w:rsidR="00C658DC" w:rsidRDefault="00C658D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123505723"/>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7210146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5"/>
        <w:gridCol w:w="1215"/>
        <w:gridCol w:w="422"/>
        <w:gridCol w:w="1071"/>
        <w:gridCol w:w="422"/>
        <w:gridCol w:w="1215"/>
        <w:gridCol w:w="1215"/>
        <w:gridCol w:w="422"/>
        <w:gridCol w:w="1071"/>
        <w:gridCol w:w="422"/>
        <w:gridCol w:w="1215"/>
      </w:tblGrid>
      <w:tr w:rsidR="00C658DC" w:rsidTr="00B439C4">
        <w:trPr>
          <w:cantSplit/>
          <w:trHeight w:val="259"/>
        </w:trPr>
        <w:sdt>
          <w:sdtPr>
            <w:rPr>
              <w:color w:val="000000" w:themeColor="text1"/>
            </w:rPr>
            <w:tag w:val="_PLD_a2143754c0e847e9a8bbb40d4548066c"/>
            <w:id w:val="-319972513"/>
          </w:sdtPr>
          <w:sdtEndPr/>
          <w:sdtContent>
            <w:tc>
              <w:tcPr>
                <w:tcW w:w="120" w:type="pct"/>
                <w:vMerge w:val="restart"/>
                <w:tcBorders>
                  <w:top w:val="single" w:sz="4" w:space="0" w:color="auto"/>
                  <w:left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类别</w:t>
                </w:r>
              </w:p>
            </w:tc>
          </w:sdtContent>
        </w:sdt>
        <w:sdt>
          <w:sdtPr>
            <w:rPr>
              <w:color w:val="000000" w:themeColor="text1"/>
            </w:rPr>
            <w:tag w:val="_PLD_25d42b68a0be4b6c9079bb6f0b9688f1"/>
            <w:id w:val="-42983445"/>
          </w:sdtPr>
          <w:sdtEndPr/>
          <w:sdtContent>
            <w:tc>
              <w:tcPr>
                <w:tcW w:w="2397" w:type="pct"/>
                <w:gridSpan w:val="5"/>
                <w:tcBorders>
                  <w:top w:val="single" w:sz="4" w:space="0" w:color="auto"/>
                  <w:left w:val="single" w:sz="4" w:space="0" w:color="auto"/>
                  <w:right w:val="single" w:sz="4" w:space="0" w:color="auto"/>
                </w:tcBorders>
                <w:vAlign w:val="center"/>
              </w:tcPr>
              <w:p w:rsidR="00C658DC" w:rsidRDefault="00C658DC">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7ebf4817a5864c42bb0897c8ddd0cd9c"/>
            <w:id w:val="-959641479"/>
          </w:sdtPr>
          <w:sdtEndPr/>
          <w:sdtContent>
            <w:tc>
              <w:tcPr>
                <w:tcW w:w="2483" w:type="pct"/>
                <w:gridSpan w:val="5"/>
                <w:tcBorders>
                  <w:top w:val="single" w:sz="4" w:space="0" w:color="auto"/>
                  <w:left w:val="single" w:sz="4" w:space="0" w:color="auto"/>
                  <w:right w:val="single" w:sz="4" w:space="0" w:color="auto"/>
                </w:tcBorders>
                <w:vAlign w:val="center"/>
              </w:tcPr>
              <w:p w:rsidR="00C658DC" w:rsidRDefault="00C658DC">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C658DC" w:rsidTr="00B439C4">
        <w:trPr>
          <w:cantSplit/>
          <w:trHeight w:val="227"/>
        </w:trPr>
        <w:tc>
          <w:tcPr>
            <w:tcW w:w="120" w:type="pct"/>
            <w:vMerge/>
            <w:tcBorders>
              <w:left w:val="single" w:sz="4" w:space="0" w:color="auto"/>
              <w:right w:val="single" w:sz="4" w:space="0" w:color="auto"/>
            </w:tcBorders>
            <w:vAlign w:val="center"/>
          </w:tcPr>
          <w:p w:rsidR="00C658DC" w:rsidRDefault="00C658DC">
            <w:pPr>
              <w:rPr>
                <w:color w:val="000000" w:themeColor="text1"/>
              </w:rPr>
            </w:pPr>
          </w:p>
        </w:tc>
        <w:sdt>
          <w:sdtPr>
            <w:rPr>
              <w:color w:val="000000" w:themeColor="text1"/>
            </w:rPr>
            <w:tag w:val="_PLD_fd64cffe158d4ef48a5ff569de778464"/>
            <w:id w:val="1371724233"/>
          </w:sdtPr>
          <w:sdtEndPr/>
          <w:sdtContent>
            <w:tc>
              <w:tcPr>
                <w:tcW w:w="882" w:type="pct"/>
                <w:gridSpan w:val="2"/>
                <w:tcBorders>
                  <w:top w:val="single" w:sz="4" w:space="0" w:color="auto"/>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账面余额</w:t>
                </w:r>
              </w:p>
            </w:tc>
          </w:sdtContent>
        </w:sdt>
        <w:sdt>
          <w:sdtPr>
            <w:rPr>
              <w:color w:val="000000" w:themeColor="text1"/>
            </w:rPr>
            <w:tag w:val="_PLD_f0f4adcb95c44cfa884ef7d853d6b134"/>
            <w:id w:val="1743990673"/>
          </w:sdtPr>
          <w:sdtEndPr/>
          <w:sdtContent>
            <w:tc>
              <w:tcPr>
                <w:tcW w:w="797" w:type="pct"/>
                <w:gridSpan w:val="2"/>
                <w:tcBorders>
                  <w:top w:val="single" w:sz="4" w:space="0" w:color="auto"/>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坏账准备</w:t>
                </w:r>
              </w:p>
            </w:tc>
          </w:sdtContent>
        </w:sdt>
        <w:sdt>
          <w:sdtPr>
            <w:rPr>
              <w:color w:val="000000" w:themeColor="text1"/>
            </w:rPr>
            <w:tag w:val="_PLD_4c122527ed0743b8905d9f19514f4328"/>
            <w:id w:val="413676715"/>
          </w:sdtPr>
          <w:sdtEndPr/>
          <w:sdtContent>
            <w:tc>
              <w:tcPr>
                <w:tcW w:w="719" w:type="pct"/>
                <w:vMerge w:val="restart"/>
                <w:tcBorders>
                  <w:top w:val="single" w:sz="4" w:space="0" w:color="auto"/>
                  <w:left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账面</w:t>
                </w:r>
              </w:p>
              <w:p w:rsidR="00C658DC" w:rsidRDefault="00C658DC">
                <w:pPr>
                  <w:jc w:val="center"/>
                  <w:rPr>
                    <w:color w:val="000000" w:themeColor="text1"/>
                  </w:rPr>
                </w:pPr>
                <w:r>
                  <w:rPr>
                    <w:rFonts w:hint="eastAsia"/>
                    <w:color w:val="000000" w:themeColor="text1"/>
                  </w:rPr>
                  <w:t>价值</w:t>
                </w:r>
              </w:p>
            </w:tc>
          </w:sdtContent>
        </w:sdt>
        <w:sdt>
          <w:sdtPr>
            <w:rPr>
              <w:color w:val="000000" w:themeColor="text1"/>
            </w:rPr>
            <w:tag w:val="_PLD_fa758d9eb4ae426faef8e328262241b4"/>
            <w:id w:val="-603184356"/>
          </w:sdtPr>
          <w:sdtEndPr/>
          <w:sdtContent>
            <w:tc>
              <w:tcPr>
                <w:tcW w:w="882" w:type="pct"/>
                <w:gridSpan w:val="2"/>
                <w:tcBorders>
                  <w:top w:val="single" w:sz="4" w:space="0" w:color="auto"/>
                  <w:left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账面余额</w:t>
                </w:r>
              </w:p>
            </w:tc>
          </w:sdtContent>
        </w:sdt>
        <w:sdt>
          <w:sdtPr>
            <w:rPr>
              <w:color w:val="000000" w:themeColor="text1"/>
            </w:rPr>
            <w:tag w:val="_PLD_58080bac137d4831ab65bc2f8ca82429"/>
            <w:id w:val="662132884"/>
          </w:sdtPr>
          <w:sdtEndPr/>
          <w:sdtContent>
            <w:tc>
              <w:tcPr>
                <w:tcW w:w="882" w:type="pct"/>
                <w:gridSpan w:val="2"/>
                <w:tcBorders>
                  <w:top w:val="single" w:sz="4" w:space="0" w:color="auto"/>
                  <w:left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坏账准备</w:t>
                </w:r>
              </w:p>
            </w:tc>
          </w:sdtContent>
        </w:sdt>
        <w:sdt>
          <w:sdtPr>
            <w:rPr>
              <w:color w:val="000000" w:themeColor="text1"/>
            </w:rPr>
            <w:tag w:val="_PLD_c015e43e7b384b6ab9bf259155579fa4"/>
            <w:id w:val="-1934654366"/>
          </w:sdtPr>
          <w:sdtEndPr/>
          <w:sdtContent>
            <w:tc>
              <w:tcPr>
                <w:tcW w:w="719" w:type="pct"/>
                <w:vMerge w:val="restart"/>
                <w:tcBorders>
                  <w:top w:val="single" w:sz="4" w:space="0" w:color="auto"/>
                  <w:left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账面</w:t>
                </w:r>
              </w:p>
              <w:p w:rsidR="00C658DC" w:rsidRDefault="00C658DC">
                <w:pPr>
                  <w:jc w:val="center"/>
                  <w:rPr>
                    <w:color w:val="000000" w:themeColor="text1"/>
                  </w:rPr>
                </w:pPr>
                <w:r>
                  <w:rPr>
                    <w:rFonts w:hint="eastAsia"/>
                    <w:color w:val="000000" w:themeColor="text1"/>
                  </w:rPr>
                  <w:t>价值</w:t>
                </w:r>
              </w:p>
            </w:tc>
          </w:sdtContent>
        </w:sdt>
      </w:tr>
      <w:tr w:rsidR="00C658DC" w:rsidTr="00B439C4">
        <w:trPr>
          <w:cantSplit/>
          <w:trHeight w:val="375"/>
        </w:trPr>
        <w:tc>
          <w:tcPr>
            <w:tcW w:w="120" w:type="pct"/>
            <w:vMerge/>
            <w:tcBorders>
              <w:left w:val="single" w:sz="4" w:space="0" w:color="auto"/>
              <w:bottom w:val="single" w:sz="4" w:space="0" w:color="auto"/>
              <w:right w:val="single" w:sz="4" w:space="0" w:color="auto"/>
            </w:tcBorders>
            <w:vAlign w:val="center"/>
          </w:tcPr>
          <w:p w:rsidR="00C658DC" w:rsidRDefault="00C658DC">
            <w:pPr>
              <w:rPr>
                <w:color w:val="000000" w:themeColor="text1"/>
              </w:rPr>
            </w:pPr>
          </w:p>
        </w:tc>
        <w:sdt>
          <w:sdtPr>
            <w:rPr>
              <w:color w:val="000000" w:themeColor="text1"/>
            </w:rPr>
            <w:tag w:val="_PLD_2a622138bde346ccae812608989b472d"/>
            <w:id w:val="265507324"/>
          </w:sdtPr>
          <w:sdtEndPr/>
          <w:sdtContent>
            <w:tc>
              <w:tcPr>
                <w:tcW w:w="719"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金额</w:t>
                </w:r>
              </w:p>
            </w:tc>
          </w:sdtContent>
        </w:sdt>
        <w:sdt>
          <w:sdtPr>
            <w:rPr>
              <w:color w:val="000000" w:themeColor="text1"/>
            </w:rPr>
            <w:tag w:val="_PLD_abd0e3a320c240aeb85b1414af26aa00"/>
            <w:id w:val="-1864736988"/>
          </w:sdtPr>
          <w:sdtEndPr/>
          <w:sdtContent>
            <w:tc>
              <w:tcPr>
                <w:tcW w:w="163"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60468b4e5934fb9af3ebf3b3ca06a6b"/>
            <w:id w:val="1156184388"/>
          </w:sdtPr>
          <w:sdtEndPr/>
          <w:sdtContent>
            <w:tc>
              <w:tcPr>
                <w:tcW w:w="634"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金额</w:t>
                </w:r>
              </w:p>
            </w:tc>
          </w:sdtContent>
        </w:sdt>
        <w:sdt>
          <w:sdtPr>
            <w:rPr>
              <w:color w:val="000000" w:themeColor="text1"/>
            </w:rPr>
            <w:tag w:val="_PLD_743ca215156149608b4d9149bc142cc3"/>
            <w:id w:val="254491324"/>
          </w:sdtPr>
          <w:sdtEndPr/>
          <w:sdtContent>
            <w:tc>
              <w:tcPr>
                <w:tcW w:w="163"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计提比例</w:t>
                </w:r>
                <w:r>
                  <w:rPr>
                    <w:color w:val="000000" w:themeColor="text1"/>
                  </w:rPr>
                  <w:t>(%)</w:t>
                </w:r>
              </w:p>
            </w:tc>
          </w:sdtContent>
        </w:sdt>
        <w:tc>
          <w:tcPr>
            <w:tcW w:w="719" w:type="pct"/>
            <w:vMerge/>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p>
        </w:tc>
        <w:sdt>
          <w:sdtPr>
            <w:rPr>
              <w:color w:val="000000" w:themeColor="text1"/>
            </w:rPr>
            <w:tag w:val="_PLD_88061469e7574f3d93ff9dc8f7c03e2d"/>
            <w:id w:val="-1586838928"/>
          </w:sdtPr>
          <w:sdtEndPr/>
          <w:sdtContent>
            <w:tc>
              <w:tcPr>
                <w:tcW w:w="719"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金额</w:t>
                </w:r>
              </w:p>
            </w:tc>
          </w:sdtContent>
        </w:sdt>
        <w:sdt>
          <w:sdtPr>
            <w:rPr>
              <w:color w:val="000000" w:themeColor="text1"/>
            </w:rPr>
            <w:tag w:val="_PLD_c2b4bd19b5284f3481bdd6a3becafce0"/>
            <w:id w:val="-1246027284"/>
          </w:sdtPr>
          <w:sdtEndPr/>
          <w:sdtContent>
            <w:tc>
              <w:tcPr>
                <w:tcW w:w="163"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c6874c65e4ac43019002d5903e4b46d6"/>
            <w:id w:val="-1502578163"/>
          </w:sdtPr>
          <w:sdtEndPr/>
          <w:sdtContent>
            <w:tc>
              <w:tcPr>
                <w:tcW w:w="634"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金额</w:t>
                </w:r>
              </w:p>
            </w:tc>
          </w:sdtContent>
        </w:sdt>
        <w:sdt>
          <w:sdtPr>
            <w:rPr>
              <w:color w:val="000000" w:themeColor="text1"/>
            </w:rPr>
            <w:tag w:val="_PLD_0596fb5f4bb147b48d9ab2f32535e71f"/>
            <w:id w:val="-1471588412"/>
          </w:sdtPr>
          <w:sdtEndPr/>
          <w:sdtContent>
            <w:tc>
              <w:tcPr>
                <w:tcW w:w="248" w:type="pct"/>
                <w:tcBorders>
                  <w:left w:val="single" w:sz="4" w:space="0" w:color="auto"/>
                  <w:bottom w:val="single" w:sz="4" w:space="0" w:color="auto"/>
                  <w:right w:val="single" w:sz="4" w:space="0" w:color="auto"/>
                </w:tcBorders>
                <w:vAlign w:val="center"/>
              </w:tcPr>
              <w:p w:rsidR="00C658DC" w:rsidRDefault="00C658DC">
                <w:pPr>
                  <w:jc w:val="center"/>
                  <w:rPr>
                    <w:color w:val="000000" w:themeColor="text1"/>
                  </w:rPr>
                </w:pPr>
                <w:r>
                  <w:rPr>
                    <w:rFonts w:hint="eastAsia"/>
                    <w:color w:val="000000" w:themeColor="text1"/>
                  </w:rPr>
                  <w:t>计提比例</w:t>
                </w:r>
                <w:r>
                  <w:rPr>
                    <w:color w:val="000000" w:themeColor="text1"/>
                  </w:rPr>
                  <w:t>(%)</w:t>
                </w:r>
              </w:p>
            </w:tc>
          </w:sdtContent>
        </w:sdt>
        <w:tc>
          <w:tcPr>
            <w:tcW w:w="719" w:type="pct"/>
            <w:vMerge/>
            <w:tcBorders>
              <w:left w:val="single" w:sz="4" w:space="0" w:color="auto"/>
              <w:bottom w:val="single" w:sz="4" w:space="0" w:color="auto"/>
              <w:right w:val="single" w:sz="4" w:space="0" w:color="auto"/>
            </w:tcBorders>
          </w:tcPr>
          <w:p w:rsidR="00C658DC" w:rsidRDefault="00C658DC">
            <w:pPr>
              <w:jc w:val="center"/>
              <w:rPr>
                <w:color w:val="000000" w:themeColor="text1"/>
              </w:rPr>
            </w:pPr>
          </w:p>
        </w:tc>
      </w:tr>
      <w:tr w:rsidR="00C658DC" w:rsidTr="00B439C4">
        <w:trPr>
          <w:cantSplit/>
        </w:trPr>
        <w:tc>
          <w:tcPr>
            <w:tcW w:w="120" w:type="pct"/>
            <w:tcBorders>
              <w:top w:val="single" w:sz="4" w:space="0" w:color="auto"/>
              <w:left w:val="single" w:sz="4" w:space="0" w:color="auto"/>
              <w:bottom w:val="single" w:sz="4" w:space="0" w:color="auto"/>
              <w:right w:val="single" w:sz="4" w:space="0" w:color="auto"/>
            </w:tcBorders>
          </w:tcPr>
          <w:p w:rsidR="00C658DC" w:rsidRDefault="00C658DC">
            <w:pPr>
              <w:jc w:val="both"/>
              <w:rPr>
                <w:color w:val="000000" w:themeColor="text1"/>
              </w:rPr>
            </w:pPr>
            <w:r>
              <w:rPr>
                <w:rFonts w:hint="eastAsia"/>
                <w:color w:val="000000" w:themeColor="text1"/>
              </w:rPr>
              <w:t>按单项计提坏账准备</w:t>
            </w: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248"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r>
      <w:tr w:rsidR="00C658DC" w:rsidTr="00510B81">
        <w:trPr>
          <w:cantSplit/>
        </w:trPr>
        <w:sdt>
          <w:sdtPr>
            <w:rPr>
              <w:color w:val="000000" w:themeColor="text1"/>
            </w:rPr>
            <w:tag w:val="_PLD_a3793487a0154f9a85b0e94e01b6ddbe"/>
            <w:id w:val="-489482292"/>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C658DC" w:rsidRDefault="00C658DC">
                <w:pPr>
                  <w:rPr>
                    <w:color w:val="000000" w:themeColor="text1"/>
                  </w:rPr>
                </w:pPr>
                <w:r>
                  <w:rPr>
                    <w:rFonts w:hint="eastAsia"/>
                    <w:color w:val="000000" w:themeColor="text1"/>
                  </w:rPr>
                  <w:t>其中：</w:t>
                </w:r>
              </w:p>
            </w:tc>
          </w:sdtContent>
        </w:sdt>
      </w:tr>
      <w:tr w:rsidR="00C658DC" w:rsidTr="00B439C4">
        <w:trPr>
          <w:cantSplit/>
        </w:trPr>
        <w:sdt>
          <w:sdtPr>
            <w:rPr>
              <w:color w:val="000000" w:themeColor="text1"/>
            </w:rPr>
            <w:alias w:val="按单项计提坏账准备的应收账款明细-类别"/>
            <w:tag w:val="_GBC_3399611ce4724e1193aaefa4ea4bde46"/>
            <w:id w:val="-1239174407"/>
            <w:showingPlcHdr/>
          </w:sdtPr>
          <w:sdtEndPr/>
          <w:sdtContent>
            <w:tc>
              <w:tcPr>
                <w:tcW w:w="120" w:type="pct"/>
                <w:tcBorders>
                  <w:top w:val="single" w:sz="4" w:space="0" w:color="auto"/>
                  <w:left w:val="single" w:sz="4" w:space="0" w:color="auto"/>
                  <w:bottom w:val="single" w:sz="4" w:space="0" w:color="auto"/>
                  <w:right w:val="single" w:sz="4" w:space="0" w:color="auto"/>
                </w:tcBorders>
              </w:tcPr>
              <w:p w:rsidR="00C658DC" w:rsidRDefault="00C658DC">
                <w:pPr>
                  <w:jc w:val="both"/>
                  <w:rPr>
                    <w:color w:val="000000" w:themeColor="text1"/>
                  </w:rPr>
                </w:pPr>
                <w:r>
                  <w:rPr>
                    <w:rFonts w:hint="eastAsia"/>
                    <w:color w:val="000000" w:themeColor="text1"/>
                  </w:rPr>
                  <w:t xml:space="preserve">　</w:t>
                </w:r>
              </w:p>
            </w:tc>
          </w:sdtContent>
        </w:sdt>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248"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r>
      <w:tr w:rsidR="00C658DC" w:rsidTr="00B439C4">
        <w:trPr>
          <w:cantSplit/>
        </w:trPr>
        <w:sdt>
          <w:sdtPr>
            <w:rPr>
              <w:color w:val="000000" w:themeColor="text1"/>
            </w:rPr>
            <w:alias w:val="按单项计提坏账准备的应收账款明细-类别"/>
            <w:tag w:val="_GBC_3399611ce4724e1193aaefa4ea4bde46"/>
            <w:id w:val="-1082758608"/>
            <w:showingPlcHdr/>
          </w:sdtPr>
          <w:sdtEndPr/>
          <w:sdtContent>
            <w:tc>
              <w:tcPr>
                <w:tcW w:w="120" w:type="pct"/>
                <w:tcBorders>
                  <w:top w:val="single" w:sz="4" w:space="0" w:color="auto"/>
                  <w:left w:val="single" w:sz="4" w:space="0" w:color="auto"/>
                  <w:bottom w:val="single" w:sz="4" w:space="0" w:color="auto"/>
                  <w:right w:val="single" w:sz="4" w:space="0" w:color="auto"/>
                </w:tcBorders>
              </w:tcPr>
              <w:p w:rsidR="00C658DC" w:rsidRDefault="00C658DC">
                <w:pPr>
                  <w:jc w:val="both"/>
                  <w:rPr>
                    <w:color w:val="000000" w:themeColor="text1"/>
                  </w:rPr>
                </w:pPr>
                <w:r>
                  <w:rPr>
                    <w:rFonts w:hint="eastAsia"/>
                    <w:color w:val="000000" w:themeColor="text1"/>
                  </w:rPr>
                  <w:t xml:space="preserve">　</w:t>
                </w:r>
              </w:p>
            </w:tc>
          </w:sdtContent>
        </w:sdt>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163"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634"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248" w:type="pct"/>
            <w:tcBorders>
              <w:top w:val="single" w:sz="4" w:space="0" w:color="auto"/>
              <w:left w:val="single" w:sz="4" w:space="0" w:color="auto"/>
              <w:bottom w:val="single" w:sz="4" w:space="0" w:color="auto"/>
              <w:right w:val="single" w:sz="4" w:space="0" w:color="auto"/>
            </w:tcBorders>
          </w:tcPr>
          <w:p w:rsidR="00C658DC" w:rsidRDefault="00C658DC">
            <w:pPr>
              <w:jc w:val="right"/>
            </w:pPr>
          </w:p>
        </w:tc>
        <w:tc>
          <w:tcPr>
            <w:tcW w:w="719" w:type="pct"/>
            <w:tcBorders>
              <w:top w:val="single" w:sz="4" w:space="0" w:color="auto"/>
              <w:left w:val="single" w:sz="4" w:space="0" w:color="auto"/>
              <w:bottom w:val="single" w:sz="4" w:space="0" w:color="auto"/>
              <w:right w:val="single" w:sz="4" w:space="0" w:color="auto"/>
            </w:tcBorders>
          </w:tcPr>
          <w:p w:rsidR="00C658DC" w:rsidRDefault="00C658DC">
            <w:pPr>
              <w:jc w:val="right"/>
            </w:pPr>
          </w:p>
        </w:tc>
      </w:tr>
      <w:tr w:rsidR="00B439C4" w:rsidTr="00B439C4">
        <w:trPr>
          <w:cantSplit/>
        </w:trPr>
        <w:tc>
          <w:tcPr>
            <w:tcW w:w="120" w:type="pct"/>
            <w:tcBorders>
              <w:top w:val="single" w:sz="4" w:space="0" w:color="auto"/>
              <w:left w:val="single" w:sz="4" w:space="0" w:color="auto"/>
              <w:bottom w:val="single" w:sz="4" w:space="0" w:color="auto"/>
              <w:right w:val="single" w:sz="4" w:space="0" w:color="auto"/>
            </w:tcBorders>
          </w:tcPr>
          <w:p w:rsidR="00B439C4" w:rsidRDefault="00B439C4">
            <w:pPr>
              <w:jc w:val="both"/>
              <w:rPr>
                <w:color w:val="000000" w:themeColor="text1"/>
              </w:rPr>
            </w:pPr>
            <w:r>
              <w:rPr>
                <w:rFonts w:hint="eastAsia"/>
                <w:color w:val="000000" w:themeColor="text1"/>
              </w:rPr>
              <w:t>按组合计提坏账准备</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5,433,372,519.76</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100</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630,663,350.12</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4,802,709,169.64</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5,789,408,149.69</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100</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666,567,724.77</w:t>
            </w:r>
          </w:p>
        </w:tc>
        <w:tc>
          <w:tcPr>
            <w:tcW w:w="248"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11.51</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5,122,840,424.92</w:t>
            </w:r>
          </w:p>
        </w:tc>
      </w:tr>
      <w:tr w:rsidR="00B439C4" w:rsidTr="00510B81">
        <w:trPr>
          <w:cantSplit/>
        </w:trPr>
        <w:sdt>
          <w:sdtPr>
            <w:rPr>
              <w:color w:val="000000" w:themeColor="text1"/>
            </w:rPr>
            <w:tag w:val="_PLD_55a01fc28b044e40bd4e4399252665c0"/>
            <w:id w:val="-425578230"/>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B439C4" w:rsidRDefault="00B439C4">
                <w:pPr>
                  <w:rPr>
                    <w:color w:val="000000" w:themeColor="text1"/>
                  </w:rPr>
                </w:pPr>
                <w:r>
                  <w:rPr>
                    <w:rFonts w:hint="eastAsia"/>
                    <w:color w:val="000000" w:themeColor="text1"/>
                  </w:rPr>
                  <w:t>其中：</w:t>
                </w:r>
              </w:p>
            </w:tc>
          </w:sdtContent>
        </w:sdt>
      </w:tr>
      <w:tr w:rsidR="00B439C4" w:rsidTr="00B439C4">
        <w:trPr>
          <w:cantSplit/>
        </w:trPr>
        <w:sdt>
          <w:sdtPr>
            <w:rPr>
              <w:color w:val="000000" w:themeColor="text1"/>
            </w:rPr>
            <w:alias w:val="按组合计提坏账准备的应收账款明细-组合名称"/>
            <w:tag w:val="_GBC_c5f1817705f34c9782f585b3ed10e2db"/>
            <w:id w:val="-1038508463"/>
          </w:sdtPr>
          <w:sdtEndPr/>
          <w:sdtContent>
            <w:tc>
              <w:tcPr>
                <w:tcW w:w="120" w:type="pct"/>
                <w:tcBorders>
                  <w:top w:val="single" w:sz="4" w:space="0" w:color="auto"/>
                  <w:left w:val="single" w:sz="4" w:space="0" w:color="auto"/>
                  <w:bottom w:val="single" w:sz="4" w:space="0" w:color="auto"/>
                  <w:right w:val="single" w:sz="4" w:space="0" w:color="auto"/>
                </w:tcBorders>
              </w:tcPr>
              <w:p w:rsidR="00B439C4" w:rsidRDefault="00B439C4">
                <w:pPr>
                  <w:jc w:val="both"/>
                  <w:rPr>
                    <w:color w:val="000000" w:themeColor="text1"/>
                  </w:rPr>
                </w:pPr>
                <w:r>
                  <w:rPr>
                    <w:rFonts w:hint="eastAsia"/>
                    <w:color w:val="000000" w:themeColor="text1"/>
                  </w:rPr>
                  <w:t>组合1</w:t>
                </w:r>
              </w:p>
            </w:tc>
          </w:sdtContent>
        </w:sdt>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1,064,442,368.86</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19.59</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368,527,541.00</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34.62</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695,914,827.86</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1,138,908,733.49</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19.67</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387,537,759.70</w:t>
            </w:r>
          </w:p>
        </w:tc>
        <w:tc>
          <w:tcPr>
            <w:tcW w:w="248"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34.03</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751,370,973.79</w:t>
            </w:r>
          </w:p>
        </w:tc>
      </w:tr>
      <w:tr w:rsidR="00B439C4" w:rsidTr="00B439C4">
        <w:trPr>
          <w:cantSplit/>
        </w:trPr>
        <w:sdt>
          <w:sdtPr>
            <w:rPr>
              <w:color w:val="000000" w:themeColor="text1"/>
            </w:rPr>
            <w:alias w:val="按组合计提坏账准备的应收账款明细-组合名称"/>
            <w:tag w:val="_GBC_c5f1817705f34c9782f585b3ed10e2db"/>
            <w:id w:val="82267088"/>
          </w:sdtPr>
          <w:sdtEndPr/>
          <w:sdtContent>
            <w:tc>
              <w:tcPr>
                <w:tcW w:w="120" w:type="pct"/>
                <w:tcBorders>
                  <w:top w:val="single" w:sz="4" w:space="0" w:color="auto"/>
                  <w:left w:val="single" w:sz="4" w:space="0" w:color="auto"/>
                  <w:bottom w:val="single" w:sz="4" w:space="0" w:color="auto"/>
                  <w:right w:val="single" w:sz="4" w:space="0" w:color="auto"/>
                </w:tcBorders>
              </w:tcPr>
              <w:p w:rsidR="00B439C4" w:rsidRDefault="00B439C4">
                <w:pPr>
                  <w:jc w:val="both"/>
                  <w:rPr>
                    <w:color w:val="000000" w:themeColor="text1"/>
                  </w:rPr>
                </w:pPr>
                <w:r>
                  <w:rPr>
                    <w:rFonts w:hint="eastAsia"/>
                    <w:color w:val="000000" w:themeColor="text1"/>
                  </w:rPr>
                  <w:t>组合2</w:t>
                </w:r>
              </w:p>
            </w:tc>
          </w:sdtContent>
        </w:sdt>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4,368,930,150.90</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80.41</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262,135,809.12</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w:t>
            </w:r>
            <w:r>
              <w:rPr>
                <w:rFonts w:hint="eastAsia"/>
              </w:rPr>
              <w:t>.00</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4,106,794,341.78</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4,650,499,416.20</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80.33</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279,029,965.07</w:t>
            </w:r>
          </w:p>
        </w:tc>
        <w:tc>
          <w:tcPr>
            <w:tcW w:w="248"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w:t>
            </w:r>
            <w:r>
              <w:rPr>
                <w:rFonts w:hint="eastAsia"/>
              </w:rPr>
              <w:t>.00</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4,371,469,451.13</w:t>
            </w:r>
          </w:p>
        </w:tc>
      </w:tr>
      <w:tr w:rsidR="00B439C4" w:rsidTr="00B439C4">
        <w:trPr>
          <w:cantSplit/>
        </w:trPr>
        <w:tc>
          <w:tcPr>
            <w:tcW w:w="120" w:type="pct"/>
            <w:tcBorders>
              <w:top w:val="single" w:sz="4" w:space="0" w:color="auto"/>
              <w:left w:val="single" w:sz="4" w:space="0" w:color="auto"/>
              <w:bottom w:val="single" w:sz="4" w:space="0" w:color="auto"/>
              <w:right w:val="single" w:sz="4" w:space="0" w:color="auto"/>
            </w:tcBorders>
            <w:vAlign w:val="center"/>
          </w:tcPr>
          <w:p w:rsidR="00B439C4" w:rsidRDefault="00B439C4">
            <w:pPr>
              <w:autoSpaceDE w:val="0"/>
              <w:autoSpaceDN w:val="0"/>
              <w:adjustRightInd w:val="0"/>
              <w:jc w:val="center"/>
              <w:rPr>
                <w:color w:val="000000" w:themeColor="text1"/>
              </w:rPr>
            </w:pPr>
            <w:r>
              <w:rPr>
                <w:rFonts w:hint="eastAsia"/>
                <w:color w:val="000000" w:themeColor="text1"/>
              </w:rPr>
              <w:t>合计</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5,433,372,519.76</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630,663,350.12</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4,802,709,169.64</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5,789,408,149.69</w:t>
            </w:r>
          </w:p>
        </w:tc>
        <w:tc>
          <w:tcPr>
            <w:tcW w:w="163"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100</w:t>
            </w:r>
          </w:p>
        </w:tc>
        <w:tc>
          <w:tcPr>
            <w:tcW w:w="634"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666,567,724.77</w:t>
            </w:r>
          </w:p>
        </w:tc>
        <w:tc>
          <w:tcPr>
            <w:tcW w:w="248"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w:t>
            </w:r>
          </w:p>
        </w:tc>
        <w:tc>
          <w:tcPr>
            <w:tcW w:w="719" w:type="pct"/>
            <w:tcBorders>
              <w:top w:val="single" w:sz="4" w:space="0" w:color="auto"/>
              <w:left w:val="single" w:sz="4" w:space="0" w:color="auto"/>
              <w:bottom w:val="single" w:sz="4" w:space="0" w:color="auto"/>
              <w:right w:val="single" w:sz="4" w:space="0" w:color="auto"/>
            </w:tcBorders>
            <w:vAlign w:val="center"/>
          </w:tcPr>
          <w:p w:rsidR="00B439C4" w:rsidRDefault="00B439C4" w:rsidP="00B439C4">
            <w:pPr>
              <w:jc w:val="right"/>
              <w:rPr>
                <w:sz w:val="24"/>
                <w:szCs w:val="24"/>
              </w:rPr>
            </w:pPr>
            <w:r>
              <w:t>5,122,840,424.92</w:t>
            </w:r>
          </w:p>
        </w:tc>
      </w:tr>
    </w:tbl>
    <w:p w:rsidR="00C658DC" w:rsidRDefault="00C658DC">
      <w:pPr>
        <w:rPr>
          <w:color w:val="000000" w:themeColor="text1"/>
        </w:rPr>
      </w:pPr>
    </w:p>
    <w:p w:rsidR="00C658DC" w:rsidRDefault="00C658DC">
      <w:pPr>
        <w:rPr>
          <w:color w:val="000000" w:themeColor="text1"/>
        </w:rPr>
      </w:pPr>
      <w:r>
        <w:rPr>
          <w:rFonts w:hint="eastAsia"/>
          <w:color w:val="000000" w:themeColor="text1"/>
        </w:rPr>
        <w:t>按单项计提坏账准备：</w:t>
      </w:r>
    </w:p>
    <w:bookmarkEnd w:id="168" w:displacedByCustomXml="next"/>
    <w:sdt>
      <w:sdtPr>
        <w:rPr>
          <w:rFonts w:hint="eastAsia"/>
          <w:color w:val="000000" w:themeColor="text1"/>
        </w:rPr>
        <w:alias w:val="是否适用：按单项计提坏账准备的应收账款详细情况[双击切换]"/>
        <w:tag w:val="_GBC_e07c01cfb2fe4b05a2bb603b7f914946"/>
        <w:id w:val="-1561086170"/>
      </w:sdtPr>
      <w:sdtEndPr/>
      <w:sdtContent>
        <w:p w:rsidR="00C658DC" w:rsidRDefault="00C658DC" w:rsidP="00C658D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p>
    <w:p w:rsidR="00C658DC" w:rsidRDefault="00C658DC">
      <w:pPr>
        <w:rPr>
          <w:color w:val="000000" w:themeColor="text1"/>
        </w:rPr>
      </w:pPr>
    </w:p>
    <w:p w:rsidR="00C658DC" w:rsidRDefault="00C658DC">
      <w:pPr>
        <w:rPr>
          <w:color w:val="000000" w:themeColor="text1"/>
        </w:rPr>
      </w:pPr>
      <w:bookmarkStart w:id="169" w:name="_Hlk10467225"/>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848909585"/>
      </w:sdtPr>
      <w:sdtEndPr/>
      <w:sdtContent>
        <w:p w:rsidR="00C658DC" w:rsidRDefault="00C658D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r>
        <w:rPr>
          <w:rFonts w:hint="eastAsia"/>
          <w:color w:val="000000" w:themeColor="text1"/>
        </w:rPr>
        <w:t>组合计提项目：</w:t>
      </w:r>
      <w:bookmarkStart w:id="170" w:name="_Hlk533607573"/>
      <w:sdt>
        <w:sdtPr>
          <w:rPr>
            <w:rFonts w:hint="eastAsia"/>
            <w:color w:val="000000" w:themeColor="text1"/>
          </w:rPr>
          <w:alias w:val="按组合计提坏账准备的应收账款明细-组合名称"/>
          <w:tag w:val="_GBC_fec033684b6e412cabcd0e0ea1c6cb96"/>
          <w:id w:val="-1024634188"/>
          <w:comboBox>
            <w:listItem w:displayText="组合1" w:value="组合1"/>
            <w:listItem w:displayText="组合2" w:value="组合2"/>
          </w:comboBox>
        </w:sdtPr>
        <w:sdtEndPr/>
        <w:sdtContent>
          <w:r>
            <w:rPr>
              <w:rFonts w:hint="eastAsia"/>
              <w:color w:val="000000" w:themeColor="text1"/>
            </w:rPr>
            <w:t>组合1</w:t>
          </w:r>
        </w:sdtContent>
      </w:sdt>
    </w:p>
    <w:p w:rsidR="00C658DC" w:rsidRDefault="00C658D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7394165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125744457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1896"/>
        <w:gridCol w:w="1686"/>
        <w:gridCol w:w="741"/>
        <w:gridCol w:w="636"/>
        <w:gridCol w:w="1896"/>
        <w:gridCol w:w="1686"/>
      </w:tblGrid>
      <w:tr w:rsidR="00B439C4" w:rsidTr="00B439C4">
        <w:sdt>
          <w:sdtPr>
            <w:rPr>
              <w:color w:val="000000" w:themeColor="text1"/>
            </w:rPr>
            <w:tag w:val="_PLD_331ca2a43a5247699c45fd6309aee7fd"/>
            <w:id w:val="794572143"/>
          </w:sdtPr>
          <w:sdtEndPr/>
          <w:sdtContent>
            <w:tc>
              <w:tcPr>
                <w:tcW w:w="665" w:type="pct"/>
                <w:vMerge w:val="restart"/>
                <w:vAlign w:val="center"/>
              </w:tcPr>
              <w:p w:rsidR="00B439C4" w:rsidRDefault="00B439C4" w:rsidP="00903DC2">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1047105264"/>
          </w:sdtPr>
          <w:sdtEndPr/>
          <w:sdtContent>
            <w:tc>
              <w:tcPr>
                <w:tcW w:w="3261" w:type="pct"/>
                <w:gridSpan w:val="4"/>
                <w:vAlign w:val="center"/>
              </w:tcPr>
              <w:p w:rsidR="00B439C4" w:rsidRDefault="00B439C4" w:rsidP="00903DC2">
                <w:pPr>
                  <w:jc w:val="center"/>
                  <w:rPr>
                    <w:color w:val="000000" w:themeColor="text1"/>
                  </w:rPr>
                </w:pPr>
                <w:r>
                  <w:rPr>
                    <w:rFonts w:hint="eastAsia"/>
                    <w:color w:val="000000" w:themeColor="text1"/>
                  </w:rPr>
                  <w:t>期末余额</w:t>
                </w:r>
              </w:p>
            </w:tc>
          </w:sdtContent>
        </w:sdt>
        <w:tc>
          <w:tcPr>
            <w:tcW w:w="1074" w:type="pct"/>
            <w:gridSpan w:val="2"/>
            <w:vAlign w:val="center"/>
          </w:tcPr>
          <w:p w:rsidR="00B439C4" w:rsidRDefault="00B439C4" w:rsidP="00903DC2">
            <w:pPr>
              <w:jc w:val="center"/>
            </w:pPr>
            <w:r>
              <w:t>期初余额</w:t>
            </w:r>
          </w:p>
        </w:tc>
      </w:tr>
      <w:tr w:rsidR="00B439C4" w:rsidTr="00903DC2">
        <w:tc>
          <w:tcPr>
            <w:tcW w:w="665" w:type="pct"/>
            <w:vMerge/>
          </w:tcPr>
          <w:p w:rsidR="00B439C4" w:rsidRDefault="00B439C4" w:rsidP="00903DC2">
            <w:pPr>
              <w:jc w:val="center"/>
              <w:rPr>
                <w:color w:val="000000" w:themeColor="text1"/>
              </w:rPr>
            </w:pPr>
          </w:p>
        </w:tc>
        <w:sdt>
          <w:sdtPr>
            <w:rPr>
              <w:color w:val="000000" w:themeColor="text1"/>
            </w:rPr>
            <w:tag w:val="_PLD_e1c956de9b3b4544a5d0584eaaf6aea2"/>
            <w:id w:val="-387186364"/>
          </w:sdtPr>
          <w:sdtEndPr/>
          <w:sdtContent>
            <w:tc>
              <w:tcPr>
                <w:tcW w:w="1048" w:type="pct"/>
                <w:vAlign w:val="center"/>
              </w:tcPr>
              <w:p w:rsidR="00B439C4" w:rsidRDefault="00B439C4" w:rsidP="00903DC2">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815027659"/>
          </w:sdtPr>
          <w:sdtEndPr/>
          <w:sdtContent>
            <w:tc>
              <w:tcPr>
                <w:tcW w:w="932" w:type="pct"/>
                <w:vAlign w:val="center"/>
              </w:tcPr>
              <w:p w:rsidR="00B439C4" w:rsidRDefault="00B439C4" w:rsidP="00903DC2">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142467728"/>
          </w:sdtPr>
          <w:sdtEndPr/>
          <w:sdtContent>
            <w:tc>
              <w:tcPr>
                <w:tcW w:w="774" w:type="pct"/>
                <w:vAlign w:val="center"/>
              </w:tcPr>
              <w:p w:rsidR="00B439C4" w:rsidRDefault="00B439C4" w:rsidP="00903DC2">
                <w:pPr>
                  <w:jc w:val="center"/>
                  <w:rPr>
                    <w:color w:val="000000" w:themeColor="text1"/>
                  </w:rPr>
                </w:pPr>
                <w:r>
                  <w:rPr>
                    <w:color w:val="000000" w:themeColor="text1"/>
                  </w:rPr>
                  <w:t>计提比例</w:t>
                </w:r>
                <w:r>
                  <w:rPr>
                    <w:rFonts w:hint="eastAsia"/>
                    <w:color w:val="000000" w:themeColor="text1"/>
                  </w:rPr>
                  <w:t>（%）</w:t>
                </w:r>
              </w:p>
            </w:tc>
          </w:sdtContent>
        </w:sdt>
        <w:tc>
          <w:tcPr>
            <w:tcW w:w="507" w:type="pct"/>
            <w:vAlign w:val="center"/>
          </w:tcPr>
          <w:p w:rsidR="00B439C4" w:rsidRDefault="00B439C4" w:rsidP="00903DC2">
            <w:pPr>
              <w:jc w:val="center"/>
            </w:pPr>
            <w:r>
              <w:t>计提理由</w:t>
            </w:r>
          </w:p>
        </w:tc>
        <w:tc>
          <w:tcPr>
            <w:tcW w:w="638" w:type="pct"/>
            <w:vAlign w:val="center"/>
          </w:tcPr>
          <w:p w:rsidR="00B439C4" w:rsidRDefault="00B439C4" w:rsidP="00903DC2">
            <w:pPr>
              <w:jc w:val="center"/>
            </w:pPr>
            <w:r>
              <w:t>账面余额</w:t>
            </w:r>
          </w:p>
        </w:tc>
        <w:tc>
          <w:tcPr>
            <w:tcW w:w="436" w:type="pct"/>
            <w:vAlign w:val="center"/>
          </w:tcPr>
          <w:p w:rsidR="00B439C4" w:rsidRDefault="00B439C4" w:rsidP="00903DC2">
            <w:pPr>
              <w:jc w:val="center"/>
            </w:pPr>
            <w:r>
              <w:t>坏账准备</w:t>
            </w:r>
          </w:p>
        </w:tc>
      </w:tr>
      <w:tr w:rsidR="00B439C4" w:rsidTr="00B439C4">
        <w:tc>
          <w:tcPr>
            <w:tcW w:w="665" w:type="pct"/>
          </w:tcPr>
          <w:p w:rsidR="00B439C4" w:rsidRDefault="00B439C4" w:rsidP="00903DC2">
            <w:r>
              <w:t>客户1</w:t>
            </w:r>
          </w:p>
        </w:tc>
        <w:tc>
          <w:tcPr>
            <w:tcW w:w="1048" w:type="pct"/>
            <w:vAlign w:val="center"/>
          </w:tcPr>
          <w:p w:rsidR="00B439C4" w:rsidRDefault="00B439C4" w:rsidP="00B439C4">
            <w:pPr>
              <w:jc w:val="right"/>
            </w:pPr>
            <w:r>
              <w:t>182,872,551.21</w:t>
            </w:r>
          </w:p>
        </w:tc>
        <w:tc>
          <w:tcPr>
            <w:tcW w:w="932" w:type="pct"/>
            <w:vAlign w:val="center"/>
          </w:tcPr>
          <w:p w:rsidR="00B439C4" w:rsidRDefault="00B439C4" w:rsidP="00B439C4">
            <w:pPr>
              <w:jc w:val="right"/>
            </w:pPr>
            <w:r>
              <w:t>54,861,765.36</w:t>
            </w:r>
          </w:p>
        </w:tc>
        <w:tc>
          <w:tcPr>
            <w:tcW w:w="774" w:type="pct"/>
            <w:vAlign w:val="center"/>
          </w:tcPr>
          <w:p w:rsidR="00B439C4" w:rsidRDefault="00B439C4" w:rsidP="00B439C4">
            <w:pPr>
              <w:jc w:val="right"/>
            </w:pPr>
            <w:r>
              <w:t>30</w:t>
            </w:r>
          </w:p>
        </w:tc>
        <w:tc>
          <w:tcPr>
            <w:tcW w:w="507" w:type="pct"/>
            <w:vAlign w:val="center"/>
          </w:tcPr>
          <w:p w:rsidR="00B439C4" w:rsidRDefault="00B439C4" w:rsidP="00B439C4">
            <w:pPr>
              <w:jc w:val="right"/>
            </w:pPr>
            <w:r>
              <w:t>诉讼中，回款有风险</w:t>
            </w:r>
          </w:p>
        </w:tc>
        <w:tc>
          <w:tcPr>
            <w:tcW w:w="638" w:type="pct"/>
            <w:vAlign w:val="center"/>
          </w:tcPr>
          <w:p w:rsidR="00B439C4" w:rsidRDefault="00B439C4" w:rsidP="00B439C4">
            <w:pPr>
              <w:jc w:val="right"/>
              <w:rPr>
                <w:sz w:val="24"/>
                <w:szCs w:val="24"/>
              </w:rPr>
            </w:pPr>
            <w:r>
              <w:t>182,872,551.21</w:t>
            </w:r>
          </w:p>
        </w:tc>
        <w:tc>
          <w:tcPr>
            <w:tcW w:w="436" w:type="pct"/>
            <w:vAlign w:val="center"/>
          </w:tcPr>
          <w:p w:rsidR="00B439C4" w:rsidRDefault="00B439C4" w:rsidP="00B439C4">
            <w:pPr>
              <w:jc w:val="right"/>
              <w:rPr>
                <w:sz w:val="24"/>
                <w:szCs w:val="24"/>
              </w:rPr>
            </w:pPr>
            <w:r>
              <w:t>54,861,765.36</w:t>
            </w:r>
          </w:p>
        </w:tc>
      </w:tr>
      <w:tr w:rsidR="00B439C4" w:rsidTr="00B439C4">
        <w:tc>
          <w:tcPr>
            <w:tcW w:w="665" w:type="pct"/>
          </w:tcPr>
          <w:p w:rsidR="00B439C4" w:rsidRDefault="00B439C4" w:rsidP="00903DC2">
            <w:r>
              <w:t>客户2</w:t>
            </w:r>
          </w:p>
        </w:tc>
        <w:tc>
          <w:tcPr>
            <w:tcW w:w="1048" w:type="pct"/>
            <w:vAlign w:val="center"/>
          </w:tcPr>
          <w:p w:rsidR="00B439C4" w:rsidRDefault="00B439C4" w:rsidP="00B439C4">
            <w:pPr>
              <w:jc w:val="right"/>
            </w:pPr>
            <w:r>
              <w:t>108,745,426.38</w:t>
            </w:r>
          </w:p>
        </w:tc>
        <w:tc>
          <w:tcPr>
            <w:tcW w:w="932" w:type="pct"/>
            <w:vAlign w:val="center"/>
          </w:tcPr>
          <w:p w:rsidR="00B439C4" w:rsidRDefault="00B439C4" w:rsidP="00B439C4">
            <w:pPr>
              <w:jc w:val="right"/>
            </w:pPr>
            <w:r>
              <w:t>32,623,627.91</w:t>
            </w:r>
          </w:p>
        </w:tc>
        <w:tc>
          <w:tcPr>
            <w:tcW w:w="774" w:type="pct"/>
            <w:vAlign w:val="center"/>
          </w:tcPr>
          <w:p w:rsidR="00B439C4" w:rsidRDefault="00B439C4" w:rsidP="00B439C4">
            <w:pPr>
              <w:jc w:val="right"/>
            </w:pPr>
            <w:r>
              <w:t>30</w:t>
            </w:r>
          </w:p>
        </w:tc>
        <w:tc>
          <w:tcPr>
            <w:tcW w:w="507" w:type="pct"/>
            <w:vAlign w:val="center"/>
          </w:tcPr>
          <w:p w:rsidR="00B439C4" w:rsidRDefault="00B439C4" w:rsidP="00B439C4">
            <w:pPr>
              <w:jc w:val="right"/>
            </w:pPr>
            <w:r>
              <w:t>诉讼已判决，根据判决金额计提</w:t>
            </w:r>
          </w:p>
        </w:tc>
        <w:tc>
          <w:tcPr>
            <w:tcW w:w="638" w:type="pct"/>
            <w:vAlign w:val="center"/>
          </w:tcPr>
          <w:p w:rsidR="00B439C4" w:rsidRDefault="00B439C4" w:rsidP="00B439C4">
            <w:pPr>
              <w:jc w:val="right"/>
              <w:rPr>
                <w:sz w:val="24"/>
                <w:szCs w:val="24"/>
              </w:rPr>
            </w:pPr>
            <w:r>
              <w:t>151,551,869.50</w:t>
            </w:r>
          </w:p>
        </w:tc>
        <w:tc>
          <w:tcPr>
            <w:tcW w:w="436" w:type="pct"/>
            <w:vAlign w:val="center"/>
          </w:tcPr>
          <w:p w:rsidR="00B439C4" w:rsidRDefault="00B439C4" w:rsidP="00B439C4">
            <w:pPr>
              <w:jc w:val="right"/>
              <w:rPr>
                <w:sz w:val="24"/>
                <w:szCs w:val="24"/>
              </w:rPr>
            </w:pPr>
            <w:r>
              <w:t>45,465,560.85</w:t>
            </w:r>
          </w:p>
        </w:tc>
      </w:tr>
      <w:tr w:rsidR="00B439C4" w:rsidTr="00B439C4">
        <w:tc>
          <w:tcPr>
            <w:tcW w:w="665" w:type="pct"/>
          </w:tcPr>
          <w:p w:rsidR="00B439C4" w:rsidRDefault="00B439C4" w:rsidP="00903DC2">
            <w:r>
              <w:t>客户3</w:t>
            </w:r>
          </w:p>
        </w:tc>
        <w:tc>
          <w:tcPr>
            <w:tcW w:w="1048" w:type="pct"/>
            <w:vAlign w:val="center"/>
          </w:tcPr>
          <w:p w:rsidR="00B439C4" w:rsidRDefault="00B439C4" w:rsidP="00B439C4">
            <w:pPr>
              <w:jc w:val="right"/>
            </w:pPr>
            <w:r>
              <w:t>84,912,506.03</w:t>
            </w:r>
          </w:p>
        </w:tc>
        <w:tc>
          <w:tcPr>
            <w:tcW w:w="932" w:type="pct"/>
            <w:vAlign w:val="center"/>
          </w:tcPr>
          <w:p w:rsidR="00B439C4" w:rsidRDefault="00B439C4" w:rsidP="00B439C4">
            <w:pPr>
              <w:jc w:val="right"/>
            </w:pPr>
            <w:r>
              <w:t>16,982,501.21</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85,040,976.03</w:t>
            </w:r>
          </w:p>
        </w:tc>
        <w:tc>
          <w:tcPr>
            <w:tcW w:w="436" w:type="pct"/>
            <w:vAlign w:val="center"/>
          </w:tcPr>
          <w:p w:rsidR="00B439C4" w:rsidRDefault="00B439C4" w:rsidP="00B439C4">
            <w:pPr>
              <w:jc w:val="right"/>
              <w:rPr>
                <w:sz w:val="24"/>
                <w:szCs w:val="24"/>
              </w:rPr>
            </w:pPr>
            <w:r>
              <w:t>17,008,195.21</w:t>
            </w:r>
          </w:p>
        </w:tc>
      </w:tr>
      <w:tr w:rsidR="00B439C4" w:rsidTr="00B439C4">
        <w:tc>
          <w:tcPr>
            <w:tcW w:w="665" w:type="pct"/>
          </w:tcPr>
          <w:p w:rsidR="00B439C4" w:rsidRDefault="00B439C4" w:rsidP="00903DC2">
            <w:r>
              <w:t>客户4</w:t>
            </w:r>
          </w:p>
        </w:tc>
        <w:tc>
          <w:tcPr>
            <w:tcW w:w="1048" w:type="pct"/>
            <w:vAlign w:val="center"/>
          </w:tcPr>
          <w:p w:rsidR="00B439C4" w:rsidRDefault="00B439C4" w:rsidP="00B439C4">
            <w:pPr>
              <w:jc w:val="right"/>
            </w:pPr>
            <w:r>
              <w:t>82,444,901.23</w:t>
            </w:r>
          </w:p>
        </w:tc>
        <w:tc>
          <w:tcPr>
            <w:tcW w:w="932" w:type="pct"/>
            <w:vAlign w:val="center"/>
          </w:tcPr>
          <w:p w:rsidR="00B439C4" w:rsidRDefault="00B439C4" w:rsidP="00B439C4">
            <w:pPr>
              <w:jc w:val="right"/>
            </w:pPr>
            <w:r>
              <w:t>16,488,980.25</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100,711,385.46</w:t>
            </w:r>
          </w:p>
        </w:tc>
        <w:tc>
          <w:tcPr>
            <w:tcW w:w="436" w:type="pct"/>
            <w:vAlign w:val="center"/>
          </w:tcPr>
          <w:p w:rsidR="00B439C4" w:rsidRDefault="00B439C4" w:rsidP="00B439C4">
            <w:pPr>
              <w:jc w:val="right"/>
              <w:rPr>
                <w:sz w:val="24"/>
                <w:szCs w:val="24"/>
              </w:rPr>
            </w:pPr>
            <w:r>
              <w:t>20,142,277.09</w:t>
            </w:r>
          </w:p>
        </w:tc>
      </w:tr>
      <w:tr w:rsidR="00B439C4" w:rsidTr="00B439C4">
        <w:tc>
          <w:tcPr>
            <w:tcW w:w="665" w:type="pct"/>
          </w:tcPr>
          <w:p w:rsidR="00B439C4" w:rsidRDefault="00B439C4" w:rsidP="00903DC2">
            <w:r>
              <w:t>客户5</w:t>
            </w:r>
          </w:p>
        </w:tc>
        <w:tc>
          <w:tcPr>
            <w:tcW w:w="1048" w:type="pct"/>
            <w:vAlign w:val="center"/>
          </w:tcPr>
          <w:p w:rsidR="00B439C4" w:rsidRDefault="00B439C4" w:rsidP="00B439C4">
            <w:pPr>
              <w:jc w:val="right"/>
            </w:pPr>
            <w:r>
              <w:t>75,990,917.61</w:t>
            </w:r>
          </w:p>
        </w:tc>
        <w:tc>
          <w:tcPr>
            <w:tcW w:w="932" w:type="pct"/>
            <w:vAlign w:val="center"/>
          </w:tcPr>
          <w:p w:rsidR="00B439C4" w:rsidRDefault="00B439C4" w:rsidP="00B439C4">
            <w:pPr>
              <w:jc w:val="right"/>
            </w:pPr>
            <w:r>
              <w:t>22,797,275.28</w:t>
            </w:r>
          </w:p>
        </w:tc>
        <w:tc>
          <w:tcPr>
            <w:tcW w:w="774" w:type="pct"/>
            <w:vAlign w:val="center"/>
          </w:tcPr>
          <w:p w:rsidR="00B439C4" w:rsidRDefault="00B439C4" w:rsidP="00B439C4">
            <w:pPr>
              <w:jc w:val="right"/>
            </w:pPr>
            <w:r>
              <w:t>30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75,990,917.61</w:t>
            </w:r>
          </w:p>
        </w:tc>
        <w:tc>
          <w:tcPr>
            <w:tcW w:w="436" w:type="pct"/>
            <w:vAlign w:val="center"/>
          </w:tcPr>
          <w:p w:rsidR="00B439C4" w:rsidRDefault="00B439C4" w:rsidP="00B439C4">
            <w:pPr>
              <w:jc w:val="right"/>
              <w:rPr>
                <w:sz w:val="24"/>
                <w:szCs w:val="24"/>
              </w:rPr>
            </w:pPr>
            <w:r>
              <w:t>22,797,275.28</w:t>
            </w:r>
          </w:p>
        </w:tc>
      </w:tr>
      <w:tr w:rsidR="00B439C4" w:rsidTr="00B439C4">
        <w:tc>
          <w:tcPr>
            <w:tcW w:w="665" w:type="pct"/>
          </w:tcPr>
          <w:p w:rsidR="00B439C4" w:rsidRDefault="00B439C4" w:rsidP="00903DC2">
            <w:r>
              <w:t>客户6</w:t>
            </w:r>
          </w:p>
        </w:tc>
        <w:tc>
          <w:tcPr>
            <w:tcW w:w="1048" w:type="pct"/>
            <w:vAlign w:val="center"/>
          </w:tcPr>
          <w:p w:rsidR="00B439C4" w:rsidRDefault="00B439C4" w:rsidP="00B439C4">
            <w:pPr>
              <w:jc w:val="right"/>
            </w:pPr>
            <w:r>
              <w:t>71,227,563.26</w:t>
            </w:r>
          </w:p>
        </w:tc>
        <w:tc>
          <w:tcPr>
            <w:tcW w:w="932" w:type="pct"/>
            <w:vAlign w:val="center"/>
          </w:tcPr>
          <w:p w:rsidR="00B439C4" w:rsidRDefault="00B439C4" w:rsidP="00B439C4">
            <w:pPr>
              <w:jc w:val="right"/>
            </w:pPr>
            <w:r>
              <w:t>35,613,781.63</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71,227,563.26</w:t>
            </w:r>
          </w:p>
        </w:tc>
        <w:tc>
          <w:tcPr>
            <w:tcW w:w="436" w:type="pct"/>
            <w:vAlign w:val="center"/>
          </w:tcPr>
          <w:p w:rsidR="00B439C4" w:rsidRDefault="00B439C4" w:rsidP="00B439C4">
            <w:pPr>
              <w:jc w:val="right"/>
              <w:rPr>
                <w:sz w:val="24"/>
                <w:szCs w:val="24"/>
              </w:rPr>
            </w:pPr>
            <w:r>
              <w:t>35,613,781.63</w:t>
            </w:r>
          </w:p>
        </w:tc>
      </w:tr>
      <w:tr w:rsidR="00B439C4" w:rsidTr="00B439C4">
        <w:tc>
          <w:tcPr>
            <w:tcW w:w="665" w:type="pct"/>
          </w:tcPr>
          <w:p w:rsidR="00B439C4" w:rsidRDefault="00B439C4" w:rsidP="00903DC2">
            <w:r>
              <w:t>客户7</w:t>
            </w:r>
          </w:p>
        </w:tc>
        <w:tc>
          <w:tcPr>
            <w:tcW w:w="1048" w:type="pct"/>
            <w:vAlign w:val="center"/>
          </w:tcPr>
          <w:p w:rsidR="00B439C4" w:rsidRDefault="00B439C4" w:rsidP="00B439C4">
            <w:pPr>
              <w:jc w:val="right"/>
            </w:pPr>
            <w:r>
              <w:t>64,858,765.24</w:t>
            </w:r>
          </w:p>
        </w:tc>
        <w:tc>
          <w:tcPr>
            <w:tcW w:w="932" w:type="pct"/>
            <w:vAlign w:val="center"/>
          </w:tcPr>
          <w:p w:rsidR="00B439C4" w:rsidRDefault="00B439C4" w:rsidP="00B439C4">
            <w:pPr>
              <w:jc w:val="right"/>
            </w:pPr>
            <w:r>
              <w:t>12,971,753.05</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62,797,253.03</w:t>
            </w:r>
          </w:p>
        </w:tc>
        <w:tc>
          <w:tcPr>
            <w:tcW w:w="436" w:type="pct"/>
            <w:vAlign w:val="center"/>
          </w:tcPr>
          <w:p w:rsidR="00B439C4" w:rsidRDefault="00B439C4" w:rsidP="00B439C4">
            <w:pPr>
              <w:jc w:val="right"/>
              <w:rPr>
                <w:sz w:val="24"/>
                <w:szCs w:val="24"/>
              </w:rPr>
            </w:pPr>
            <w:r>
              <w:t>12,559,450.61</w:t>
            </w:r>
          </w:p>
        </w:tc>
      </w:tr>
      <w:tr w:rsidR="00B439C4" w:rsidTr="00B439C4">
        <w:tc>
          <w:tcPr>
            <w:tcW w:w="665" w:type="pct"/>
          </w:tcPr>
          <w:p w:rsidR="00B439C4" w:rsidRDefault="00B439C4" w:rsidP="00903DC2">
            <w:r>
              <w:t>客户8</w:t>
            </w:r>
          </w:p>
        </w:tc>
        <w:tc>
          <w:tcPr>
            <w:tcW w:w="1048" w:type="pct"/>
            <w:vAlign w:val="center"/>
          </w:tcPr>
          <w:p w:rsidR="00B439C4" w:rsidRDefault="00B439C4" w:rsidP="00B439C4">
            <w:pPr>
              <w:jc w:val="right"/>
            </w:pPr>
            <w:r>
              <w:t>53,610,449.18</w:t>
            </w:r>
          </w:p>
        </w:tc>
        <w:tc>
          <w:tcPr>
            <w:tcW w:w="932" w:type="pct"/>
            <w:vAlign w:val="center"/>
          </w:tcPr>
          <w:p w:rsidR="00B439C4" w:rsidRDefault="00B439C4" w:rsidP="00B439C4">
            <w:pPr>
              <w:jc w:val="right"/>
            </w:pPr>
            <w:r>
              <w:t>10,722,089.84</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53,610,449.18</w:t>
            </w:r>
          </w:p>
        </w:tc>
        <w:tc>
          <w:tcPr>
            <w:tcW w:w="436" w:type="pct"/>
            <w:vAlign w:val="center"/>
          </w:tcPr>
          <w:p w:rsidR="00B439C4" w:rsidRDefault="00B439C4" w:rsidP="00B439C4">
            <w:pPr>
              <w:jc w:val="right"/>
              <w:rPr>
                <w:sz w:val="24"/>
                <w:szCs w:val="24"/>
              </w:rPr>
            </w:pPr>
            <w:r>
              <w:t>10,722,089.84</w:t>
            </w:r>
          </w:p>
        </w:tc>
      </w:tr>
      <w:tr w:rsidR="00B439C4" w:rsidTr="00B439C4">
        <w:tc>
          <w:tcPr>
            <w:tcW w:w="665" w:type="pct"/>
          </w:tcPr>
          <w:p w:rsidR="00B439C4" w:rsidRDefault="00B439C4" w:rsidP="00903DC2">
            <w:r>
              <w:t>客户9</w:t>
            </w:r>
          </w:p>
        </w:tc>
        <w:tc>
          <w:tcPr>
            <w:tcW w:w="1048" w:type="pct"/>
            <w:vAlign w:val="center"/>
          </w:tcPr>
          <w:p w:rsidR="00B439C4" w:rsidRDefault="00B439C4" w:rsidP="00B439C4">
            <w:pPr>
              <w:jc w:val="right"/>
            </w:pPr>
            <w:r>
              <w:t>48,360,783.64</w:t>
            </w:r>
          </w:p>
        </w:tc>
        <w:tc>
          <w:tcPr>
            <w:tcW w:w="932" w:type="pct"/>
            <w:vAlign w:val="center"/>
          </w:tcPr>
          <w:p w:rsidR="00B439C4" w:rsidRDefault="00B439C4" w:rsidP="00B439C4">
            <w:pPr>
              <w:jc w:val="right"/>
            </w:pPr>
            <w:r>
              <w:t>31,434,509.37</w:t>
            </w:r>
          </w:p>
        </w:tc>
        <w:tc>
          <w:tcPr>
            <w:tcW w:w="774" w:type="pct"/>
            <w:vAlign w:val="center"/>
          </w:tcPr>
          <w:p w:rsidR="00B439C4" w:rsidRDefault="00B439C4" w:rsidP="00B439C4">
            <w:pPr>
              <w:jc w:val="right"/>
            </w:pPr>
            <w:r>
              <w:t>65</w:t>
            </w:r>
          </w:p>
        </w:tc>
        <w:tc>
          <w:tcPr>
            <w:tcW w:w="507" w:type="pct"/>
            <w:vAlign w:val="center"/>
          </w:tcPr>
          <w:p w:rsidR="00B439C4" w:rsidRDefault="00B439C4" w:rsidP="00B439C4">
            <w:pPr>
              <w:jc w:val="right"/>
            </w:pPr>
            <w:r>
              <w:t>诉讼已判决，根据判决金额计提</w:t>
            </w:r>
          </w:p>
        </w:tc>
        <w:tc>
          <w:tcPr>
            <w:tcW w:w="638" w:type="pct"/>
            <w:vAlign w:val="center"/>
          </w:tcPr>
          <w:p w:rsidR="00B439C4" w:rsidRDefault="00B439C4" w:rsidP="00B439C4">
            <w:pPr>
              <w:jc w:val="right"/>
              <w:rPr>
                <w:sz w:val="24"/>
                <w:szCs w:val="24"/>
              </w:rPr>
            </w:pPr>
            <w:r>
              <w:t>48,360,783.64</w:t>
            </w:r>
          </w:p>
        </w:tc>
        <w:tc>
          <w:tcPr>
            <w:tcW w:w="436" w:type="pct"/>
            <w:vAlign w:val="center"/>
          </w:tcPr>
          <w:p w:rsidR="00B439C4" w:rsidRDefault="00B439C4" w:rsidP="00B439C4">
            <w:pPr>
              <w:jc w:val="right"/>
              <w:rPr>
                <w:sz w:val="24"/>
                <w:szCs w:val="24"/>
              </w:rPr>
            </w:pPr>
            <w:r>
              <w:t>31,434,509.37</w:t>
            </w:r>
          </w:p>
        </w:tc>
      </w:tr>
      <w:tr w:rsidR="00B439C4" w:rsidTr="00B439C4">
        <w:tc>
          <w:tcPr>
            <w:tcW w:w="665" w:type="pct"/>
          </w:tcPr>
          <w:p w:rsidR="00B439C4" w:rsidRDefault="00B439C4" w:rsidP="00903DC2">
            <w:r>
              <w:t>客户10</w:t>
            </w:r>
          </w:p>
        </w:tc>
        <w:tc>
          <w:tcPr>
            <w:tcW w:w="1048" w:type="pct"/>
            <w:vAlign w:val="center"/>
          </w:tcPr>
          <w:p w:rsidR="00B439C4" w:rsidRDefault="00B439C4" w:rsidP="00B439C4">
            <w:pPr>
              <w:jc w:val="right"/>
            </w:pPr>
            <w:r>
              <w:t>42,454,684.14</w:t>
            </w:r>
          </w:p>
        </w:tc>
        <w:tc>
          <w:tcPr>
            <w:tcW w:w="932" w:type="pct"/>
            <w:vAlign w:val="center"/>
          </w:tcPr>
          <w:p w:rsidR="00B439C4" w:rsidRDefault="00B439C4" w:rsidP="00B439C4">
            <w:pPr>
              <w:jc w:val="right"/>
            </w:pPr>
            <w:r>
              <w:t>16,981,873.66</w:t>
            </w:r>
          </w:p>
        </w:tc>
        <w:tc>
          <w:tcPr>
            <w:tcW w:w="774" w:type="pct"/>
            <w:vAlign w:val="center"/>
          </w:tcPr>
          <w:p w:rsidR="00B439C4" w:rsidRDefault="00B439C4" w:rsidP="00B439C4">
            <w:pPr>
              <w:jc w:val="right"/>
            </w:pPr>
            <w:r>
              <w:t>40</w:t>
            </w:r>
          </w:p>
        </w:tc>
        <w:tc>
          <w:tcPr>
            <w:tcW w:w="507" w:type="pct"/>
            <w:vAlign w:val="center"/>
          </w:tcPr>
          <w:p w:rsidR="00B439C4" w:rsidRDefault="00B439C4" w:rsidP="00B439C4">
            <w:pPr>
              <w:jc w:val="right"/>
            </w:pPr>
            <w:r>
              <w:t>诉讼胜诉，执行难度较大</w:t>
            </w:r>
          </w:p>
        </w:tc>
        <w:tc>
          <w:tcPr>
            <w:tcW w:w="638" w:type="pct"/>
            <w:vAlign w:val="center"/>
          </w:tcPr>
          <w:p w:rsidR="00B439C4" w:rsidRDefault="00B439C4" w:rsidP="00B439C4">
            <w:pPr>
              <w:jc w:val="right"/>
              <w:rPr>
                <w:sz w:val="24"/>
                <w:szCs w:val="24"/>
              </w:rPr>
            </w:pPr>
            <w:r>
              <w:t>42,454,684.14</w:t>
            </w:r>
          </w:p>
        </w:tc>
        <w:tc>
          <w:tcPr>
            <w:tcW w:w="436" w:type="pct"/>
            <w:vAlign w:val="center"/>
          </w:tcPr>
          <w:p w:rsidR="00B439C4" w:rsidRDefault="00B439C4" w:rsidP="00B439C4">
            <w:pPr>
              <w:jc w:val="right"/>
              <w:rPr>
                <w:sz w:val="24"/>
                <w:szCs w:val="24"/>
              </w:rPr>
            </w:pPr>
            <w:r>
              <w:t>16,981,873.66</w:t>
            </w:r>
          </w:p>
        </w:tc>
      </w:tr>
      <w:tr w:rsidR="00B439C4" w:rsidTr="00B439C4">
        <w:tc>
          <w:tcPr>
            <w:tcW w:w="665" w:type="pct"/>
          </w:tcPr>
          <w:p w:rsidR="00B439C4" w:rsidRDefault="00B439C4" w:rsidP="00903DC2">
            <w:r>
              <w:t>客户11</w:t>
            </w:r>
          </w:p>
        </w:tc>
        <w:tc>
          <w:tcPr>
            <w:tcW w:w="1048" w:type="pct"/>
            <w:vAlign w:val="center"/>
          </w:tcPr>
          <w:p w:rsidR="00B439C4" w:rsidRDefault="00B439C4" w:rsidP="00B439C4">
            <w:pPr>
              <w:jc w:val="right"/>
            </w:pPr>
            <w:r>
              <w:t>33,723,037.30</w:t>
            </w:r>
          </w:p>
        </w:tc>
        <w:tc>
          <w:tcPr>
            <w:tcW w:w="932" w:type="pct"/>
            <w:vAlign w:val="center"/>
          </w:tcPr>
          <w:p w:rsidR="00B439C4" w:rsidRDefault="00B439C4" w:rsidP="00B439C4">
            <w:pPr>
              <w:jc w:val="right"/>
            </w:pPr>
            <w:r>
              <w:t>6,744,607.46</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甲方破产重组，回款有风险</w:t>
            </w:r>
          </w:p>
        </w:tc>
        <w:tc>
          <w:tcPr>
            <w:tcW w:w="638" w:type="pct"/>
            <w:vAlign w:val="center"/>
          </w:tcPr>
          <w:p w:rsidR="00B439C4" w:rsidRDefault="00B439C4" w:rsidP="00B439C4">
            <w:pPr>
              <w:jc w:val="right"/>
              <w:rPr>
                <w:sz w:val="24"/>
                <w:szCs w:val="24"/>
              </w:rPr>
            </w:pPr>
            <w:r>
              <w:t>44,063,037.30</w:t>
            </w:r>
          </w:p>
        </w:tc>
        <w:tc>
          <w:tcPr>
            <w:tcW w:w="436" w:type="pct"/>
            <w:vAlign w:val="center"/>
          </w:tcPr>
          <w:p w:rsidR="00B439C4" w:rsidRDefault="00B439C4" w:rsidP="00B439C4">
            <w:pPr>
              <w:jc w:val="right"/>
              <w:rPr>
                <w:sz w:val="24"/>
                <w:szCs w:val="24"/>
              </w:rPr>
            </w:pPr>
            <w:r>
              <w:t>8,812,607.46</w:t>
            </w:r>
          </w:p>
        </w:tc>
      </w:tr>
      <w:tr w:rsidR="00B439C4" w:rsidTr="00B439C4">
        <w:tc>
          <w:tcPr>
            <w:tcW w:w="665" w:type="pct"/>
          </w:tcPr>
          <w:p w:rsidR="00B439C4" w:rsidRDefault="00B439C4" w:rsidP="00903DC2">
            <w:r>
              <w:t>客户12</w:t>
            </w:r>
          </w:p>
        </w:tc>
        <w:tc>
          <w:tcPr>
            <w:tcW w:w="1048" w:type="pct"/>
            <w:vAlign w:val="center"/>
          </w:tcPr>
          <w:p w:rsidR="00B439C4" w:rsidRDefault="00B439C4" w:rsidP="00B439C4">
            <w:pPr>
              <w:jc w:val="right"/>
            </w:pPr>
            <w:r>
              <w:t>29,426,004.88</w:t>
            </w:r>
          </w:p>
        </w:tc>
        <w:tc>
          <w:tcPr>
            <w:tcW w:w="932" w:type="pct"/>
            <w:vAlign w:val="center"/>
          </w:tcPr>
          <w:p w:rsidR="00B439C4" w:rsidRDefault="00B439C4" w:rsidP="00B439C4">
            <w:pPr>
              <w:jc w:val="right"/>
            </w:pPr>
            <w:r>
              <w:t>5,885,200.98</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29,426,004.88</w:t>
            </w:r>
          </w:p>
        </w:tc>
        <w:tc>
          <w:tcPr>
            <w:tcW w:w="436" w:type="pct"/>
            <w:vAlign w:val="center"/>
          </w:tcPr>
          <w:p w:rsidR="00B439C4" w:rsidRDefault="00B439C4" w:rsidP="00B439C4">
            <w:pPr>
              <w:jc w:val="right"/>
              <w:rPr>
                <w:sz w:val="24"/>
                <w:szCs w:val="24"/>
              </w:rPr>
            </w:pPr>
            <w:r>
              <w:t>5,885,200.98</w:t>
            </w:r>
          </w:p>
        </w:tc>
      </w:tr>
      <w:tr w:rsidR="00B439C4" w:rsidTr="00B439C4">
        <w:tc>
          <w:tcPr>
            <w:tcW w:w="665" w:type="pct"/>
          </w:tcPr>
          <w:p w:rsidR="00B439C4" w:rsidRDefault="00B439C4" w:rsidP="00903DC2">
            <w:r>
              <w:t>客户13</w:t>
            </w:r>
          </w:p>
        </w:tc>
        <w:tc>
          <w:tcPr>
            <w:tcW w:w="1048" w:type="pct"/>
            <w:vAlign w:val="center"/>
          </w:tcPr>
          <w:p w:rsidR="00B439C4" w:rsidRDefault="00B439C4" w:rsidP="00B439C4">
            <w:pPr>
              <w:jc w:val="right"/>
            </w:pPr>
            <w:r>
              <w:t>26,535,680.39</w:t>
            </w:r>
          </w:p>
        </w:tc>
        <w:tc>
          <w:tcPr>
            <w:tcW w:w="932" w:type="pct"/>
            <w:vAlign w:val="center"/>
          </w:tcPr>
          <w:p w:rsidR="00B439C4" w:rsidRDefault="00B439C4" w:rsidP="00B439C4">
            <w:pPr>
              <w:jc w:val="right"/>
            </w:pPr>
            <w:r>
              <w:t>5,307,136.08</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26,535,680.39</w:t>
            </w:r>
          </w:p>
        </w:tc>
        <w:tc>
          <w:tcPr>
            <w:tcW w:w="436" w:type="pct"/>
            <w:vAlign w:val="center"/>
          </w:tcPr>
          <w:p w:rsidR="00B439C4" w:rsidRDefault="00B439C4" w:rsidP="00B439C4">
            <w:pPr>
              <w:jc w:val="right"/>
              <w:rPr>
                <w:sz w:val="24"/>
                <w:szCs w:val="24"/>
              </w:rPr>
            </w:pPr>
            <w:r>
              <w:t>5,307,136.08</w:t>
            </w:r>
          </w:p>
        </w:tc>
      </w:tr>
      <w:tr w:rsidR="00B439C4" w:rsidTr="00B439C4">
        <w:tc>
          <w:tcPr>
            <w:tcW w:w="665" w:type="pct"/>
          </w:tcPr>
          <w:p w:rsidR="00B439C4" w:rsidRDefault="00B439C4" w:rsidP="00903DC2">
            <w:r>
              <w:t>客户14</w:t>
            </w:r>
          </w:p>
        </w:tc>
        <w:tc>
          <w:tcPr>
            <w:tcW w:w="1048" w:type="pct"/>
            <w:vAlign w:val="center"/>
          </w:tcPr>
          <w:p w:rsidR="00B439C4" w:rsidRDefault="00B439C4" w:rsidP="00B439C4">
            <w:pPr>
              <w:jc w:val="right"/>
            </w:pPr>
            <w:r>
              <w:t>26,041,292.49</w:t>
            </w:r>
          </w:p>
        </w:tc>
        <w:tc>
          <w:tcPr>
            <w:tcW w:w="932" w:type="pct"/>
            <w:vAlign w:val="center"/>
          </w:tcPr>
          <w:p w:rsidR="00B439C4" w:rsidRDefault="00B439C4" w:rsidP="00B439C4">
            <w:pPr>
              <w:jc w:val="right"/>
            </w:pPr>
            <w:r>
              <w:t>13,020,646.25</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甲方破产重组，回款有风险</w:t>
            </w:r>
          </w:p>
        </w:tc>
        <w:tc>
          <w:tcPr>
            <w:tcW w:w="638" w:type="pct"/>
            <w:vAlign w:val="center"/>
          </w:tcPr>
          <w:p w:rsidR="00B439C4" w:rsidRDefault="00B439C4" w:rsidP="00B439C4">
            <w:pPr>
              <w:jc w:val="right"/>
              <w:rPr>
                <w:sz w:val="24"/>
                <w:szCs w:val="24"/>
              </w:rPr>
            </w:pPr>
            <w:r>
              <w:t>25,846,692.49</w:t>
            </w:r>
          </w:p>
        </w:tc>
        <w:tc>
          <w:tcPr>
            <w:tcW w:w="436" w:type="pct"/>
            <w:vAlign w:val="center"/>
          </w:tcPr>
          <w:p w:rsidR="00B439C4" w:rsidRDefault="00B439C4" w:rsidP="00B439C4">
            <w:pPr>
              <w:jc w:val="right"/>
              <w:rPr>
                <w:sz w:val="24"/>
                <w:szCs w:val="24"/>
              </w:rPr>
            </w:pPr>
            <w:r>
              <w:t>12,923,346.25</w:t>
            </w:r>
          </w:p>
        </w:tc>
      </w:tr>
      <w:tr w:rsidR="00B439C4" w:rsidTr="00B439C4">
        <w:tc>
          <w:tcPr>
            <w:tcW w:w="665" w:type="pct"/>
          </w:tcPr>
          <w:p w:rsidR="00B439C4" w:rsidRDefault="00B439C4" w:rsidP="00903DC2">
            <w:r>
              <w:t>客户15</w:t>
            </w:r>
          </w:p>
        </w:tc>
        <w:tc>
          <w:tcPr>
            <w:tcW w:w="1048" w:type="pct"/>
            <w:vAlign w:val="center"/>
          </w:tcPr>
          <w:p w:rsidR="00B439C4" w:rsidRDefault="00B439C4" w:rsidP="00B439C4">
            <w:pPr>
              <w:jc w:val="right"/>
            </w:pPr>
            <w:r>
              <w:t>18,034,817.39</w:t>
            </w:r>
          </w:p>
        </w:tc>
        <w:tc>
          <w:tcPr>
            <w:tcW w:w="932" w:type="pct"/>
            <w:vAlign w:val="center"/>
          </w:tcPr>
          <w:p w:rsidR="00B439C4" w:rsidRDefault="00B439C4" w:rsidP="00B439C4">
            <w:pPr>
              <w:jc w:val="right"/>
            </w:pPr>
            <w:r>
              <w:t>9,017,408.70</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诉讼已判决，根据判决金额计提</w:t>
            </w:r>
          </w:p>
        </w:tc>
        <w:tc>
          <w:tcPr>
            <w:tcW w:w="638" w:type="pct"/>
            <w:vAlign w:val="center"/>
          </w:tcPr>
          <w:p w:rsidR="00B439C4" w:rsidRDefault="00B439C4" w:rsidP="00B439C4">
            <w:pPr>
              <w:jc w:val="right"/>
              <w:rPr>
                <w:sz w:val="24"/>
                <w:szCs w:val="24"/>
              </w:rPr>
            </w:pPr>
            <w:r>
              <w:t>18,034,817.39</w:t>
            </w:r>
          </w:p>
        </w:tc>
        <w:tc>
          <w:tcPr>
            <w:tcW w:w="436" w:type="pct"/>
            <w:vAlign w:val="center"/>
          </w:tcPr>
          <w:p w:rsidR="00B439C4" w:rsidRDefault="00B439C4" w:rsidP="00B439C4">
            <w:pPr>
              <w:jc w:val="right"/>
              <w:rPr>
                <w:sz w:val="24"/>
                <w:szCs w:val="24"/>
              </w:rPr>
            </w:pPr>
            <w:r>
              <w:t>9,017,408.70</w:t>
            </w:r>
          </w:p>
        </w:tc>
      </w:tr>
      <w:tr w:rsidR="00B439C4" w:rsidTr="00B439C4">
        <w:tc>
          <w:tcPr>
            <w:tcW w:w="665" w:type="pct"/>
          </w:tcPr>
          <w:p w:rsidR="00B439C4" w:rsidRDefault="00B439C4" w:rsidP="00903DC2">
            <w:r>
              <w:t>客户16</w:t>
            </w:r>
          </w:p>
        </w:tc>
        <w:tc>
          <w:tcPr>
            <w:tcW w:w="1048" w:type="pct"/>
            <w:vAlign w:val="center"/>
          </w:tcPr>
          <w:p w:rsidR="00B439C4" w:rsidRDefault="00B439C4" w:rsidP="00B439C4">
            <w:pPr>
              <w:jc w:val="right"/>
            </w:pPr>
            <w:r>
              <w:t>17,225,924.37</w:t>
            </w:r>
          </w:p>
        </w:tc>
        <w:tc>
          <w:tcPr>
            <w:tcW w:w="932" w:type="pct"/>
            <w:vAlign w:val="center"/>
          </w:tcPr>
          <w:p w:rsidR="00B439C4" w:rsidRDefault="00B439C4" w:rsidP="00B439C4">
            <w:pPr>
              <w:jc w:val="right"/>
            </w:pPr>
            <w:r>
              <w:t>8,612,962.19</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诉讼已判决，根据判决金额计提</w:t>
            </w:r>
          </w:p>
        </w:tc>
        <w:tc>
          <w:tcPr>
            <w:tcW w:w="638" w:type="pct"/>
            <w:vAlign w:val="center"/>
          </w:tcPr>
          <w:p w:rsidR="00B439C4" w:rsidRDefault="00B439C4" w:rsidP="00B439C4">
            <w:pPr>
              <w:jc w:val="right"/>
              <w:rPr>
                <w:sz w:val="24"/>
                <w:szCs w:val="24"/>
              </w:rPr>
            </w:pPr>
            <w:r>
              <w:t>17,225,924.37</w:t>
            </w:r>
          </w:p>
        </w:tc>
        <w:tc>
          <w:tcPr>
            <w:tcW w:w="436" w:type="pct"/>
            <w:vAlign w:val="center"/>
          </w:tcPr>
          <w:p w:rsidR="00B439C4" w:rsidRDefault="00B439C4" w:rsidP="00B439C4">
            <w:pPr>
              <w:jc w:val="right"/>
              <w:rPr>
                <w:sz w:val="24"/>
                <w:szCs w:val="24"/>
              </w:rPr>
            </w:pPr>
            <w:r>
              <w:t>8,612,962.19</w:t>
            </w:r>
          </w:p>
        </w:tc>
      </w:tr>
      <w:tr w:rsidR="00B439C4" w:rsidTr="00B439C4">
        <w:tc>
          <w:tcPr>
            <w:tcW w:w="665" w:type="pct"/>
          </w:tcPr>
          <w:p w:rsidR="00B439C4" w:rsidRDefault="00B439C4" w:rsidP="00903DC2">
            <w:r>
              <w:t>客户17</w:t>
            </w:r>
          </w:p>
        </w:tc>
        <w:tc>
          <w:tcPr>
            <w:tcW w:w="1048" w:type="pct"/>
            <w:vAlign w:val="center"/>
          </w:tcPr>
          <w:p w:rsidR="00B439C4" w:rsidRDefault="00B439C4" w:rsidP="00B439C4">
            <w:pPr>
              <w:jc w:val="right"/>
            </w:pPr>
            <w:r>
              <w:t>14,269,976.55</w:t>
            </w:r>
          </w:p>
        </w:tc>
        <w:tc>
          <w:tcPr>
            <w:tcW w:w="932" w:type="pct"/>
            <w:vAlign w:val="center"/>
          </w:tcPr>
          <w:p w:rsidR="00B439C4" w:rsidRDefault="00B439C4" w:rsidP="00B439C4">
            <w:pPr>
              <w:jc w:val="right"/>
            </w:pPr>
            <w:r>
              <w:t>7,134,988.28</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14,269,976.55</w:t>
            </w:r>
          </w:p>
        </w:tc>
        <w:tc>
          <w:tcPr>
            <w:tcW w:w="436" w:type="pct"/>
            <w:vAlign w:val="center"/>
          </w:tcPr>
          <w:p w:rsidR="00B439C4" w:rsidRDefault="00B439C4" w:rsidP="00B439C4">
            <w:pPr>
              <w:jc w:val="right"/>
              <w:rPr>
                <w:sz w:val="24"/>
                <w:szCs w:val="24"/>
              </w:rPr>
            </w:pPr>
            <w:r>
              <w:t>7,134,988.28</w:t>
            </w:r>
          </w:p>
        </w:tc>
      </w:tr>
      <w:tr w:rsidR="00B439C4" w:rsidTr="00B439C4">
        <w:tc>
          <w:tcPr>
            <w:tcW w:w="665" w:type="pct"/>
          </w:tcPr>
          <w:p w:rsidR="00B439C4" w:rsidRDefault="00B439C4" w:rsidP="00903DC2">
            <w:r>
              <w:t>客户18</w:t>
            </w:r>
          </w:p>
        </w:tc>
        <w:tc>
          <w:tcPr>
            <w:tcW w:w="1048" w:type="pct"/>
            <w:vAlign w:val="center"/>
          </w:tcPr>
          <w:p w:rsidR="00B439C4" w:rsidRDefault="00B439C4" w:rsidP="00B439C4">
            <w:pPr>
              <w:jc w:val="right"/>
            </w:pPr>
            <w:r>
              <w:t>9,117,895.74</w:t>
            </w:r>
          </w:p>
        </w:tc>
        <w:tc>
          <w:tcPr>
            <w:tcW w:w="932" w:type="pct"/>
            <w:vAlign w:val="center"/>
          </w:tcPr>
          <w:p w:rsidR="00B439C4" w:rsidRDefault="00B439C4" w:rsidP="00B439C4">
            <w:pPr>
              <w:jc w:val="right"/>
            </w:pPr>
            <w:r>
              <w:t>1,823,579.15</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诉讼胜诉，回款有风险</w:t>
            </w:r>
          </w:p>
        </w:tc>
        <w:tc>
          <w:tcPr>
            <w:tcW w:w="638" w:type="pct"/>
            <w:vAlign w:val="center"/>
          </w:tcPr>
          <w:p w:rsidR="00B439C4" w:rsidRDefault="00B439C4" w:rsidP="00B439C4">
            <w:pPr>
              <w:jc w:val="right"/>
              <w:rPr>
                <w:sz w:val="24"/>
                <w:szCs w:val="24"/>
              </w:rPr>
            </w:pPr>
            <w:r>
              <w:t>9,117,895.74</w:t>
            </w:r>
          </w:p>
        </w:tc>
        <w:tc>
          <w:tcPr>
            <w:tcW w:w="436" w:type="pct"/>
            <w:vAlign w:val="center"/>
          </w:tcPr>
          <w:p w:rsidR="00B439C4" w:rsidRDefault="00B439C4" w:rsidP="00B439C4">
            <w:pPr>
              <w:jc w:val="right"/>
              <w:rPr>
                <w:sz w:val="24"/>
                <w:szCs w:val="24"/>
              </w:rPr>
            </w:pPr>
            <w:r>
              <w:t>1,823,579.15</w:t>
            </w:r>
          </w:p>
        </w:tc>
      </w:tr>
      <w:tr w:rsidR="00B439C4" w:rsidTr="00B439C4">
        <w:tc>
          <w:tcPr>
            <w:tcW w:w="665" w:type="pct"/>
          </w:tcPr>
          <w:p w:rsidR="00B439C4" w:rsidRDefault="00B439C4" w:rsidP="00903DC2">
            <w:r>
              <w:t>客户19</w:t>
            </w:r>
          </w:p>
        </w:tc>
        <w:tc>
          <w:tcPr>
            <w:tcW w:w="1048" w:type="pct"/>
            <w:vAlign w:val="center"/>
          </w:tcPr>
          <w:p w:rsidR="00B439C4" w:rsidRDefault="00B439C4" w:rsidP="00B439C4">
            <w:pPr>
              <w:jc w:val="right"/>
            </w:pPr>
            <w:r>
              <w:t>6,411,396.47</w:t>
            </w:r>
          </w:p>
        </w:tc>
        <w:tc>
          <w:tcPr>
            <w:tcW w:w="932" w:type="pct"/>
            <w:vAlign w:val="center"/>
          </w:tcPr>
          <w:p w:rsidR="00B439C4" w:rsidRDefault="00B439C4" w:rsidP="00B439C4">
            <w:pPr>
              <w:jc w:val="right"/>
            </w:pPr>
            <w:r>
              <w:t>3,846,837.88</w:t>
            </w:r>
          </w:p>
        </w:tc>
        <w:tc>
          <w:tcPr>
            <w:tcW w:w="774" w:type="pct"/>
            <w:vAlign w:val="center"/>
          </w:tcPr>
          <w:p w:rsidR="00B439C4" w:rsidRDefault="00B439C4" w:rsidP="00B439C4">
            <w:pPr>
              <w:jc w:val="right"/>
            </w:pPr>
            <w:r>
              <w:t>60</w:t>
            </w:r>
          </w:p>
        </w:tc>
        <w:tc>
          <w:tcPr>
            <w:tcW w:w="507" w:type="pct"/>
            <w:vAlign w:val="center"/>
          </w:tcPr>
          <w:p w:rsidR="00B439C4" w:rsidRDefault="00B439C4" w:rsidP="00B439C4">
            <w:pPr>
              <w:jc w:val="right"/>
            </w:pPr>
            <w:r>
              <w:t>诉讼已判决，根据判决金额计提</w:t>
            </w:r>
          </w:p>
        </w:tc>
        <w:tc>
          <w:tcPr>
            <w:tcW w:w="638" w:type="pct"/>
            <w:vAlign w:val="center"/>
          </w:tcPr>
          <w:p w:rsidR="00B439C4" w:rsidRDefault="00B439C4" w:rsidP="00B439C4">
            <w:pPr>
              <w:jc w:val="right"/>
              <w:rPr>
                <w:sz w:val="24"/>
                <w:szCs w:val="24"/>
              </w:rPr>
            </w:pPr>
            <w:r>
              <w:t>6,411,396.47</w:t>
            </w:r>
          </w:p>
        </w:tc>
        <w:tc>
          <w:tcPr>
            <w:tcW w:w="436" w:type="pct"/>
            <w:vAlign w:val="center"/>
          </w:tcPr>
          <w:p w:rsidR="00B439C4" w:rsidRDefault="00B439C4" w:rsidP="00B439C4">
            <w:pPr>
              <w:jc w:val="right"/>
              <w:rPr>
                <w:sz w:val="24"/>
                <w:szCs w:val="24"/>
              </w:rPr>
            </w:pPr>
            <w:r>
              <w:t>3,846,837.88</w:t>
            </w:r>
          </w:p>
        </w:tc>
      </w:tr>
      <w:tr w:rsidR="00B439C4" w:rsidTr="00B439C4">
        <w:tc>
          <w:tcPr>
            <w:tcW w:w="665" w:type="pct"/>
          </w:tcPr>
          <w:p w:rsidR="00B439C4" w:rsidRDefault="00B439C4" w:rsidP="00903DC2">
            <w:r>
              <w:t>客户20</w:t>
            </w:r>
          </w:p>
        </w:tc>
        <w:tc>
          <w:tcPr>
            <w:tcW w:w="1048" w:type="pct"/>
            <w:vAlign w:val="center"/>
          </w:tcPr>
          <w:p w:rsidR="00B439C4" w:rsidRDefault="00B439C4" w:rsidP="00B439C4">
            <w:pPr>
              <w:jc w:val="right"/>
            </w:pPr>
            <w:r>
              <w:t>5,937,508.90</w:t>
            </w:r>
          </w:p>
        </w:tc>
        <w:tc>
          <w:tcPr>
            <w:tcW w:w="932" w:type="pct"/>
            <w:vAlign w:val="center"/>
          </w:tcPr>
          <w:p w:rsidR="00B439C4" w:rsidRDefault="00B439C4" w:rsidP="00B439C4">
            <w:pPr>
              <w:jc w:val="right"/>
            </w:pPr>
            <w:r>
              <w:t>5,937,508.90</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诉讼胜诉，执行难度较大</w:t>
            </w:r>
          </w:p>
        </w:tc>
        <w:tc>
          <w:tcPr>
            <w:tcW w:w="638" w:type="pct"/>
            <w:vAlign w:val="center"/>
          </w:tcPr>
          <w:p w:rsidR="00B439C4" w:rsidRDefault="00B439C4" w:rsidP="00B439C4">
            <w:pPr>
              <w:jc w:val="right"/>
              <w:rPr>
                <w:sz w:val="24"/>
                <w:szCs w:val="24"/>
              </w:rPr>
            </w:pPr>
            <w:r>
              <w:t>5,937,508.90</w:t>
            </w:r>
          </w:p>
        </w:tc>
        <w:tc>
          <w:tcPr>
            <w:tcW w:w="436" w:type="pct"/>
            <w:vAlign w:val="center"/>
          </w:tcPr>
          <w:p w:rsidR="00B439C4" w:rsidRDefault="00B439C4" w:rsidP="00B439C4">
            <w:pPr>
              <w:jc w:val="right"/>
              <w:rPr>
                <w:sz w:val="24"/>
                <w:szCs w:val="24"/>
              </w:rPr>
            </w:pPr>
            <w:r>
              <w:t>5,937,508.90</w:t>
            </w:r>
          </w:p>
        </w:tc>
      </w:tr>
      <w:tr w:rsidR="00B439C4" w:rsidTr="00B439C4">
        <w:tc>
          <w:tcPr>
            <w:tcW w:w="665" w:type="pct"/>
          </w:tcPr>
          <w:p w:rsidR="00B439C4" w:rsidRDefault="00B439C4" w:rsidP="00903DC2">
            <w:r>
              <w:t>客户21</w:t>
            </w:r>
          </w:p>
        </w:tc>
        <w:tc>
          <w:tcPr>
            <w:tcW w:w="1048" w:type="pct"/>
            <w:vAlign w:val="center"/>
          </w:tcPr>
          <w:p w:rsidR="00B439C4" w:rsidRDefault="00B439C4" w:rsidP="00B439C4">
            <w:pPr>
              <w:jc w:val="right"/>
            </w:pPr>
            <w:r>
              <w:t>5,603,495.70</w:t>
            </w:r>
          </w:p>
        </w:tc>
        <w:tc>
          <w:tcPr>
            <w:tcW w:w="932" w:type="pct"/>
            <w:vAlign w:val="center"/>
          </w:tcPr>
          <w:p w:rsidR="00B439C4" w:rsidRDefault="00B439C4" w:rsidP="00B439C4">
            <w:pPr>
              <w:jc w:val="right"/>
            </w:pPr>
            <w:r>
              <w:t>1,120,699.14</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5,603,495.70</w:t>
            </w:r>
          </w:p>
        </w:tc>
        <w:tc>
          <w:tcPr>
            <w:tcW w:w="436" w:type="pct"/>
            <w:vAlign w:val="center"/>
          </w:tcPr>
          <w:p w:rsidR="00B439C4" w:rsidRDefault="00B439C4" w:rsidP="00B439C4">
            <w:pPr>
              <w:jc w:val="right"/>
              <w:rPr>
                <w:sz w:val="24"/>
                <w:szCs w:val="24"/>
              </w:rPr>
            </w:pPr>
            <w:r>
              <w:t>1,120,699.14</w:t>
            </w:r>
          </w:p>
        </w:tc>
      </w:tr>
      <w:tr w:rsidR="00B439C4" w:rsidTr="00B439C4">
        <w:tc>
          <w:tcPr>
            <w:tcW w:w="665" w:type="pct"/>
          </w:tcPr>
          <w:p w:rsidR="00B439C4" w:rsidRDefault="00B439C4" w:rsidP="00903DC2">
            <w:r>
              <w:t>客户22</w:t>
            </w:r>
          </w:p>
        </w:tc>
        <w:tc>
          <w:tcPr>
            <w:tcW w:w="1048" w:type="pct"/>
            <w:vAlign w:val="center"/>
          </w:tcPr>
          <w:p w:rsidR="00B439C4" w:rsidRDefault="00B439C4" w:rsidP="00B439C4">
            <w:pPr>
              <w:jc w:val="right"/>
            </w:pPr>
            <w:r>
              <w:t>5,219,190.17</w:t>
            </w:r>
          </w:p>
        </w:tc>
        <w:tc>
          <w:tcPr>
            <w:tcW w:w="932" w:type="pct"/>
            <w:vAlign w:val="center"/>
          </w:tcPr>
          <w:p w:rsidR="00B439C4" w:rsidRDefault="00B439C4" w:rsidP="00B439C4">
            <w:pPr>
              <w:jc w:val="right"/>
            </w:pPr>
            <w:r>
              <w:t>5,219,190.17</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诉讼胜诉，执行难度较大</w:t>
            </w:r>
          </w:p>
        </w:tc>
        <w:tc>
          <w:tcPr>
            <w:tcW w:w="638" w:type="pct"/>
            <w:vAlign w:val="center"/>
          </w:tcPr>
          <w:p w:rsidR="00B439C4" w:rsidRDefault="00B439C4" w:rsidP="00B439C4">
            <w:pPr>
              <w:jc w:val="right"/>
              <w:rPr>
                <w:sz w:val="24"/>
                <w:szCs w:val="24"/>
              </w:rPr>
            </w:pPr>
          </w:p>
        </w:tc>
        <w:tc>
          <w:tcPr>
            <w:tcW w:w="436" w:type="pct"/>
            <w:vAlign w:val="center"/>
          </w:tcPr>
          <w:p w:rsidR="00B439C4" w:rsidRDefault="00B439C4" w:rsidP="00B439C4">
            <w:pPr>
              <w:jc w:val="right"/>
              <w:rPr>
                <w:sz w:val="24"/>
                <w:szCs w:val="24"/>
              </w:rPr>
            </w:pPr>
          </w:p>
        </w:tc>
      </w:tr>
      <w:tr w:rsidR="00B439C4" w:rsidTr="00B439C4">
        <w:tc>
          <w:tcPr>
            <w:tcW w:w="665" w:type="pct"/>
          </w:tcPr>
          <w:p w:rsidR="00B439C4" w:rsidRDefault="00B439C4" w:rsidP="00903DC2">
            <w:r>
              <w:t>客户23</w:t>
            </w:r>
          </w:p>
        </w:tc>
        <w:tc>
          <w:tcPr>
            <w:tcW w:w="1048" w:type="pct"/>
            <w:vAlign w:val="center"/>
          </w:tcPr>
          <w:p w:rsidR="00B439C4" w:rsidRDefault="00B439C4" w:rsidP="00B439C4">
            <w:pPr>
              <w:jc w:val="right"/>
            </w:pPr>
            <w:r>
              <w:t>4,940,147.33</w:t>
            </w:r>
          </w:p>
        </w:tc>
        <w:tc>
          <w:tcPr>
            <w:tcW w:w="932" w:type="pct"/>
            <w:vAlign w:val="center"/>
          </w:tcPr>
          <w:p w:rsidR="00B439C4" w:rsidRDefault="00B439C4" w:rsidP="00B439C4">
            <w:pPr>
              <w:jc w:val="right"/>
            </w:pPr>
            <w:r>
              <w:t>2,470,073.67</w:t>
            </w:r>
          </w:p>
        </w:tc>
        <w:tc>
          <w:tcPr>
            <w:tcW w:w="774" w:type="pct"/>
            <w:vAlign w:val="center"/>
          </w:tcPr>
          <w:p w:rsidR="00B439C4" w:rsidRDefault="00B439C4" w:rsidP="00B439C4">
            <w:pPr>
              <w:jc w:val="right"/>
            </w:pPr>
            <w:r>
              <w:t>50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2,351,812.39</w:t>
            </w:r>
          </w:p>
        </w:tc>
        <w:tc>
          <w:tcPr>
            <w:tcW w:w="436" w:type="pct"/>
            <w:vAlign w:val="center"/>
          </w:tcPr>
          <w:p w:rsidR="00B439C4" w:rsidRDefault="00B439C4" w:rsidP="00B439C4">
            <w:pPr>
              <w:jc w:val="right"/>
              <w:rPr>
                <w:sz w:val="24"/>
                <w:szCs w:val="24"/>
              </w:rPr>
            </w:pPr>
            <w:r>
              <w:t>1,175,906.20</w:t>
            </w:r>
          </w:p>
        </w:tc>
      </w:tr>
      <w:tr w:rsidR="00B439C4" w:rsidTr="00B439C4">
        <w:tc>
          <w:tcPr>
            <w:tcW w:w="665" w:type="pct"/>
          </w:tcPr>
          <w:p w:rsidR="00B439C4" w:rsidRDefault="00B439C4" w:rsidP="00903DC2">
            <w:r>
              <w:t>客户24</w:t>
            </w:r>
          </w:p>
        </w:tc>
        <w:tc>
          <w:tcPr>
            <w:tcW w:w="1048" w:type="pct"/>
            <w:vAlign w:val="center"/>
          </w:tcPr>
          <w:p w:rsidR="00B439C4" w:rsidRDefault="00B439C4" w:rsidP="00B439C4">
            <w:pPr>
              <w:jc w:val="right"/>
            </w:pPr>
            <w:r>
              <w:t>4,603,888.64</w:t>
            </w:r>
          </w:p>
        </w:tc>
        <w:tc>
          <w:tcPr>
            <w:tcW w:w="932" w:type="pct"/>
            <w:vAlign w:val="center"/>
          </w:tcPr>
          <w:p w:rsidR="00B439C4" w:rsidRDefault="00B439C4" w:rsidP="00B439C4">
            <w:pPr>
              <w:jc w:val="right"/>
            </w:pPr>
            <w:r>
              <w:t>4,603,888.64</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4,603,888.64</w:t>
            </w:r>
          </w:p>
        </w:tc>
        <w:tc>
          <w:tcPr>
            <w:tcW w:w="436" w:type="pct"/>
            <w:vAlign w:val="center"/>
          </w:tcPr>
          <w:p w:rsidR="00B439C4" w:rsidRDefault="00B439C4" w:rsidP="00B439C4">
            <w:pPr>
              <w:jc w:val="right"/>
              <w:rPr>
                <w:sz w:val="24"/>
                <w:szCs w:val="24"/>
              </w:rPr>
            </w:pPr>
            <w:r>
              <w:t>4,603,888.64</w:t>
            </w:r>
          </w:p>
        </w:tc>
      </w:tr>
      <w:tr w:rsidR="00B439C4" w:rsidTr="00B439C4">
        <w:tc>
          <w:tcPr>
            <w:tcW w:w="665" w:type="pct"/>
          </w:tcPr>
          <w:p w:rsidR="00B439C4" w:rsidRDefault="00B439C4" w:rsidP="00903DC2">
            <w:r>
              <w:t>客户25</w:t>
            </w:r>
          </w:p>
        </w:tc>
        <w:tc>
          <w:tcPr>
            <w:tcW w:w="1048" w:type="pct"/>
            <w:vAlign w:val="center"/>
          </w:tcPr>
          <w:p w:rsidR="00B439C4" w:rsidRDefault="00B439C4" w:rsidP="00B439C4">
            <w:pPr>
              <w:jc w:val="right"/>
            </w:pPr>
            <w:r>
              <w:t>4,483,826.89</w:t>
            </w:r>
          </w:p>
        </w:tc>
        <w:tc>
          <w:tcPr>
            <w:tcW w:w="932" w:type="pct"/>
            <w:vAlign w:val="center"/>
          </w:tcPr>
          <w:p w:rsidR="00B439C4" w:rsidRDefault="00B439C4" w:rsidP="00B439C4">
            <w:pPr>
              <w:jc w:val="right"/>
            </w:pPr>
            <w:r>
              <w:t>4,483,826.89</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4,483,826.89</w:t>
            </w:r>
          </w:p>
        </w:tc>
        <w:tc>
          <w:tcPr>
            <w:tcW w:w="436" w:type="pct"/>
            <w:vAlign w:val="center"/>
          </w:tcPr>
          <w:p w:rsidR="00B439C4" w:rsidRDefault="00B439C4" w:rsidP="00B439C4">
            <w:pPr>
              <w:jc w:val="right"/>
              <w:rPr>
                <w:sz w:val="24"/>
                <w:szCs w:val="24"/>
              </w:rPr>
            </w:pPr>
            <w:r>
              <w:t>4,483,826.89</w:t>
            </w:r>
          </w:p>
        </w:tc>
      </w:tr>
      <w:tr w:rsidR="00B439C4" w:rsidTr="00B439C4">
        <w:tc>
          <w:tcPr>
            <w:tcW w:w="665" w:type="pct"/>
          </w:tcPr>
          <w:p w:rsidR="00B439C4" w:rsidRDefault="00B439C4" w:rsidP="00903DC2">
            <w:r>
              <w:t>客户26</w:t>
            </w:r>
          </w:p>
        </w:tc>
        <w:tc>
          <w:tcPr>
            <w:tcW w:w="1048" w:type="pct"/>
            <w:vAlign w:val="center"/>
          </w:tcPr>
          <w:p w:rsidR="00B439C4" w:rsidRDefault="00B439C4" w:rsidP="00B439C4">
            <w:pPr>
              <w:jc w:val="right"/>
            </w:pPr>
            <w:r>
              <w:t>3,714,626.84</w:t>
            </w:r>
          </w:p>
        </w:tc>
        <w:tc>
          <w:tcPr>
            <w:tcW w:w="932" w:type="pct"/>
            <w:vAlign w:val="center"/>
          </w:tcPr>
          <w:p w:rsidR="00B439C4" w:rsidRDefault="00B439C4" w:rsidP="00B439C4">
            <w:pPr>
              <w:jc w:val="right"/>
            </w:pPr>
            <w:r>
              <w:t>3,714,626.84</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3,714,626.84</w:t>
            </w:r>
          </w:p>
        </w:tc>
        <w:tc>
          <w:tcPr>
            <w:tcW w:w="436" w:type="pct"/>
            <w:vAlign w:val="center"/>
          </w:tcPr>
          <w:p w:rsidR="00B439C4" w:rsidRDefault="00B439C4" w:rsidP="00B439C4">
            <w:pPr>
              <w:jc w:val="right"/>
              <w:rPr>
                <w:sz w:val="24"/>
                <w:szCs w:val="24"/>
              </w:rPr>
            </w:pPr>
            <w:r>
              <w:t>3,714,626.84</w:t>
            </w:r>
          </w:p>
        </w:tc>
      </w:tr>
      <w:tr w:rsidR="00B439C4" w:rsidTr="00B439C4">
        <w:tc>
          <w:tcPr>
            <w:tcW w:w="665" w:type="pct"/>
          </w:tcPr>
          <w:p w:rsidR="00B439C4" w:rsidRDefault="00B439C4" w:rsidP="00903DC2">
            <w:r>
              <w:t>客户27</w:t>
            </w:r>
          </w:p>
        </w:tc>
        <w:tc>
          <w:tcPr>
            <w:tcW w:w="1048" w:type="pct"/>
            <w:vAlign w:val="center"/>
          </w:tcPr>
          <w:p w:rsidR="00B439C4" w:rsidRDefault="00B439C4" w:rsidP="00B439C4">
            <w:pPr>
              <w:jc w:val="right"/>
            </w:pPr>
            <w:r>
              <w:t>3,504,406.62</w:t>
            </w:r>
          </w:p>
        </w:tc>
        <w:tc>
          <w:tcPr>
            <w:tcW w:w="932" w:type="pct"/>
            <w:vAlign w:val="center"/>
          </w:tcPr>
          <w:p w:rsidR="00B439C4" w:rsidRDefault="00B439C4" w:rsidP="00B439C4">
            <w:pPr>
              <w:jc w:val="right"/>
            </w:pPr>
            <w:r>
              <w:t>3,504,406.62</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3,504,406.62</w:t>
            </w:r>
          </w:p>
        </w:tc>
        <w:tc>
          <w:tcPr>
            <w:tcW w:w="436" w:type="pct"/>
            <w:vAlign w:val="center"/>
          </w:tcPr>
          <w:p w:rsidR="00B439C4" w:rsidRDefault="00B439C4" w:rsidP="00B439C4">
            <w:pPr>
              <w:jc w:val="right"/>
              <w:rPr>
                <w:sz w:val="24"/>
                <w:szCs w:val="24"/>
              </w:rPr>
            </w:pPr>
            <w:r>
              <w:t>3,504,406.62</w:t>
            </w:r>
          </w:p>
        </w:tc>
      </w:tr>
      <w:tr w:rsidR="00B439C4" w:rsidTr="00B439C4">
        <w:tc>
          <w:tcPr>
            <w:tcW w:w="665" w:type="pct"/>
          </w:tcPr>
          <w:p w:rsidR="00B439C4" w:rsidRDefault="00B439C4" w:rsidP="00903DC2">
            <w:r>
              <w:t>客户28</w:t>
            </w:r>
          </w:p>
        </w:tc>
        <w:tc>
          <w:tcPr>
            <w:tcW w:w="1048" w:type="pct"/>
            <w:vAlign w:val="center"/>
          </w:tcPr>
          <w:p w:rsidR="00B439C4" w:rsidRDefault="00B439C4" w:rsidP="00B439C4">
            <w:pPr>
              <w:jc w:val="right"/>
            </w:pPr>
            <w:r>
              <w:t>3,500,000.00</w:t>
            </w:r>
          </w:p>
        </w:tc>
        <w:tc>
          <w:tcPr>
            <w:tcW w:w="932" w:type="pct"/>
            <w:vAlign w:val="center"/>
          </w:tcPr>
          <w:p w:rsidR="00B439C4" w:rsidRDefault="00B439C4" w:rsidP="00B439C4">
            <w:pPr>
              <w:jc w:val="right"/>
            </w:pPr>
            <w:r>
              <w:t>3,500,000.00</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诉讼胜诉，执行难度较大</w:t>
            </w:r>
          </w:p>
        </w:tc>
        <w:tc>
          <w:tcPr>
            <w:tcW w:w="638" w:type="pct"/>
            <w:vAlign w:val="center"/>
          </w:tcPr>
          <w:p w:rsidR="00B439C4" w:rsidRDefault="00B439C4" w:rsidP="00B439C4">
            <w:pPr>
              <w:jc w:val="right"/>
              <w:rPr>
                <w:sz w:val="24"/>
                <w:szCs w:val="24"/>
              </w:rPr>
            </w:pPr>
            <w:r>
              <w:t>3,500,000.00</w:t>
            </w:r>
          </w:p>
        </w:tc>
        <w:tc>
          <w:tcPr>
            <w:tcW w:w="436" w:type="pct"/>
            <w:vAlign w:val="center"/>
          </w:tcPr>
          <w:p w:rsidR="00B439C4" w:rsidRDefault="00B439C4" w:rsidP="00B439C4">
            <w:pPr>
              <w:jc w:val="right"/>
              <w:rPr>
                <w:sz w:val="24"/>
                <w:szCs w:val="24"/>
              </w:rPr>
            </w:pPr>
            <w:r>
              <w:t>3,500,000.00</w:t>
            </w:r>
          </w:p>
        </w:tc>
      </w:tr>
      <w:tr w:rsidR="00B439C4" w:rsidTr="00B439C4">
        <w:tc>
          <w:tcPr>
            <w:tcW w:w="665" w:type="pct"/>
          </w:tcPr>
          <w:p w:rsidR="00B439C4" w:rsidRDefault="00B439C4" w:rsidP="00903DC2">
            <w:r>
              <w:t>客户29</w:t>
            </w:r>
          </w:p>
        </w:tc>
        <w:tc>
          <w:tcPr>
            <w:tcW w:w="1048" w:type="pct"/>
            <w:vAlign w:val="center"/>
          </w:tcPr>
          <w:p w:rsidR="00B439C4" w:rsidRDefault="00B439C4" w:rsidP="00B439C4">
            <w:pPr>
              <w:jc w:val="right"/>
            </w:pPr>
            <w:r>
              <w:t>3,360,072.52</w:t>
            </w:r>
          </w:p>
        </w:tc>
        <w:tc>
          <w:tcPr>
            <w:tcW w:w="932" w:type="pct"/>
            <w:vAlign w:val="center"/>
          </w:tcPr>
          <w:p w:rsidR="00B439C4" w:rsidRDefault="00B439C4" w:rsidP="00B439C4">
            <w:pPr>
              <w:jc w:val="right"/>
            </w:pPr>
            <w:r>
              <w:t>672,014.50</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3,360,072.52</w:t>
            </w:r>
          </w:p>
        </w:tc>
        <w:tc>
          <w:tcPr>
            <w:tcW w:w="436" w:type="pct"/>
            <w:vAlign w:val="center"/>
          </w:tcPr>
          <w:p w:rsidR="00B439C4" w:rsidRDefault="00B439C4" w:rsidP="00B439C4">
            <w:pPr>
              <w:jc w:val="right"/>
              <w:rPr>
                <w:sz w:val="24"/>
                <w:szCs w:val="24"/>
              </w:rPr>
            </w:pPr>
            <w:r>
              <w:t>672,014.50</w:t>
            </w:r>
          </w:p>
        </w:tc>
      </w:tr>
      <w:tr w:rsidR="00B439C4" w:rsidTr="00B439C4">
        <w:tc>
          <w:tcPr>
            <w:tcW w:w="665" w:type="pct"/>
          </w:tcPr>
          <w:p w:rsidR="00B439C4" w:rsidRDefault="00B439C4" w:rsidP="00903DC2">
            <w:r>
              <w:t>客户30</w:t>
            </w:r>
          </w:p>
        </w:tc>
        <w:tc>
          <w:tcPr>
            <w:tcW w:w="1048" w:type="pct"/>
            <w:vAlign w:val="center"/>
          </w:tcPr>
          <w:p w:rsidR="00B439C4" w:rsidRDefault="00B439C4" w:rsidP="00B439C4">
            <w:pPr>
              <w:jc w:val="right"/>
            </w:pPr>
            <w:r>
              <w:t>3,317,513.39</w:t>
            </w:r>
          </w:p>
        </w:tc>
        <w:tc>
          <w:tcPr>
            <w:tcW w:w="932" w:type="pct"/>
            <w:vAlign w:val="center"/>
          </w:tcPr>
          <w:p w:rsidR="00B439C4" w:rsidRDefault="00B439C4" w:rsidP="00B439C4">
            <w:pPr>
              <w:jc w:val="right"/>
            </w:pPr>
            <w:r>
              <w:t>3,317,513.39</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3,317,513.39</w:t>
            </w:r>
          </w:p>
        </w:tc>
        <w:tc>
          <w:tcPr>
            <w:tcW w:w="436" w:type="pct"/>
            <w:vAlign w:val="center"/>
          </w:tcPr>
          <w:p w:rsidR="00B439C4" w:rsidRDefault="00B439C4" w:rsidP="00B439C4">
            <w:pPr>
              <w:jc w:val="right"/>
              <w:rPr>
                <w:sz w:val="24"/>
                <w:szCs w:val="24"/>
              </w:rPr>
            </w:pPr>
            <w:r>
              <w:t>3,317,513.39</w:t>
            </w:r>
          </w:p>
        </w:tc>
      </w:tr>
      <w:tr w:rsidR="00B439C4" w:rsidTr="00B439C4">
        <w:tc>
          <w:tcPr>
            <w:tcW w:w="665" w:type="pct"/>
          </w:tcPr>
          <w:p w:rsidR="00B439C4" w:rsidRDefault="00B439C4" w:rsidP="00903DC2">
            <w:r>
              <w:t>客户31</w:t>
            </w:r>
          </w:p>
        </w:tc>
        <w:tc>
          <w:tcPr>
            <w:tcW w:w="1048" w:type="pct"/>
            <w:vAlign w:val="center"/>
          </w:tcPr>
          <w:p w:rsidR="00B439C4" w:rsidRDefault="00B439C4" w:rsidP="00B439C4">
            <w:pPr>
              <w:jc w:val="right"/>
            </w:pPr>
            <w:r>
              <w:t>2,329,059.83</w:t>
            </w:r>
          </w:p>
        </w:tc>
        <w:tc>
          <w:tcPr>
            <w:tcW w:w="932" w:type="pct"/>
            <w:vAlign w:val="center"/>
          </w:tcPr>
          <w:p w:rsidR="00B439C4" w:rsidRDefault="00B439C4" w:rsidP="00B439C4">
            <w:pPr>
              <w:jc w:val="right"/>
            </w:pPr>
            <w:r>
              <w:t>2,329,059.83</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2,329,059.83</w:t>
            </w:r>
          </w:p>
        </w:tc>
        <w:tc>
          <w:tcPr>
            <w:tcW w:w="436" w:type="pct"/>
            <w:vAlign w:val="center"/>
          </w:tcPr>
          <w:p w:rsidR="00B439C4" w:rsidRDefault="00B439C4" w:rsidP="00B439C4">
            <w:pPr>
              <w:jc w:val="right"/>
              <w:rPr>
                <w:sz w:val="24"/>
                <w:szCs w:val="24"/>
              </w:rPr>
            </w:pPr>
            <w:r>
              <w:t>2,329,059.83</w:t>
            </w:r>
          </w:p>
        </w:tc>
      </w:tr>
      <w:tr w:rsidR="00B439C4" w:rsidTr="00B439C4">
        <w:tc>
          <w:tcPr>
            <w:tcW w:w="665" w:type="pct"/>
          </w:tcPr>
          <w:p w:rsidR="00B439C4" w:rsidRDefault="00B439C4" w:rsidP="00903DC2">
            <w:r>
              <w:t>客户32</w:t>
            </w:r>
          </w:p>
        </w:tc>
        <w:tc>
          <w:tcPr>
            <w:tcW w:w="1048" w:type="pct"/>
            <w:vAlign w:val="center"/>
          </w:tcPr>
          <w:p w:rsidR="00B439C4" w:rsidRDefault="00B439C4" w:rsidP="00B439C4">
            <w:pPr>
              <w:jc w:val="right"/>
            </w:pPr>
            <w:r>
              <w:t>2,163,603.72</w:t>
            </w:r>
          </w:p>
        </w:tc>
        <w:tc>
          <w:tcPr>
            <w:tcW w:w="932" w:type="pct"/>
            <w:vAlign w:val="center"/>
          </w:tcPr>
          <w:p w:rsidR="00B439C4" w:rsidRDefault="00B439C4" w:rsidP="00B439C4">
            <w:pPr>
              <w:jc w:val="right"/>
            </w:pPr>
            <w:r>
              <w:t>432,720.74</w:t>
            </w:r>
          </w:p>
        </w:tc>
        <w:tc>
          <w:tcPr>
            <w:tcW w:w="774" w:type="pct"/>
            <w:vAlign w:val="center"/>
          </w:tcPr>
          <w:p w:rsidR="00B439C4" w:rsidRDefault="00B439C4" w:rsidP="00B439C4">
            <w:pPr>
              <w:jc w:val="right"/>
            </w:pPr>
            <w:r>
              <w:t>20</w:t>
            </w:r>
          </w:p>
        </w:tc>
        <w:tc>
          <w:tcPr>
            <w:tcW w:w="507" w:type="pct"/>
            <w:vAlign w:val="center"/>
          </w:tcPr>
          <w:p w:rsidR="00B439C4" w:rsidRDefault="00B439C4" w:rsidP="00B439C4">
            <w:pPr>
              <w:jc w:val="right"/>
            </w:pPr>
            <w:r>
              <w:t>甲方资金紧张，回款有风险</w:t>
            </w:r>
          </w:p>
        </w:tc>
        <w:tc>
          <w:tcPr>
            <w:tcW w:w="638" w:type="pct"/>
            <w:vAlign w:val="center"/>
          </w:tcPr>
          <w:p w:rsidR="00B439C4" w:rsidRDefault="00B439C4" w:rsidP="00B439C4">
            <w:pPr>
              <w:jc w:val="right"/>
              <w:rPr>
                <w:sz w:val="24"/>
                <w:szCs w:val="24"/>
              </w:rPr>
            </w:pPr>
            <w:r>
              <w:t>6,163,603.72</w:t>
            </w:r>
          </w:p>
        </w:tc>
        <w:tc>
          <w:tcPr>
            <w:tcW w:w="436" w:type="pct"/>
            <w:vAlign w:val="center"/>
          </w:tcPr>
          <w:p w:rsidR="00B439C4" w:rsidRDefault="00B439C4" w:rsidP="00B439C4">
            <w:pPr>
              <w:jc w:val="right"/>
              <w:rPr>
                <w:sz w:val="24"/>
                <w:szCs w:val="24"/>
              </w:rPr>
            </w:pPr>
            <w:r>
              <w:t>1,232,720.74</w:t>
            </w:r>
          </w:p>
        </w:tc>
      </w:tr>
      <w:tr w:rsidR="00B439C4" w:rsidTr="00B439C4">
        <w:tc>
          <w:tcPr>
            <w:tcW w:w="665" w:type="pct"/>
          </w:tcPr>
          <w:p w:rsidR="00B439C4" w:rsidRDefault="00B439C4" w:rsidP="00903DC2">
            <w:r>
              <w:t>客户33</w:t>
            </w:r>
          </w:p>
        </w:tc>
        <w:tc>
          <w:tcPr>
            <w:tcW w:w="1048" w:type="pct"/>
            <w:vAlign w:val="center"/>
          </w:tcPr>
          <w:p w:rsidR="00B439C4" w:rsidRDefault="00B439C4" w:rsidP="00B439C4">
            <w:pPr>
              <w:jc w:val="right"/>
            </w:pPr>
            <w:r>
              <w:t>2,086,219.50</w:t>
            </w:r>
          </w:p>
        </w:tc>
        <w:tc>
          <w:tcPr>
            <w:tcW w:w="932" w:type="pct"/>
            <w:vAlign w:val="center"/>
          </w:tcPr>
          <w:p w:rsidR="00B439C4" w:rsidRDefault="00B439C4" w:rsidP="00B439C4">
            <w:pPr>
              <w:jc w:val="right"/>
            </w:pPr>
            <w:r>
              <w:t>2,086,219.50</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2,086,219.50</w:t>
            </w:r>
          </w:p>
        </w:tc>
        <w:tc>
          <w:tcPr>
            <w:tcW w:w="436" w:type="pct"/>
            <w:vAlign w:val="center"/>
          </w:tcPr>
          <w:p w:rsidR="00B439C4" w:rsidRDefault="00B439C4" w:rsidP="00B439C4">
            <w:pPr>
              <w:jc w:val="right"/>
              <w:rPr>
                <w:sz w:val="24"/>
                <w:szCs w:val="24"/>
              </w:rPr>
            </w:pPr>
            <w:r>
              <w:t>2,086,219.50</w:t>
            </w:r>
          </w:p>
        </w:tc>
      </w:tr>
      <w:tr w:rsidR="00B439C4" w:rsidTr="00B439C4">
        <w:tc>
          <w:tcPr>
            <w:tcW w:w="665" w:type="pct"/>
          </w:tcPr>
          <w:p w:rsidR="00B439C4" w:rsidRDefault="00B439C4" w:rsidP="00903DC2">
            <w:r>
              <w:t>客户34</w:t>
            </w:r>
          </w:p>
        </w:tc>
        <w:tc>
          <w:tcPr>
            <w:tcW w:w="1048" w:type="pct"/>
            <w:vAlign w:val="center"/>
          </w:tcPr>
          <w:p w:rsidR="00B439C4" w:rsidRDefault="00B439C4" w:rsidP="00B439C4">
            <w:pPr>
              <w:jc w:val="right"/>
            </w:pPr>
            <w:r>
              <w:t>2,020,762.00</w:t>
            </w:r>
          </w:p>
        </w:tc>
        <w:tc>
          <w:tcPr>
            <w:tcW w:w="932" w:type="pct"/>
            <w:vAlign w:val="center"/>
          </w:tcPr>
          <w:p w:rsidR="00B439C4" w:rsidRDefault="00B439C4" w:rsidP="00B439C4">
            <w:pPr>
              <w:jc w:val="right"/>
            </w:pPr>
            <w:r>
              <w:t>2,020,762.00</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2,020,762.00</w:t>
            </w:r>
          </w:p>
        </w:tc>
        <w:tc>
          <w:tcPr>
            <w:tcW w:w="436" w:type="pct"/>
            <w:vAlign w:val="center"/>
          </w:tcPr>
          <w:p w:rsidR="00B439C4" w:rsidRDefault="00B439C4" w:rsidP="00B439C4">
            <w:pPr>
              <w:jc w:val="right"/>
              <w:rPr>
                <w:sz w:val="24"/>
                <w:szCs w:val="24"/>
              </w:rPr>
            </w:pPr>
            <w:r>
              <w:t>2,020,762.00</w:t>
            </w:r>
          </w:p>
        </w:tc>
      </w:tr>
      <w:tr w:rsidR="00B439C4" w:rsidTr="00B439C4">
        <w:tc>
          <w:tcPr>
            <w:tcW w:w="665" w:type="pct"/>
          </w:tcPr>
          <w:p w:rsidR="00B439C4" w:rsidRDefault="00B439C4" w:rsidP="00903DC2">
            <w:r>
              <w:t>客户35</w:t>
            </w:r>
          </w:p>
        </w:tc>
        <w:tc>
          <w:tcPr>
            <w:tcW w:w="1048" w:type="pct"/>
            <w:vAlign w:val="center"/>
          </w:tcPr>
          <w:p w:rsidR="00B439C4" w:rsidRDefault="00B439C4" w:rsidP="00B439C4">
            <w:pPr>
              <w:jc w:val="right"/>
            </w:pPr>
            <w:r>
              <w:t>1,943,608.30</w:t>
            </w:r>
          </w:p>
        </w:tc>
        <w:tc>
          <w:tcPr>
            <w:tcW w:w="932" w:type="pct"/>
            <w:vAlign w:val="center"/>
          </w:tcPr>
          <w:p w:rsidR="00B439C4" w:rsidRDefault="00B439C4" w:rsidP="00B439C4">
            <w:pPr>
              <w:jc w:val="right"/>
            </w:pPr>
            <w:r>
              <w:t>1,943,608.30</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1,943,608.30</w:t>
            </w:r>
          </w:p>
        </w:tc>
        <w:tc>
          <w:tcPr>
            <w:tcW w:w="436" w:type="pct"/>
            <w:vAlign w:val="center"/>
          </w:tcPr>
          <w:p w:rsidR="00B439C4" w:rsidRDefault="00B439C4" w:rsidP="00B439C4">
            <w:pPr>
              <w:jc w:val="right"/>
              <w:rPr>
                <w:sz w:val="24"/>
                <w:szCs w:val="24"/>
              </w:rPr>
            </w:pPr>
            <w:r>
              <w:t>1,943,608.30</w:t>
            </w:r>
          </w:p>
        </w:tc>
      </w:tr>
      <w:tr w:rsidR="00B439C4" w:rsidTr="00B439C4">
        <w:tc>
          <w:tcPr>
            <w:tcW w:w="665" w:type="pct"/>
          </w:tcPr>
          <w:p w:rsidR="00B439C4" w:rsidRDefault="00B439C4" w:rsidP="00903DC2">
            <w:r>
              <w:t>客户36</w:t>
            </w:r>
          </w:p>
        </w:tc>
        <w:tc>
          <w:tcPr>
            <w:tcW w:w="1048" w:type="pct"/>
            <w:vAlign w:val="center"/>
          </w:tcPr>
          <w:p w:rsidR="00B439C4" w:rsidRDefault="00B439C4" w:rsidP="00B439C4">
            <w:pPr>
              <w:jc w:val="right"/>
            </w:pPr>
            <w:r>
              <w:t>1,355,541.85</w:t>
            </w:r>
          </w:p>
        </w:tc>
        <w:tc>
          <w:tcPr>
            <w:tcW w:w="932" w:type="pct"/>
            <w:vAlign w:val="center"/>
          </w:tcPr>
          <w:p w:rsidR="00B439C4" w:rsidRDefault="00B439C4" w:rsidP="00B439C4">
            <w:pPr>
              <w:jc w:val="right"/>
            </w:pPr>
            <w:r>
              <w:t>1,355,541.85</w:t>
            </w:r>
          </w:p>
        </w:tc>
        <w:tc>
          <w:tcPr>
            <w:tcW w:w="774" w:type="pct"/>
            <w:vAlign w:val="center"/>
          </w:tcPr>
          <w:p w:rsidR="00B439C4" w:rsidRDefault="00B439C4" w:rsidP="00B439C4">
            <w:pPr>
              <w:jc w:val="right"/>
            </w:pPr>
            <w:r>
              <w:t>100</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1,355,541.85</w:t>
            </w:r>
          </w:p>
        </w:tc>
        <w:tc>
          <w:tcPr>
            <w:tcW w:w="436" w:type="pct"/>
            <w:vAlign w:val="center"/>
          </w:tcPr>
          <w:p w:rsidR="00B439C4" w:rsidRDefault="00B439C4" w:rsidP="00B439C4">
            <w:pPr>
              <w:jc w:val="right"/>
              <w:rPr>
                <w:sz w:val="24"/>
                <w:szCs w:val="24"/>
              </w:rPr>
            </w:pPr>
            <w:r>
              <w:t>1,355,541.85</w:t>
            </w:r>
          </w:p>
        </w:tc>
      </w:tr>
      <w:tr w:rsidR="00B439C4" w:rsidTr="00B439C4">
        <w:tc>
          <w:tcPr>
            <w:tcW w:w="665" w:type="pct"/>
          </w:tcPr>
          <w:p w:rsidR="00B439C4" w:rsidRDefault="00B439C4" w:rsidP="00903DC2">
            <w:r>
              <w:t>其他不重大客户</w:t>
            </w:r>
          </w:p>
        </w:tc>
        <w:tc>
          <w:tcPr>
            <w:tcW w:w="1048" w:type="pct"/>
            <w:vAlign w:val="center"/>
          </w:tcPr>
          <w:p w:rsidR="00B439C4" w:rsidRDefault="00B439C4" w:rsidP="00B439C4">
            <w:pPr>
              <w:jc w:val="right"/>
            </w:pPr>
            <w:r>
              <w:t>8,094,323.16</w:t>
            </w:r>
          </w:p>
        </w:tc>
        <w:tc>
          <w:tcPr>
            <w:tcW w:w="932" w:type="pct"/>
            <w:vAlign w:val="center"/>
          </w:tcPr>
          <w:p w:rsidR="00B439C4" w:rsidRDefault="00B439C4" w:rsidP="00B439C4">
            <w:pPr>
              <w:jc w:val="right"/>
            </w:pPr>
            <w:r>
              <w:t>6,944,355.49</w:t>
            </w:r>
          </w:p>
        </w:tc>
        <w:tc>
          <w:tcPr>
            <w:tcW w:w="774" w:type="pct"/>
            <w:vAlign w:val="center"/>
          </w:tcPr>
          <w:p w:rsidR="00B439C4" w:rsidRDefault="00B439C4" w:rsidP="00B439C4">
            <w:pPr>
              <w:jc w:val="right"/>
            </w:pPr>
            <w:r>
              <w:t>85.79</w:t>
            </w:r>
          </w:p>
        </w:tc>
        <w:tc>
          <w:tcPr>
            <w:tcW w:w="507" w:type="pct"/>
            <w:vAlign w:val="center"/>
          </w:tcPr>
          <w:p w:rsidR="00B439C4" w:rsidRDefault="00B439C4" w:rsidP="00B439C4">
            <w:pPr>
              <w:jc w:val="right"/>
            </w:pPr>
            <w:r>
              <w:t>账龄较长</w:t>
            </w:r>
          </w:p>
        </w:tc>
        <w:tc>
          <w:tcPr>
            <w:tcW w:w="638" w:type="pct"/>
            <w:vAlign w:val="center"/>
          </w:tcPr>
          <w:p w:rsidR="00B439C4" w:rsidRDefault="00B439C4" w:rsidP="00B439C4">
            <w:pPr>
              <w:jc w:val="right"/>
              <w:rPr>
                <w:sz w:val="24"/>
                <w:szCs w:val="24"/>
              </w:rPr>
            </w:pPr>
            <w:r>
              <w:t>12,384,794.60</w:t>
            </w:r>
          </w:p>
        </w:tc>
        <w:tc>
          <w:tcPr>
            <w:tcW w:w="436" w:type="pct"/>
            <w:vAlign w:val="center"/>
          </w:tcPr>
          <w:p w:rsidR="00B439C4" w:rsidRDefault="00B439C4" w:rsidP="00B439C4">
            <w:pPr>
              <w:jc w:val="right"/>
              <w:rPr>
                <w:sz w:val="24"/>
                <w:szCs w:val="24"/>
              </w:rPr>
            </w:pPr>
            <w:r>
              <w:t>11,234,826.93</w:t>
            </w:r>
          </w:p>
        </w:tc>
      </w:tr>
      <w:tr w:rsidR="00B439C4" w:rsidTr="00B439C4">
        <w:tc>
          <w:tcPr>
            <w:tcW w:w="665" w:type="pct"/>
            <w:vAlign w:val="center"/>
          </w:tcPr>
          <w:p w:rsidR="00B439C4" w:rsidRDefault="00B439C4" w:rsidP="00903DC2">
            <w:pPr>
              <w:jc w:val="center"/>
            </w:pPr>
            <w:r>
              <w:rPr>
                <w:rFonts w:hint="eastAsia"/>
              </w:rPr>
              <w:t>合计</w:t>
            </w:r>
          </w:p>
        </w:tc>
        <w:tc>
          <w:tcPr>
            <w:tcW w:w="1048" w:type="pct"/>
            <w:vAlign w:val="center"/>
          </w:tcPr>
          <w:p w:rsidR="00B439C4" w:rsidRDefault="00B439C4" w:rsidP="00B439C4">
            <w:pPr>
              <w:jc w:val="right"/>
            </w:pPr>
            <w:r>
              <w:t>1,064,442,368.86</w:t>
            </w:r>
          </w:p>
        </w:tc>
        <w:tc>
          <w:tcPr>
            <w:tcW w:w="932" w:type="pct"/>
            <w:vAlign w:val="center"/>
          </w:tcPr>
          <w:p w:rsidR="00B439C4" w:rsidRDefault="00B439C4" w:rsidP="00B439C4">
            <w:pPr>
              <w:jc w:val="right"/>
            </w:pPr>
            <w:r>
              <w:t>368,527,541.00</w:t>
            </w:r>
          </w:p>
        </w:tc>
        <w:tc>
          <w:tcPr>
            <w:tcW w:w="774" w:type="pct"/>
            <w:vAlign w:val="center"/>
          </w:tcPr>
          <w:p w:rsidR="00B439C4" w:rsidRDefault="00B439C4" w:rsidP="00B439C4">
            <w:pPr>
              <w:jc w:val="right"/>
            </w:pPr>
          </w:p>
        </w:tc>
        <w:tc>
          <w:tcPr>
            <w:tcW w:w="507" w:type="pct"/>
            <w:vAlign w:val="center"/>
          </w:tcPr>
          <w:p w:rsidR="00B439C4" w:rsidRDefault="00B439C4" w:rsidP="00B439C4">
            <w:pPr>
              <w:jc w:val="right"/>
            </w:pPr>
          </w:p>
        </w:tc>
        <w:tc>
          <w:tcPr>
            <w:tcW w:w="638" w:type="pct"/>
            <w:vAlign w:val="center"/>
          </w:tcPr>
          <w:p w:rsidR="00B439C4" w:rsidRDefault="00B439C4" w:rsidP="00B439C4">
            <w:pPr>
              <w:jc w:val="right"/>
              <w:rPr>
                <w:sz w:val="24"/>
                <w:szCs w:val="24"/>
              </w:rPr>
            </w:pPr>
            <w:r>
              <w:t>1,134,210,600.33</w:t>
            </w:r>
          </w:p>
        </w:tc>
        <w:tc>
          <w:tcPr>
            <w:tcW w:w="436" w:type="pct"/>
            <w:vAlign w:val="center"/>
          </w:tcPr>
          <w:p w:rsidR="00B439C4" w:rsidRDefault="00B439C4" w:rsidP="00B439C4">
            <w:pPr>
              <w:jc w:val="right"/>
              <w:rPr>
                <w:sz w:val="24"/>
                <w:szCs w:val="24"/>
              </w:rPr>
            </w:pPr>
            <w:r>
              <w:t>385,183,976.14</w:t>
            </w:r>
          </w:p>
        </w:tc>
      </w:tr>
    </w:tbl>
    <w:p w:rsidR="00B439C4" w:rsidRDefault="00B439C4"/>
    <w:p w:rsidR="00C658DC" w:rsidRDefault="00C658DC">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2036932258"/>
      </w:sdtPr>
      <w:sdtEndPr/>
      <w:sdtContent>
        <w:p w:rsidR="00C658DC" w:rsidRDefault="00C658DC" w:rsidP="00C658D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p>
    <w:p w:rsidR="00C658DC" w:rsidRDefault="00C658DC">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1457562924"/>
          <w:comboBox>
            <w:listItem w:displayText="组合1" w:value="组合1"/>
            <w:listItem w:displayText="组合2" w:value="组合2"/>
          </w:comboBox>
        </w:sdtPr>
        <w:sdtEndPr/>
        <w:sdtContent>
          <w:r>
            <w:rPr>
              <w:rFonts w:hint="eastAsia"/>
              <w:color w:val="000000" w:themeColor="text1"/>
            </w:rPr>
            <w:t>组合2</w:t>
          </w:r>
        </w:sdtContent>
      </w:sdt>
    </w:p>
    <w:p w:rsidR="00C658DC" w:rsidRDefault="00C658D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104097202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2358260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400"/>
        <w:gridCol w:w="2441"/>
        <w:gridCol w:w="2022"/>
      </w:tblGrid>
      <w:tr w:rsidR="00B439C4" w:rsidTr="00A26EBC">
        <w:sdt>
          <w:sdtPr>
            <w:rPr>
              <w:color w:val="000000" w:themeColor="text1"/>
            </w:rPr>
            <w:tag w:val="_PLD_331ca2a43a5247699c45fd6309aee7fd"/>
            <w:id w:val="-842474592"/>
          </w:sdtPr>
          <w:sdtEndPr/>
          <w:sdtContent>
            <w:tc>
              <w:tcPr>
                <w:tcW w:w="1208" w:type="pct"/>
                <w:vMerge w:val="restart"/>
                <w:vAlign w:val="center"/>
              </w:tcPr>
              <w:p w:rsidR="00B439C4" w:rsidRDefault="00B439C4" w:rsidP="00A26EBC">
                <w:pPr>
                  <w:jc w:val="center"/>
                  <w:rPr>
                    <w:color w:val="000000" w:themeColor="text1"/>
                  </w:rPr>
                </w:pPr>
                <w:r>
                  <w:rPr>
                    <w:rFonts w:hint="eastAsia"/>
                    <w:color w:val="000000" w:themeColor="text1"/>
                  </w:rPr>
                  <w:t>名称</w:t>
                </w:r>
              </w:p>
            </w:tc>
          </w:sdtContent>
        </w:sdt>
        <w:sdt>
          <w:sdtPr>
            <w:rPr>
              <w:color w:val="000000" w:themeColor="text1"/>
            </w:rPr>
            <w:tag w:val="_PLD_271f4f470bff48e385b1a5d9080fde35"/>
            <w:id w:val="-376621057"/>
          </w:sdtPr>
          <w:sdtEndPr/>
          <w:sdtContent>
            <w:tc>
              <w:tcPr>
                <w:tcW w:w="3792" w:type="pct"/>
                <w:gridSpan w:val="3"/>
                <w:vAlign w:val="center"/>
              </w:tcPr>
              <w:p w:rsidR="00B439C4" w:rsidRDefault="00B439C4" w:rsidP="00A26EBC">
                <w:pPr>
                  <w:jc w:val="center"/>
                  <w:rPr>
                    <w:color w:val="000000" w:themeColor="text1"/>
                  </w:rPr>
                </w:pPr>
                <w:r>
                  <w:rPr>
                    <w:rFonts w:hint="eastAsia"/>
                    <w:color w:val="000000" w:themeColor="text1"/>
                  </w:rPr>
                  <w:t>期末余额</w:t>
                </w:r>
              </w:p>
            </w:tc>
          </w:sdtContent>
        </w:sdt>
      </w:tr>
      <w:tr w:rsidR="00B439C4" w:rsidTr="00A26EBC">
        <w:tc>
          <w:tcPr>
            <w:tcW w:w="1208" w:type="pct"/>
            <w:vMerge/>
          </w:tcPr>
          <w:p w:rsidR="00B439C4" w:rsidRDefault="00B439C4" w:rsidP="00A26EBC">
            <w:pPr>
              <w:jc w:val="center"/>
              <w:rPr>
                <w:color w:val="000000" w:themeColor="text1"/>
              </w:rPr>
            </w:pPr>
          </w:p>
        </w:tc>
        <w:sdt>
          <w:sdtPr>
            <w:rPr>
              <w:color w:val="000000" w:themeColor="text1"/>
            </w:rPr>
            <w:tag w:val="_PLD_e1c956de9b3b4544a5d0584eaaf6aea2"/>
            <w:id w:val="2147006022"/>
          </w:sdtPr>
          <w:sdtEndPr/>
          <w:sdtContent>
            <w:tc>
              <w:tcPr>
                <w:tcW w:w="1326" w:type="pct"/>
                <w:vAlign w:val="center"/>
              </w:tcPr>
              <w:p w:rsidR="00B439C4" w:rsidRDefault="00B439C4" w:rsidP="00A26EBC">
                <w:pPr>
                  <w:jc w:val="center"/>
                  <w:rPr>
                    <w:color w:val="000000" w:themeColor="text1"/>
                  </w:rPr>
                </w:pPr>
                <w:r>
                  <w:rPr>
                    <w:rFonts w:hint="eastAsia"/>
                    <w:color w:val="000000" w:themeColor="text1"/>
                  </w:rPr>
                  <w:t>应收账款</w:t>
                </w:r>
              </w:p>
            </w:tc>
          </w:sdtContent>
        </w:sdt>
        <w:sdt>
          <w:sdtPr>
            <w:rPr>
              <w:color w:val="000000" w:themeColor="text1"/>
            </w:rPr>
            <w:tag w:val="_PLD_0098acb8b7f640f29f65a14017e23f02"/>
            <w:id w:val="-85396809"/>
          </w:sdtPr>
          <w:sdtEndPr/>
          <w:sdtContent>
            <w:tc>
              <w:tcPr>
                <w:tcW w:w="1349" w:type="pct"/>
                <w:vAlign w:val="center"/>
              </w:tcPr>
              <w:p w:rsidR="00B439C4" w:rsidRDefault="00B439C4" w:rsidP="00A26EBC">
                <w:pPr>
                  <w:jc w:val="center"/>
                  <w:rPr>
                    <w:color w:val="000000" w:themeColor="text1"/>
                  </w:rPr>
                </w:pPr>
                <w:r>
                  <w:rPr>
                    <w:rFonts w:hint="eastAsia"/>
                    <w:color w:val="000000" w:themeColor="text1"/>
                  </w:rPr>
                  <w:t>坏账准备</w:t>
                </w:r>
              </w:p>
            </w:tc>
          </w:sdtContent>
        </w:sdt>
        <w:sdt>
          <w:sdtPr>
            <w:rPr>
              <w:color w:val="000000" w:themeColor="text1"/>
            </w:rPr>
            <w:tag w:val="_PLD_290bbc3bde3c43c487996752ceb95160"/>
            <w:id w:val="-804620895"/>
          </w:sdtPr>
          <w:sdtEndPr/>
          <w:sdtContent>
            <w:tc>
              <w:tcPr>
                <w:tcW w:w="1117" w:type="pct"/>
                <w:vAlign w:val="center"/>
              </w:tcPr>
              <w:p w:rsidR="00B439C4" w:rsidRDefault="00B439C4" w:rsidP="00A26EBC">
                <w:pPr>
                  <w:jc w:val="center"/>
                  <w:rPr>
                    <w:color w:val="000000" w:themeColor="text1"/>
                  </w:rPr>
                </w:pPr>
                <w:r>
                  <w:rPr>
                    <w:color w:val="000000" w:themeColor="text1"/>
                  </w:rPr>
                  <w:t>计提比例</w:t>
                </w:r>
                <w:r>
                  <w:rPr>
                    <w:rFonts w:hint="eastAsia"/>
                    <w:color w:val="000000" w:themeColor="text1"/>
                  </w:rPr>
                  <w:t>（%）</w:t>
                </w:r>
              </w:p>
            </w:tc>
          </w:sdtContent>
        </w:sdt>
      </w:tr>
      <w:tr w:rsidR="00B439C4" w:rsidTr="00A26EBC">
        <w:tc>
          <w:tcPr>
            <w:tcW w:w="1208" w:type="pct"/>
          </w:tcPr>
          <w:p w:rsidR="00B439C4" w:rsidRDefault="00B439C4" w:rsidP="00A26EBC">
            <w:r>
              <w:t>1年以内</w:t>
            </w:r>
          </w:p>
        </w:tc>
        <w:tc>
          <w:tcPr>
            <w:tcW w:w="1326" w:type="pct"/>
          </w:tcPr>
          <w:p w:rsidR="00B439C4" w:rsidRDefault="00B439C4" w:rsidP="00A26EBC">
            <w:pPr>
              <w:jc w:val="right"/>
            </w:pPr>
            <w:r>
              <w:t>2,074,515,766.36</w:t>
            </w:r>
          </w:p>
        </w:tc>
        <w:tc>
          <w:tcPr>
            <w:tcW w:w="1349" w:type="pct"/>
          </w:tcPr>
          <w:p w:rsidR="00B439C4" w:rsidRDefault="00B439C4" w:rsidP="00A26EBC">
            <w:pPr>
              <w:jc w:val="right"/>
            </w:pPr>
            <w:r>
              <w:t>124,470,946.01</w:t>
            </w:r>
          </w:p>
        </w:tc>
        <w:tc>
          <w:tcPr>
            <w:tcW w:w="1117" w:type="pct"/>
          </w:tcPr>
          <w:p w:rsidR="00B439C4" w:rsidRDefault="00B439C4" w:rsidP="00A26EBC">
            <w:pPr>
              <w:jc w:val="right"/>
            </w:pPr>
            <w:r>
              <w:t>6</w:t>
            </w:r>
          </w:p>
        </w:tc>
      </w:tr>
      <w:tr w:rsidR="00B439C4" w:rsidTr="00A26EBC">
        <w:tc>
          <w:tcPr>
            <w:tcW w:w="1208" w:type="pct"/>
          </w:tcPr>
          <w:p w:rsidR="00B439C4" w:rsidRDefault="00B439C4" w:rsidP="00A26EBC">
            <w:r>
              <w:t>1至2年</w:t>
            </w:r>
          </w:p>
        </w:tc>
        <w:tc>
          <w:tcPr>
            <w:tcW w:w="1326" w:type="pct"/>
          </w:tcPr>
          <w:p w:rsidR="00B439C4" w:rsidRDefault="00B439C4" w:rsidP="00A26EBC">
            <w:pPr>
              <w:jc w:val="right"/>
            </w:pPr>
            <w:r>
              <w:t>376,108,952.47</w:t>
            </w:r>
          </w:p>
        </w:tc>
        <w:tc>
          <w:tcPr>
            <w:tcW w:w="1349" w:type="pct"/>
          </w:tcPr>
          <w:p w:rsidR="00B439C4" w:rsidRDefault="00B439C4" w:rsidP="00A26EBC">
            <w:pPr>
              <w:jc w:val="right"/>
            </w:pPr>
            <w:r>
              <w:t>22,566,537.15</w:t>
            </w:r>
          </w:p>
        </w:tc>
        <w:tc>
          <w:tcPr>
            <w:tcW w:w="1117" w:type="pct"/>
          </w:tcPr>
          <w:p w:rsidR="00B439C4" w:rsidRDefault="00B439C4" w:rsidP="00A26EBC">
            <w:pPr>
              <w:jc w:val="right"/>
            </w:pPr>
            <w:r>
              <w:t>6</w:t>
            </w:r>
          </w:p>
        </w:tc>
      </w:tr>
      <w:tr w:rsidR="00B439C4" w:rsidTr="00A26EBC">
        <w:tc>
          <w:tcPr>
            <w:tcW w:w="1208" w:type="pct"/>
          </w:tcPr>
          <w:p w:rsidR="00B439C4" w:rsidRDefault="00B439C4" w:rsidP="00A26EBC">
            <w:r>
              <w:t>2至3年</w:t>
            </w:r>
          </w:p>
        </w:tc>
        <w:tc>
          <w:tcPr>
            <w:tcW w:w="1326" w:type="pct"/>
          </w:tcPr>
          <w:p w:rsidR="00B439C4" w:rsidRDefault="00B439C4" w:rsidP="00A26EBC">
            <w:pPr>
              <w:jc w:val="right"/>
            </w:pPr>
            <w:r>
              <w:t>406,840,143.18</w:t>
            </w:r>
          </w:p>
        </w:tc>
        <w:tc>
          <w:tcPr>
            <w:tcW w:w="1349" w:type="pct"/>
          </w:tcPr>
          <w:p w:rsidR="00B439C4" w:rsidRDefault="00B439C4" w:rsidP="00A26EBC">
            <w:pPr>
              <w:jc w:val="right"/>
            </w:pPr>
            <w:r>
              <w:t>24,410,408.62</w:t>
            </w:r>
          </w:p>
        </w:tc>
        <w:tc>
          <w:tcPr>
            <w:tcW w:w="1117" w:type="pct"/>
          </w:tcPr>
          <w:p w:rsidR="00B439C4" w:rsidRDefault="00B439C4" w:rsidP="00A26EBC">
            <w:pPr>
              <w:jc w:val="right"/>
            </w:pPr>
            <w:r>
              <w:t>6</w:t>
            </w:r>
          </w:p>
        </w:tc>
      </w:tr>
      <w:tr w:rsidR="00B439C4" w:rsidTr="00A26EBC">
        <w:tc>
          <w:tcPr>
            <w:tcW w:w="1208" w:type="pct"/>
          </w:tcPr>
          <w:p w:rsidR="00B439C4" w:rsidRDefault="00B439C4" w:rsidP="00A26EBC">
            <w:r>
              <w:t>3至4年</w:t>
            </w:r>
          </w:p>
        </w:tc>
        <w:tc>
          <w:tcPr>
            <w:tcW w:w="1326" w:type="pct"/>
          </w:tcPr>
          <w:p w:rsidR="00B439C4" w:rsidRDefault="00B439C4" w:rsidP="00A26EBC">
            <w:pPr>
              <w:jc w:val="right"/>
            </w:pPr>
            <w:r>
              <w:t>373,528,025.83</w:t>
            </w:r>
          </w:p>
        </w:tc>
        <w:tc>
          <w:tcPr>
            <w:tcW w:w="1349" w:type="pct"/>
          </w:tcPr>
          <w:p w:rsidR="00B439C4" w:rsidRDefault="00B439C4" w:rsidP="00A26EBC">
            <w:pPr>
              <w:jc w:val="right"/>
            </w:pPr>
            <w:r>
              <w:t>22,411,681.56</w:t>
            </w:r>
          </w:p>
        </w:tc>
        <w:tc>
          <w:tcPr>
            <w:tcW w:w="1117" w:type="pct"/>
          </w:tcPr>
          <w:p w:rsidR="00B439C4" w:rsidRDefault="00B439C4" w:rsidP="00A26EBC">
            <w:pPr>
              <w:jc w:val="right"/>
            </w:pPr>
            <w:r>
              <w:t>6</w:t>
            </w:r>
          </w:p>
        </w:tc>
      </w:tr>
      <w:tr w:rsidR="00B439C4" w:rsidTr="00A26EBC">
        <w:tc>
          <w:tcPr>
            <w:tcW w:w="1208" w:type="pct"/>
          </w:tcPr>
          <w:p w:rsidR="00B439C4" w:rsidRDefault="00B439C4" w:rsidP="00A26EBC">
            <w:r>
              <w:t>4至5年</w:t>
            </w:r>
          </w:p>
        </w:tc>
        <w:tc>
          <w:tcPr>
            <w:tcW w:w="1326" w:type="pct"/>
          </w:tcPr>
          <w:p w:rsidR="00B439C4" w:rsidRDefault="00B439C4" w:rsidP="00A26EBC">
            <w:pPr>
              <w:jc w:val="right"/>
            </w:pPr>
            <w:r>
              <w:t>212,238,752.02</w:t>
            </w:r>
          </w:p>
        </w:tc>
        <w:tc>
          <w:tcPr>
            <w:tcW w:w="1349" w:type="pct"/>
          </w:tcPr>
          <w:p w:rsidR="00B439C4" w:rsidRDefault="00B439C4" w:rsidP="00A26EBC">
            <w:pPr>
              <w:jc w:val="right"/>
            </w:pPr>
            <w:r>
              <w:t>12,734,325.12</w:t>
            </w:r>
          </w:p>
        </w:tc>
        <w:tc>
          <w:tcPr>
            <w:tcW w:w="1117" w:type="pct"/>
          </w:tcPr>
          <w:p w:rsidR="00B439C4" w:rsidRDefault="00B439C4" w:rsidP="00A26EBC">
            <w:pPr>
              <w:jc w:val="right"/>
            </w:pPr>
            <w:r>
              <w:t>6</w:t>
            </w:r>
          </w:p>
        </w:tc>
      </w:tr>
      <w:tr w:rsidR="00B439C4" w:rsidTr="00A26EBC">
        <w:tc>
          <w:tcPr>
            <w:tcW w:w="1208" w:type="pct"/>
          </w:tcPr>
          <w:p w:rsidR="00B439C4" w:rsidRDefault="00B439C4" w:rsidP="00A26EBC">
            <w:r>
              <w:t>5年以上</w:t>
            </w:r>
          </w:p>
        </w:tc>
        <w:tc>
          <w:tcPr>
            <w:tcW w:w="1326" w:type="pct"/>
          </w:tcPr>
          <w:p w:rsidR="00B439C4" w:rsidRDefault="00B439C4" w:rsidP="00A26EBC">
            <w:pPr>
              <w:jc w:val="right"/>
            </w:pPr>
            <w:r>
              <w:t>925,698,511.04</w:t>
            </w:r>
          </w:p>
        </w:tc>
        <w:tc>
          <w:tcPr>
            <w:tcW w:w="1349" w:type="pct"/>
          </w:tcPr>
          <w:p w:rsidR="00B439C4" w:rsidRDefault="00B439C4" w:rsidP="00A26EBC">
            <w:pPr>
              <w:jc w:val="right"/>
            </w:pPr>
            <w:r>
              <w:t>55,541,910.66</w:t>
            </w:r>
          </w:p>
        </w:tc>
        <w:tc>
          <w:tcPr>
            <w:tcW w:w="1117" w:type="pct"/>
          </w:tcPr>
          <w:p w:rsidR="00B439C4" w:rsidRDefault="00B439C4" w:rsidP="00A26EBC">
            <w:pPr>
              <w:jc w:val="right"/>
            </w:pPr>
            <w:r>
              <w:t>6</w:t>
            </w:r>
          </w:p>
        </w:tc>
      </w:tr>
      <w:tr w:rsidR="00B439C4" w:rsidTr="00A26EBC">
        <w:tc>
          <w:tcPr>
            <w:tcW w:w="1208" w:type="pct"/>
            <w:vAlign w:val="center"/>
          </w:tcPr>
          <w:p w:rsidR="00B439C4" w:rsidRDefault="00B439C4" w:rsidP="00A26EBC">
            <w:pPr>
              <w:jc w:val="center"/>
            </w:pPr>
            <w:r>
              <w:rPr>
                <w:rFonts w:hint="eastAsia"/>
              </w:rPr>
              <w:t>合计</w:t>
            </w:r>
          </w:p>
        </w:tc>
        <w:tc>
          <w:tcPr>
            <w:tcW w:w="1326" w:type="pct"/>
          </w:tcPr>
          <w:p w:rsidR="00B439C4" w:rsidRDefault="00B439C4" w:rsidP="00A26EBC">
            <w:pPr>
              <w:jc w:val="right"/>
            </w:pPr>
            <w:r>
              <w:t>4,368,930,150.90</w:t>
            </w:r>
          </w:p>
        </w:tc>
        <w:tc>
          <w:tcPr>
            <w:tcW w:w="1349" w:type="pct"/>
          </w:tcPr>
          <w:p w:rsidR="00B439C4" w:rsidRDefault="00B439C4" w:rsidP="00A26EBC">
            <w:pPr>
              <w:jc w:val="right"/>
            </w:pPr>
            <w:r>
              <w:t>262,135,809.12</w:t>
            </w:r>
          </w:p>
        </w:tc>
        <w:tc>
          <w:tcPr>
            <w:tcW w:w="1117" w:type="pct"/>
          </w:tcPr>
          <w:p w:rsidR="00B439C4" w:rsidRDefault="00B439C4" w:rsidP="00A26EBC">
            <w:pPr>
              <w:jc w:val="right"/>
            </w:pPr>
            <w:r>
              <w:t>6</w:t>
            </w:r>
          </w:p>
        </w:tc>
      </w:tr>
    </w:tbl>
    <w:p w:rsidR="00B439C4" w:rsidRDefault="00B439C4"/>
    <w:p w:rsidR="00C658DC" w:rsidRDefault="00C658DC">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356858967"/>
      </w:sdtPr>
      <w:sdtEndPr/>
      <w:sdtContent>
        <w:p w:rsidR="00C658DC" w:rsidRDefault="00C658DC" w:rsidP="00C658DC">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p>
    <w:p w:rsidR="00C658DC" w:rsidRDefault="00C658DC">
      <w:pPr>
        <w:rPr>
          <w:rFonts w:cstheme="minorBidi"/>
          <w:bCs w:val="0"/>
          <w:color w:val="000000" w:themeColor="text1"/>
          <w:szCs w:val="22"/>
        </w:rPr>
      </w:pPr>
      <w:r>
        <w:rPr>
          <w:rFonts w:cstheme="minorBidi" w:hint="eastAsia"/>
          <w:color w:val="000000" w:themeColor="text1"/>
          <w:szCs w:val="22"/>
        </w:rPr>
        <w:t>按预期信用损失一般模型计提坏账准备</w:t>
      </w:r>
    </w:p>
    <w:bookmarkEnd w:id="170" w:displacedByCustomXml="next"/>
    <w:bookmarkEnd w:id="169" w:displacedByCustomXml="next"/>
    <w:bookmarkStart w:id="171" w:name="_Hlk167885281" w:displacedByCustomXml="next"/>
    <w:sdt>
      <w:sdtPr>
        <w:rPr>
          <w:rFonts w:cstheme="minorBidi"/>
          <w:bCs w:val="0"/>
          <w:color w:val="000000" w:themeColor="text1"/>
          <w:szCs w:val="22"/>
        </w:rPr>
        <w:alias w:val="是否适用：按预期信用损失一般模型计提坏账准备[双击切换]"/>
        <w:tag w:val="_GBC_1d19b1b69e8344f18b14e15d329edea7"/>
        <w:id w:val="-730848006"/>
      </w:sdtPr>
      <w:sdtEndPr/>
      <w:sdtContent>
        <w:p w:rsidR="00C658DC" w:rsidRDefault="00C658DC" w:rsidP="001015E7">
          <w:pPr>
            <w:rPr>
              <w:rFonts w:cstheme="minorBidi"/>
              <w:bCs w:val="0"/>
              <w:color w:val="000000" w:themeColor="text1"/>
              <w:szCs w:val="22"/>
            </w:rPr>
          </w:pPr>
          <w:r>
            <w:rPr>
              <w:rFonts w:cstheme="minorBidi"/>
              <w:bCs w:val="0"/>
              <w:color w:val="000000" w:themeColor="text1"/>
              <w:szCs w:val="22"/>
            </w:rPr>
            <w:fldChar w:fldCharType="begin"/>
          </w:r>
          <w:r w:rsidR="001015E7">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1015E7">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C658DC" w:rsidRDefault="00C658DC">
      <w:pPr>
        <w:rPr>
          <w:rFonts w:asciiTheme="minorHAnsi" w:hAnsiTheme="minorHAnsi" w:cstheme="minorBidi"/>
          <w:b/>
          <w:bCs w:val="0"/>
          <w:color w:val="000000" w:themeColor="text1"/>
          <w:szCs w:val="22"/>
        </w:rPr>
      </w:pPr>
    </w:p>
    <w:p w:rsidR="00C658DC" w:rsidRDefault="00C658DC">
      <w:pPr>
        <w:pStyle w:val="af7"/>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1918431381"/>
      </w:sdtPr>
      <w:sdtEndPr/>
      <w:sdtContent>
        <w:p w:rsidR="00C658DC" w:rsidRDefault="00C658DC" w:rsidP="001015E7">
          <w:pPr>
            <w:autoSpaceDE w:val="0"/>
            <w:autoSpaceDN w:val="0"/>
            <w:adjustRightInd w:val="0"/>
            <w:ind w:rightChars="50" w:right="105"/>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C658DC" w:rsidRDefault="00C658DC">
      <w:pPr>
        <w:rPr>
          <w:rFonts w:asciiTheme="minorHAnsi" w:hAnsiTheme="minorHAnsi" w:cstheme="minorBidi"/>
          <w:b/>
          <w:bCs w:val="0"/>
          <w:color w:val="000000" w:themeColor="text1"/>
          <w:szCs w:val="22"/>
        </w:rPr>
      </w:pPr>
    </w:p>
    <w:p w:rsidR="00C658DC" w:rsidRDefault="00C658DC">
      <w:pPr>
        <w:pStyle w:val="4"/>
        <w:numPr>
          <w:ilvl w:val="3"/>
          <w:numId w:val="40"/>
        </w:numPr>
        <w:tabs>
          <w:tab w:val="left" w:pos="574"/>
        </w:tabs>
        <w:rPr>
          <w:rFonts w:ascii="宋体" w:hAnsi="宋体"/>
          <w:color w:val="000000" w:themeColor="text1"/>
          <w:szCs w:val="21"/>
        </w:rPr>
      </w:pPr>
      <w:bookmarkStart w:id="172" w:name="_Hlk10467433"/>
      <w:bookmarkEnd w:id="171"/>
      <w:r>
        <w:rPr>
          <w:rFonts w:ascii="宋体" w:hAnsi="宋体" w:hint="eastAsia"/>
          <w:color w:val="000000" w:themeColor="text1"/>
          <w:szCs w:val="21"/>
        </w:rPr>
        <w:t>坏账准备的情况</w:t>
      </w:r>
    </w:p>
    <w:sdt>
      <w:sdtPr>
        <w:rPr>
          <w:color w:val="000000" w:themeColor="text1"/>
        </w:rPr>
        <w:alias w:val="是否适用：应收账款坏账准备[双击切换]"/>
        <w:tag w:val="_GBC_fb482eb90dbc45c4a6420c45e8a46012"/>
        <w:id w:val="-1212652124"/>
      </w:sdtPr>
      <w:sdtEndPr/>
      <w:sdtContent>
        <w:p w:rsidR="00C658DC" w:rsidRDefault="00C658DC">
          <w:pPr>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C658DC" w:rsidRDefault="00C658DC">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809086564"/>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账款坏账准备"/>
          <w:tag w:val="_GBC_79f82daaad1749fbb117cea0941b8667"/>
          <w:id w:val="-132096260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84"/>
        <w:gridCol w:w="1696"/>
        <w:gridCol w:w="1591"/>
        <w:gridCol w:w="1591"/>
        <w:gridCol w:w="752"/>
        <w:gridCol w:w="749"/>
        <w:gridCol w:w="1696"/>
      </w:tblGrid>
      <w:tr w:rsidR="00A37419" w:rsidTr="00A37419">
        <w:sdt>
          <w:sdtPr>
            <w:rPr>
              <w:color w:val="000000" w:themeColor="text1"/>
            </w:rPr>
            <w:tag w:val="_PLD_82b0419f5c784cbe8b363ff715cfd4eb"/>
            <w:id w:val="-394133772"/>
          </w:sdtPr>
          <w:sdtEndPr/>
          <w:sdtContent>
            <w:tc>
              <w:tcPr>
                <w:tcW w:w="674" w:type="pct"/>
                <w:vMerge w:val="restart"/>
                <w:shd w:val="clear" w:color="auto" w:fill="FFFFFF"/>
                <w:vAlign w:val="center"/>
              </w:tcPr>
              <w:p w:rsidR="00A37419" w:rsidRDefault="00A37419" w:rsidP="00915DC2">
                <w:pPr>
                  <w:jc w:val="center"/>
                  <w:rPr>
                    <w:color w:val="000000" w:themeColor="text1"/>
                  </w:rPr>
                </w:pPr>
                <w:r>
                  <w:rPr>
                    <w:color w:val="000000" w:themeColor="text1"/>
                  </w:rPr>
                  <w:t>类别</w:t>
                </w:r>
              </w:p>
            </w:tc>
          </w:sdtContent>
        </w:sdt>
        <w:sdt>
          <w:sdtPr>
            <w:rPr>
              <w:color w:val="000000" w:themeColor="text1"/>
            </w:rPr>
            <w:tag w:val="_PLD_6cba2c33cb334541980e3e13a6ee357d"/>
            <w:id w:val="1034153123"/>
          </w:sdtPr>
          <w:sdtEndPr/>
          <w:sdtContent>
            <w:tc>
              <w:tcPr>
                <w:tcW w:w="936" w:type="pct"/>
                <w:vMerge w:val="restart"/>
                <w:shd w:val="clear" w:color="auto" w:fill="FFFFFF"/>
                <w:vAlign w:val="center"/>
              </w:tcPr>
              <w:p w:rsidR="00A37419" w:rsidRDefault="00A37419" w:rsidP="00915DC2">
                <w:pPr>
                  <w:jc w:val="center"/>
                  <w:rPr>
                    <w:color w:val="000000" w:themeColor="text1"/>
                  </w:rPr>
                </w:pPr>
                <w:r>
                  <w:rPr>
                    <w:color w:val="000000" w:themeColor="text1"/>
                  </w:rPr>
                  <w:t>期初余额</w:t>
                </w:r>
              </w:p>
            </w:tc>
          </w:sdtContent>
        </w:sdt>
        <w:sdt>
          <w:sdtPr>
            <w:rPr>
              <w:color w:val="000000" w:themeColor="text1"/>
            </w:rPr>
            <w:tag w:val="_PLD_ec3d2e2cde2a4ba29c966861f9ca39c7"/>
            <w:id w:val="1296795338"/>
          </w:sdtPr>
          <w:sdtEndPr/>
          <w:sdtContent>
            <w:tc>
              <w:tcPr>
                <w:tcW w:w="2846" w:type="pct"/>
                <w:gridSpan w:val="4"/>
                <w:shd w:val="clear" w:color="auto" w:fill="FFFFFF"/>
                <w:vAlign w:val="center"/>
              </w:tcPr>
              <w:p w:rsidR="00A37419" w:rsidRDefault="00A37419" w:rsidP="00915DC2">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9c167d6d72f94e22aecc39ba0e735a78"/>
            <w:id w:val="1056822733"/>
          </w:sdtPr>
          <w:sdtEndPr/>
          <w:sdtContent>
            <w:tc>
              <w:tcPr>
                <w:tcW w:w="543" w:type="pct"/>
                <w:vMerge w:val="restart"/>
                <w:shd w:val="clear" w:color="auto" w:fill="FFFFFF"/>
                <w:vAlign w:val="center"/>
              </w:tcPr>
              <w:p w:rsidR="00A37419" w:rsidRDefault="00A37419" w:rsidP="00915DC2">
                <w:pPr>
                  <w:jc w:val="center"/>
                  <w:rPr>
                    <w:color w:val="000000" w:themeColor="text1"/>
                  </w:rPr>
                </w:pPr>
                <w:r>
                  <w:rPr>
                    <w:color w:val="000000" w:themeColor="text1"/>
                  </w:rPr>
                  <w:t>期末余额</w:t>
                </w:r>
              </w:p>
            </w:tc>
          </w:sdtContent>
        </w:sdt>
      </w:tr>
      <w:tr w:rsidR="00A37419" w:rsidTr="00A37419">
        <w:tc>
          <w:tcPr>
            <w:tcW w:w="674" w:type="pct"/>
            <w:vMerge/>
            <w:shd w:val="clear" w:color="auto" w:fill="FFFFFF"/>
          </w:tcPr>
          <w:p w:rsidR="00A37419" w:rsidRDefault="00A37419" w:rsidP="00915DC2">
            <w:pPr>
              <w:jc w:val="center"/>
              <w:rPr>
                <w:color w:val="000000" w:themeColor="text1"/>
              </w:rPr>
            </w:pPr>
          </w:p>
        </w:tc>
        <w:tc>
          <w:tcPr>
            <w:tcW w:w="936" w:type="pct"/>
            <w:vMerge/>
            <w:shd w:val="clear" w:color="auto" w:fill="FFFFFF"/>
          </w:tcPr>
          <w:p w:rsidR="00A37419" w:rsidRDefault="00A37419" w:rsidP="00915DC2">
            <w:pPr>
              <w:jc w:val="center"/>
              <w:rPr>
                <w:color w:val="000000" w:themeColor="text1"/>
              </w:rPr>
            </w:pPr>
          </w:p>
        </w:tc>
        <w:sdt>
          <w:sdtPr>
            <w:rPr>
              <w:color w:val="000000" w:themeColor="text1"/>
            </w:rPr>
            <w:tag w:val="_PLD_6cba23a5661e46c88bed469159b39a72"/>
            <w:id w:val="1960214008"/>
          </w:sdtPr>
          <w:sdtEndPr/>
          <w:sdtContent>
            <w:tc>
              <w:tcPr>
                <w:tcW w:w="878" w:type="pct"/>
                <w:shd w:val="clear" w:color="auto" w:fill="FFFFFF"/>
                <w:vAlign w:val="center"/>
              </w:tcPr>
              <w:p w:rsidR="00A37419" w:rsidRDefault="00A37419" w:rsidP="00915DC2">
                <w:pPr>
                  <w:jc w:val="center"/>
                  <w:rPr>
                    <w:color w:val="000000" w:themeColor="text1"/>
                  </w:rPr>
                </w:pPr>
                <w:r>
                  <w:rPr>
                    <w:color w:val="000000" w:themeColor="text1"/>
                  </w:rPr>
                  <w:t>计提</w:t>
                </w:r>
              </w:p>
            </w:tc>
          </w:sdtContent>
        </w:sdt>
        <w:sdt>
          <w:sdtPr>
            <w:rPr>
              <w:color w:val="000000" w:themeColor="text1"/>
            </w:rPr>
            <w:tag w:val="_PLD_eaa82901608843c6947a0e537e8e0700"/>
            <w:id w:val="-184905795"/>
          </w:sdtPr>
          <w:sdtEndPr/>
          <w:sdtContent>
            <w:tc>
              <w:tcPr>
                <w:tcW w:w="878" w:type="pct"/>
                <w:shd w:val="clear" w:color="auto" w:fill="FFFFFF"/>
                <w:vAlign w:val="center"/>
              </w:tcPr>
              <w:p w:rsidR="00A37419" w:rsidRDefault="00A37419" w:rsidP="00915DC2">
                <w:pPr>
                  <w:jc w:val="center"/>
                  <w:rPr>
                    <w:color w:val="000000" w:themeColor="text1"/>
                  </w:rPr>
                </w:pPr>
                <w:r>
                  <w:rPr>
                    <w:rFonts w:hint="eastAsia"/>
                    <w:color w:val="000000" w:themeColor="text1"/>
                  </w:rPr>
                  <w:t>收回或转回</w:t>
                </w:r>
              </w:p>
            </w:tc>
          </w:sdtContent>
        </w:sdt>
        <w:tc>
          <w:tcPr>
            <w:tcW w:w="546" w:type="pct"/>
            <w:shd w:val="clear" w:color="auto" w:fill="FFFFFF"/>
            <w:vAlign w:val="center"/>
          </w:tcPr>
          <w:sdt>
            <w:sdtPr>
              <w:rPr>
                <w:rFonts w:hint="eastAsia"/>
                <w:color w:val="000000" w:themeColor="text1"/>
              </w:rPr>
              <w:tag w:val="_PLD_4232da6e7f4d498bb5fd03aa253dd7d4"/>
              <w:id w:val="-1771929009"/>
            </w:sdtPr>
            <w:sdtEndPr/>
            <w:sdtContent>
              <w:p w:rsidR="00A37419" w:rsidRDefault="00A37419" w:rsidP="00915DC2">
                <w:pPr>
                  <w:jc w:val="center"/>
                  <w:rPr>
                    <w:color w:val="000000" w:themeColor="text1"/>
                  </w:rPr>
                </w:pPr>
                <w:r>
                  <w:rPr>
                    <w:rFonts w:hint="eastAsia"/>
                    <w:color w:val="000000" w:themeColor="text1"/>
                  </w:rPr>
                  <w:t>转销或核销</w:t>
                </w:r>
              </w:p>
            </w:sdtContent>
          </w:sdt>
        </w:tc>
        <w:tc>
          <w:tcPr>
            <w:tcW w:w="544" w:type="pct"/>
            <w:shd w:val="clear" w:color="auto" w:fill="FFFFFF"/>
            <w:vAlign w:val="center"/>
          </w:tcPr>
          <w:sdt>
            <w:sdtPr>
              <w:rPr>
                <w:rFonts w:hint="eastAsia"/>
                <w:color w:val="000000" w:themeColor="text1"/>
              </w:rPr>
              <w:tag w:val="_PLD_6a40df7ca60f4ded8af3453519948166"/>
              <w:id w:val="1632356291"/>
            </w:sdtPr>
            <w:sdtEndPr/>
            <w:sdtContent>
              <w:p w:rsidR="00A37419" w:rsidRDefault="00A37419" w:rsidP="00915DC2">
                <w:pPr>
                  <w:jc w:val="center"/>
                  <w:rPr>
                    <w:color w:val="000000" w:themeColor="text1"/>
                  </w:rPr>
                </w:pPr>
                <w:r>
                  <w:rPr>
                    <w:rFonts w:hint="eastAsia"/>
                    <w:color w:val="000000" w:themeColor="text1"/>
                  </w:rPr>
                  <w:t>其他变动</w:t>
                </w:r>
              </w:p>
            </w:sdtContent>
          </w:sdt>
        </w:tc>
        <w:tc>
          <w:tcPr>
            <w:tcW w:w="543" w:type="pct"/>
            <w:vMerge/>
            <w:shd w:val="clear" w:color="auto" w:fill="FFFFFF"/>
          </w:tcPr>
          <w:p w:rsidR="00A37419" w:rsidRDefault="00A37419" w:rsidP="00915DC2">
            <w:pPr>
              <w:jc w:val="right"/>
              <w:rPr>
                <w:color w:val="000000" w:themeColor="text1"/>
              </w:rPr>
            </w:pPr>
          </w:p>
        </w:tc>
      </w:tr>
      <w:tr w:rsidR="00A37419" w:rsidTr="00A37419">
        <w:tc>
          <w:tcPr>
            <w:tcW w:w="674" w:type="pct"/>
            <w:shd w:val="clear" w:color="auto" w:fill="auto"/>
          </w:tcPr>
          <w:p w:rsidR="00A37419" w:rsidRDefault="00A37419" w:rsidP="00915DC2">
            <w:r>
              <w:t>应收账款坏账准备</w:t>
            </w:r>
          </w:p>
        </w:tc>
        <w:tc>
          <w:tcPr>
            <w:tcW w:w="936" w:type="pct"/>
            <w:shd w:val="clear" w:color="auto" w:fill="auto"/>
            <w:vAlign w:val="center"/>
          </w:tcPr>
          <w:p w:rsidR="00A37419" w:rsidRDefault="00A37419" w:rsidP="00A37419">
            <w:pPr>
              <w:jc w:val="right"/>
            </w:pPr>
            <w:r>
              <w:t>666,567,724.77</w:t>
            </w:r>
          </w:p>
        </w:tc>
        <w:tc>
          <w:tcPr>
            <w:tcW w:w="878" w:type="pct"/>
            <w:shd w:val="clear" w:color="auto" w:fill="auto"/>
            <w:vAlign w:val="center"/>
          </w:tcPr>
          <w:p w:rsidR="00A37419" w:rsidRDefault="00A37419" w:rsidP="00A37419">
            <w:pPr>
              <w:jc w:val="right"/>
            </w:pPr>
            <w:r>
              <w:t>55,520,802.59</w:t>
            </w:r>
          </w:p>
        </w:tc>
        <w:tc>
          <w:tcPr>
            <w:tcW w:w="878" w:type="pct"/>
            <w:shd w:val="clear" w:color="auto" w:fill="auto"/>
            <w:vAlign w:val="center"/>
          </w:tcPr>
          <w:p w:rsidR="00A37419" w:rsidRDefault="00A37419" w:rsidP="00A37419">
            <w:pPr>
              <w:jc w:val="right"/>
            </w:pPr>
            <w:r>
              <w:t>91,425,177.24</w:t>
            </w:r>
          </w:p>
        </w:tc>
        <w:tc>
          <w:tcPr>
            <w:tcW w:w="546" w:type="pct"/>
            <w:vAlign w:val="center"/>
          </w:tcPr>
          <w:p w:rsidR="00A37419" w:rsidRDefault="00A37419" w:rsidP="00A37419">
            <w:pPr>
              <w:jc w:val="right"/>
            </w:pPr>
          </w:p>
        </w:tc>
        <w:tc>
          <w:tcPr>
            <w:tcW w:w="544" w:type="pct"/>
            <w:vAlign w:val="center"/>
          </w:tcPr>
          <w:p w:rsidR="00A37419" w:rsidRDefault="00A37419" w:rsidP="00A37419">
            <w:pPr>
              <w:jc w:val="right"/>
            </w:pPr>
          </w:p>
        </w:tc>
        <w:tc>
          <w:tcPr>
            <w:tcW w:w="543" w:type="pct"/>
            <w:shd w:val="clear" w:color="auto" w:fill="auto"/>
            <w:vAlign w:val="center"/>
          </w:tcPr>
          <w:p w:rsidR="00A37419" w:rsidRDefault="00A37419" w:rsidP="00A37419">
            <w:pPr>
              <w:jc w:val="right"/>
              <w:rPr>
                <w:sz w:val="24"/>
                <w:szCs w:val="24"/>
              </w:rPr>
            </w:pPr>
            <w:r>
              <w:t>630,663,350.12</w:t>
            </w:r>
          </w:p>
        </w:tc>
      </w:tr>
      <w:tr w:rsidR="00A37419" w:rsidTr="00A37419">
        <w:tc>
          <w:tcPr>
            <w:tcW w:w="674" w:type="pct"/>
            <w:shd w:val="clear" w:color="auto" w:fill="auto"/>
          </w:tcPr>
          <w:p w:rsidR="00A37419" w:rsidRDefault="00A37419" w:rsidP="00915DC2">
            <w:pPr>
              <w:jc w:val="center"/>
            </w:pPr>
            <w:r>
              <w:rPr>
                <w:rFonts w:hint="eastAsia"/>
              </w:rPr>
              <w:t>合计</w:t>
            </w:r>
          </w:p>
        </w:tc>
        <w:tc>
          <w:tcPr>
            <w:tcW w:w="936" w:type="pct"/>
            <w:shd w:val="clear" w:color="auto" w:fill="auto"/>
            <w:vAlign w:val="center"/>
          </w:tcPr>
          <w:p w:rsidR="00A37419" w:rsidRDefault="00A37419" w:rsidP="00A37419">
            <w:pPr>
              <w:jc w:val="right"/>
            </w:pPr>
            <w:r>
              <w:t>666,567,724.77</w:t>
            </w:r>
          </w:p>
        </w:tc>
        <w:tc>
          <w:tcPr>
            <w:tcW w:w="878" w:type="pct"/>
            <w:shd w:val="clear" w:color="auto" w:fill="auto"/>
            <w:vAlign w:val="center"/>
          </w:tcPr>
          <w:p w:rsidR="00A37419" w:rsidRDefault="00A37419" w:rsidP="00A37419">
            <w:pPr>
              <w:jc w:val="right"/>
            </w:pPr>
            <w:r>
              <w:t>55,520,802.59</w:t>
            </w:r>
          </w:p>
        </w:tc>
        <w:tc>
          <w:tcPr>
            <w:tcW w:w="878" w:type="pct"/>
            <w:shd w:val="clear" w:color="auto" w:fill="auto"/>
            <w:vAlign w:val="center"/>
          </w:tcPr>
          <w:p w:rsidR="00A37419" w:rsidRDefault="00A37419" w:rsidP="00A37419">
            <w:pPr>
              <w:jc w:val="right"/>
            </w:pPr>
            <w:r>
              <w:t>91,425,177.24</w:t>
            </w:r>
          </w:p>
        </w:tc>
        <w:tc>
          <w:tcPr>
            <w:tcW w:w="546" w:type="pct"/>
            <w:vAlign w:val="center"/>
          </w:tcPr>
          <w:p w:rsidR="00A37419" w:rsidRDefault="00A37419" w:rsidP="00A37419">
            <w:pPr>
              <w:jc w:val="right"/>
            </w:pPr>
          </w:p>
        </w:tc>
        <w:tc>
          <w:tcPr>
            <w:tcW w:w="544" w:type="pct"/>
            <w:vAlign w:val="center"/>
          </w:tcPr>
          <w:p w:rsidR="00A37419" w:rsidRDefault="00A37419" w:rsidP="00A37419">
            <w:pPr>
              <w:jc w:val="right"/>
            </w:pPr>
          </w:p>
        </w:tc>
        <w:tc>
          <w:tcPr>
            <w:tcW w:w="543" w:type="pct"/>
            <w:shd w:val="clear" w:color="auto" w:fill="auto"/>
            <w:vAlign w:val="center"/>
          </w:tcPr>
          <w:p w:rsidR="00A37419" w:rsidRDefault="00A37419" w:rsidP="00A37419">
            <w:pPr>
              <w:jc w:val="right"/>
              <w:rPr>
                <w:sz w:val="24"/>
                <w:szCs w:val="24"/>
              </w:rPr>
            </w:pPr>
            <w:r>
              <w:t>630,663,350.12</w:t>
            </w:r>
          </w:p>
        </w:tc>
      </w:tr>
    </w:tbl>
    <w:p w:rsidR="00A37419" w:rsidRDefault="00A37419"/>
    <w:p w:rsidR="00C658DC" w:rsidRDefault="00C658DC">
      <w:pPr>
        <w:rPr>
          <w:color w:val="000000" w:themeColor="text1"/>
        </w:rPr>
      </w:pPr>
      <w:r>
        <w:rPr>
          <w:rFonts w:hint="eastAsia"/>
          <w:color w:val="000000" w:themeColor="text1"/>
        </w:rPr>
        <w:t>其中本期坏账准备收回或转回金额重要的：</w:t>
      </w:r>
    </w:p>
    <w:bookmarkEnd w:id="172" w:displacedByCustomXml="next"/>
    <w:bookmarkStart w:id="173" w:name="_Hlk167885446" w:displacedByCustomXml="next"/>
    <w:sdt>
      <w:sdtPr>
        <w:rPr>
          <w:color w:val="000000" w:themeColor="text1"/>
        </w:rPr>
        <w:alias w:val="是否适用：其中本期坏账准备收回或转回金额重要的[双击切换]"/>
        <w:tag w:val="_GBC_782db13fff094d37b8b99f81224cac44"/>
        <w:id w:val="49199804"/>
      </w:sdtPr>
      <w:sdtEndPr/>
      <w:sdtContent>
        <w:p w:rsidR="00A37419" w:rsidRDefault="00C658DC" w:rsidP="00A37419">
          <w:pPr>
            <w:rPr>
              <w:color w:val="000000" w:themeColor="text1"/>
            </w:rPr>
          </w:pPr>
          <w:r>
            <w:rPr>
              <w:color w:val="000000" w:themeColor="text1"/>
            </w:rPr>
            <w:fldChar w:fldCharType="begin"/>
          </w:r>
          <w:r w:rsidR="00A37419">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37419">
            <w:rPr>
              <w:color w:val="000000" w:themeColor="text1"/>
            </w:rPr>
            <w:instrText xml:space="preserve"> MACROBUTTON  SnrToggleCheckbox √不适用 </w:instrText>
          </w:r>
          <w:r>
            <w:rPr>
              <w:color w:val="000000" w:themeColor="text1"/>
            </w:rPr>
            <w:fldChar w:fldCharType="end"/>
          </w:r>
        </w:p>
      </w:sdtContent>
    </w:sdt>
    <w:p w:rsidR="00C658DC" w:rsidRDefault="00C658DC">
      <w:pPr>
        <w:ind w:rightChars="-759" w:right="-1594"/>
        <w:rPr>
          <w:rFonts w:ascii="Times New Roman" w:hAnsi="Times New Roman" w:cs="Times New Roman"/>
          <w:color w:val="000000" w:themeColor="text1"/>
          <w:kern w:val="2"/>
        </w:rPr>
      </w:pPr>
    </w:p>
    <w:p w:rsidR="00C658DC" w:rsidRDefault="00C658DC">
      <w:pPr>
        <w:pStyle w:val="4"/>
        <w:numPr>
          <w:ilvl w:val="3"/>
          <w:numId w:val="40"/>
        </w:numPr>
        <w:tabs>
          <w:tab w:val="left" w:pos="574"/>
        </w:tabs>
        <w:rPr>
          <w:rFonts w:ascii="宋体" w:hAnsi="宋体"/>
          <w:color w:val="000000" w:themeColor="text1"/>
        </w:rPr>
      </w:pPr>
      <w:r>
        <w:rPr>
          <w:rFonts w:ascii="宋体" w:hAnsi="宋体"/>
          <w:color w:val="000000" w:themeColor="text1"/>
        </w:rPr>
        <w:t>本期实际核销的应收</w:t>
      </w:r>
      <w:r>
        <w:rPr>
          <w:rFonts w:ascii="宋体" w:hAnsi="宋体" w:hint="eastAsia"/>
          <w:color w:val="000000" w:themeColor="text1"/>
        </w:rPr>
        <w:t>账款</w:t>
      </w:r>
      <w:r>
        <w:rPr>
          <w:rFonts w:ascii="宋体" w:hAnsi="宋体"/>
          <w:color w:val="000000" w:themeColor="text1"/>
        </w:rPr>
        <w:t>情况</w:t>
      </w:r>
    </w:p>
    <w:bookmarkEnd w:id="173" w:displacedByCustomXml="next"/>
    <w:sdt>
      <w:sdtPr>
        <w:rPr>
          <w:color w:val="000000" w:themeColor="text1"/>
        </w:rPr>
        <w:alias w:val="是否适用：本期实际核销的应收账款情况[双击切换]"/>
        <w:tag w:val="_GBC_240341a3455747bb87ecabf420d94ec5"/>
        <w:id w:val="-1722900336"/>
      </w:sdtPr>
      <w:sdtEndPr/>
      <w:sdtContent>
        <w:p w:rsidR="00C658DC" w:rsidRDefault="00C658DC" w:rsidP="001015E7">
          <w:pPr>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1015E7" w:rsidRDefault="001015E7" w:rsidP="001015E7">
      <w:pPr>
        <w:rPr>
          <w:color w:val="000000" w:themeColor="text1"/>
        </w:rPr>
      </w:pPr>
    </w:p>
    <w:p w:rsidR="00C658DC" w:rsidRDefault="00C658DC">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756317609"/>
      </w:sdtPr>
      <w:sdtEndPr/>
      <w:sdtContent>
        <w:p w:rsidR="00C658DC" w:rsidRDefault="00C658DC" w:rsidP="001015E7">
          <w:pPr>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1015E7" w:rsidRDefault="001015E7" w:rsidP="001015E7">
      <w:pPr>
        <w:rPr>
          <w:color w:val="000000" w:themeColor="text1"/>
        </w:rPr>
      </w:pPr>
    </w:p>
    <w:p w:rsidR="00C658DC" w:rsidRDefault="00C658DC">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028460222"/>
      </w:sdtPr>
      <w:sdtEndPr/>
      <w:sdtContent>
        <w:p w:rsidR="00C658DC" w:rsidRDefault="00C658DC" w:rsidP="001015E7">
          <w:pPr>
            <w:snapToGrid w:val="0"/>
            <w:spacing w:line="240" w:lineRule="atLeast"/>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p>
    <w:p w:rsidR="00C658DC" w:rsidRDefault="00C658DC">
      <w:pPr>
        <w:pStyle w:val="4"/>
        <w:numPr>
          <w:ilvl w:val="3"/>
          <w:numId w:val="40"/>
        </w:numPr>
        <w:ind w:left="426" w:hanging="426"/>
        <w:rPr>
          <w:color w:val="000000" w:themeColor="text1"/>
        </w:rPr>
      </w:pPr>
      <w:r>
        <w:rPr>
          <w:rFonts w:hint="eastAsia"/>
          <w:color w:val="000000" w:themeColor="text1"/>
        </w:rPr>
        <w:t>按欠款方归集的期末余额前五名的应收账款和合同资产情况</w:t>
      </w:r>
    </w:p>
    <w:bookmarkStart w:id="174" w:name="_Hlk167885578" w:displacedByCustomXml="next"/>
    <w:sdt>
      <w:sdtPr>
        <w:rPr>
          <w:rFonts w:hint="eastAsia"/>
          <w:color w:val="000000" w:themeColor="text1"/>
        </w:rPr>
        <w:alias w:val="是否适用：按欠款方归集的期末余额前五名的应收账款情况[双击切换]"/>
        <w:tag w:val="_GBC_23de179fe67e4dae836713363b228dc1"/>
        <w:id w:val="-1294215865"/>
      </w:sdtPr>
      <w:sdtEndPr/>
      <w:sdtContent>
        <w:p w:rsidR="00C658DC" w:rsidRDefault="00C658DC">
          <w:pPr>
            <w:snapToGrid w:val="0"/>
            <w:spacing w:line="240" w:lineRule="atLeast"/>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C658DC" w:rsidRDefault="00C658DC">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163772087"/>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aeac0acd27084bbe8582a2bdb9097b96"/>
          <w:id w:val="-169721365"/>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759"/>
        <w:gridCol w:w="1581"/>
        <w:gridCol w:w="1686"/>
        <w:gridCol w:w="1221"/>
        <w:gridCol w:w="1581"/>
      </w:tblGrid>
      <w:tr w:rsidR="00A37419" w:rsidTr="006A4755">
        <w:trPr>
          <w:cantSplit/>
        </w:trPr>
        <w:sdt>
          <w:sdtPr>
            <w:rPr>
              <w:rFonts w:hint="eastAsia"/>
              <w:color w:val="000000" w:themeColor="text1"/>
            </w:rPr>
            <w:tag w:val="_PLD_f9c6798381a549c8be592d88dde64345"/>
            <w:id w:val="-1864276867"/>
          </w:sdtPr>
          <w:sdtEndPr/>
          <w:sdtContent>
            <w:tc>
              <w:tcPr>
                <w:tcW w:w="833" w:type="pct"/>
                <w:vAlign w:val="center"/>
              </w:tcPr>
              <w:p w:rsidR="00A37419" w:rsidRDefault="00A37419" w:rsidP="006A4755">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cb3675ff5adc4fc5a9134c43edda944a"/>
            <w:id w:val="-1701547474"/>
          </w:sdtPr>
          <w:sdtEndPr/>
          <w:sdtContent>
            <w:tc>
              <w:tcPr>
                <w:tcW w:w="833" w:type="pct"/>
                <w:vAlign w:val="center"/>
              </w:tcPr>
              <w:p w:rsidR="00A37419" w:rsidRDefault="00A37419" w:rsidP="006A4755">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ef22e7c0e8d749caad8859816f6d3d6d"/>
            <w:id w:val="-1454167381"/>
          </w:sdtPr>
          <w:sdtEndPr/>
          <w:sdtContent>
            <w:tc>
              <w:tcPr>
                <w:tcW w:w="833" w:type="pct"/>
                <w:vAlign w:val="center"/>
              </w:tcPr>
              <w:p w:rsidR="00A37419" w:rsidRDefault="00A37419" w:rsidP="006A4755">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d4247a30e2224be4b066f9eb3e8b3980"/>
            <w:id w:val="685796632"/>
          </w:sdtPr>
          <w:sdtEndPr/>
          <w:sdtContent>
            <w:tc>
              <w:tcPr>
                <w:tcW w:w="833" w:type="pct"/>
                <w:vAlign w:val="center"/>
              </w:tcPr>
              <w:p w:rsidR="00A37419" w:rsidRDefault="00A37419" w:rsidP="006A4755">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73a396aab204cf2abdf2f7f405b9071"/>
            <w:id w:val="-1925633143"/>
          </w:sdtPr>
          <w:sdtEndPr/>
          <w:sdtContent>
            <w:tc>
              <w:tcPr>
                <w:tcW w:w="833" w:type="pct"/>
                <w:vAlign w:val="center"/>
              </w:tcPr>
              <w:p w:rsidR="00A37419" w:rsidRDefault="00A37419" w:rsidP="006A4755">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839fe6b484114addbcaeef57270c8a21"/>
            <w:id w:val="-2039725869"/>
          </w:sdtPr>
          <w:sdtEndPr/>
          <w:sdtContent>
            <w:tc>
              <w:tcPr>
                <w:tcW w:w="833" w:type="pct"/>
                <w:vAlign w:val="center"/>
              </w:tcPr>
              <w:p w:rsidR="00A37419" w:rsidRDefault="00A37419" w:rsidP="006A4755">
                <w:pPr>
                  <w:jc w:val="center"/>
                  <w:rPr>
                    <w:color w:val="000000" w:themeColor="text1"/>
                  </w:rPr>
                </w:pPr>
                <w:r>
                  <w:rPr>
                    <w:rFonts w:hint="eastAsia"/>
                    <w:color w:val="000000" w:themeColor="text1"/>
                  </w:rPr>
                  <w:t>坏账准备期末余额</w:t>
                </w:r>
              </w:p>
            </w:tc>
          </w:sdtContent>
        </w:sdt>
      </w:tr>
      <w:tr w:rsidR="00A37419" w:rsidTr="006A4755">
        <w:trPr>
          <w:cantSplit/>
        </w:trPr>
        <w:tc>
          <w:tcPr>
            <w:tcW w:w="833" w:type="pct"/>
          </w:tcPr>
          <w:p w:rsidR="00A37419" w:rsidRDefault="00A37419" w:rsidP="006A4755">
            <w:pPr>
              <w:ind w:right="105"/>
            </w:pPr>
            <w:r>
              <w:t>第一名</w:t>
            </w:r>
          </w:p>
        </w:tc>
        <w:tc>
          <w:tcPr>
            <w:tcW w:w="833" w:type="pct"/>
          </w:tcPr>
          <w:p w:rsidR="00A37419" w:rsidRDefault="00A37419" w:rsidP="006A4755">
            <w:pPr>
              <w:ind w:right="73"/>
              <w:jc w:val="right"/>
            </w:pPr>
            <w:r>
              <w:t>213,233,339.41</w:t>
            </w:r>
          </w:p>
        </w:tc>
        <w:tc>
          <w:tcPr>
            <w:tcW w:w="833" w:type="pct"/>
          </w:tcPr>
          <w:p w:rsidR="00A37419" w:rsidRDefault="00A37419" w:rsidP="006A4755">
            <w:pPr>
              <w:jc w:val="right"/>
            </w:pPr>
            <w:r>
              <w:t>29,095,559.94</w:t>
            </w:r>
          </w:p>
        </w:tc>
        <w:tc>
          <w:tcPr>
            <w:tcW w:w="833" w:type="pct"/>
          </w:tcPr>
          <w:p w:rsidR="00A37419" w:rsidRDefault="00A37419" w:rsidP="006A4755">
            <w:pPr>
              <w:jc w:val="right"/>
            </w:pPr>
            <w:r>
              <w:t>242,328,899.35</w:t>
            </w:r>
          </w:p>
        </w:tc>
        <w:tc>
          <w:tcPr>
            <w:tcW w:w="833" w:type="pct"/>
          </w:tcPr>
          <w:p w:rsidR="00A37419" w:rsidRDefault="00A37419" w:rsidP="006A4755">
            <w:pPr>
              <w:jc w:val="right"/>
            </w:pPr>
            <w:r>
              <w:t>1.1</w:t>
            </w:r>
            <w:r>
              <w:rPr>
                <w:rFonts w:hint="eastAsia"/>
              </w:rPr>
              <w:t>0</w:t>
            </w:r>
          </w:p>
        </w:tc>
        <w:tc>
          <w:tcPr>
            <w:tcW w:w="833" w:type="pct"/>
          </w:tcPr>
          <w:p w:rsidR="00A37419" w:rsidRDefault="00A37419" w:rsidP="006A4755">
            <w:pPr>
              <w:jc w:val="right"/>
            </w:pPr>
            <w:r>
              <w:t>14,539,733.96</w:t>
            </w:r>
          </w:p>
        </w:tc>
      </w:tr>
      <w:tr w:rsidR="00A37419" w:rsidTr="006A4755">
        <w:trPr>
          <w:cantSplit/>
        </w:trPr>
        <w:tc>
          <w:tcPr>
            <w:tcW w:w="833" w:type="pct"/>
          </w:tcPr>
          <w:p w:rsidR="00A37419" w:rsidRDefault="00A37419" w:rsidP="006A4755">
            <w:pPr>
              <w:ind w:right="105"/>
            </w:pPr>
            <w:r>
              <w:t>第二名</w:t>
            </w:r>
          </w:p>
        </w:tc>
        <w:tc>
          <w:tcPr>
            <w:tcW w:w="833" w:type="pct"/>
          </w:tcPr>
          <w:p w:rsidR="00A37419" w:rsidRDefault="00A37419" w:rsidP="006A4755">
            <w:pPr>
              <w:ind w:right="73"/>
              <w:jc w:val="right"/>
            </w:pPr>
            <w:r>
              <w:t>182,872,551.21</w:t>
            </w:r>
          </w:p>
        </w:tc>
        <w:tc>
          <w:tcPr>
            <w:tcW w:w="833" w:type="pct"/>
          </w:tcPr>
          <w:p w:rsidR="00A37419" w:rsidRDefault="00A37419" w:rsidP="006A4755">
            <w:pPr>
              <w:jc w:val="right"/>
            </w:pPr>
          </w:p>
        </w:tc>
        <w:tc>
          <w:tcPr>
            <w:tcW w:w="833" w:type="pct"/>
          </w:tcPr>
          <w:p w:rsidR="00A37419" w:rsidRDefault="00A37419" w:rsidP="006A4755">
            <w:pPr>
              <w:jc w:val="right"/>
            </w:pPr>
            <w:r>
              <w:t>182,872,551.21</w:t>
            </w:r>
          </w:p>
        </w:tc>
        <w:tc>
          <w:tcPr>
            <w:tcW w:w="833" w:type="pct"/>
          </w:tcPr>
          <w:p w:rsidR="00A37419" w:rsidRDefault="00A37419" w:rsidP="006A4755">
            <w:pPr>
              <w:jc w:val="right"/>
            </w:pPr>
            <w:r>
              <w:t>0.83</w:t>
            </w:r>
          </w:p>
        </w:tc>
        <w:tc>
          <w:tcPr>
            <w:tcW w:w="833" w:type="pct"/>
          </w:tcPr>
          <w:p w:rsidR="00A37419" w:rsidRDefault="00A37419" w:rsidP="006A4755">
            <w:pPr>
              <w:jc w:val="right"/>
            </w:pPr>
            <w:r>
              <w:t>54,861,765.36</w:t>
            </w:r>
          </w:p>
        </w:tc>
      </w:tr>
      <w:tr w:rsidR="00A37419" w:rsidTr="006A4755">
        <w:trPr>
          <w:cantSplit/>
        </w:trPr>
        <w:tc>
          <w:tcPr>
            <w:tcW w:w="833" w:type="pct"/>
          </w:tcPr>
          <w:p w:rsidR="00A37419" w:rsidRDefault="00A37419" w:rsidP="006A4755">
            <w:pPr>
              <w:ind w:right="105"/>
            </w:pPr>
            <w:r>
              <w:t>第三名</w:t>
            </w:r>
          </w:p>
        </w:tc>
        <w:tc>
          <w:tcPr>
            <w:tcW w:w="833" w:type="pct"/>
          </w:tcPr>
          <w:p w:rsidR="00A37419" w:rsidRDefault="00A37419" w:rsidP="006A4755">
            <w:pPr>
              <w:ind w:right="73"/>
              <w:jc w:val="right"/>
            </w:pPr>
            <w:r>
              <w:t>157,570,799.35</w:t>
            </w:r>
          </w:p>
        </w:tc>
        <w:tc>
          <w:tcPr>
            <w:tcW w:w="833" w:type="pct"/>
          </w:tcPr>
          <w:p w:rsidR="00A37419" w:rsidRDefault="00A37419" w:rsidP="006A4755">
            <w:pPr>
              <w:jc w:val="right"/>
            </w:pPr>
          </w:p>
        </w:tc>
        <w:tc>
          <w:tcPr>
            <w:tcW w:w="833" w:type="pct"/>
          </w:tcPr>
          <w:p w:rsidR="00A37419" w:rsidRDefault="00A37419" w:rsidP="006A4755">
            <w:pPr>
              <w:jc w:val="right"/>
            </w:pPr>
            <w:r>
              <w:t>157,570,799.35</w:t>
            </w:r>
          </w:p>
        </w:tc>
        <w:tc>
          <w:tcPr>
            <w:tcW w:w="833" w:type="pct"/>
          </w:tcPr>
          <w:p w:rsidR="00A37419" w:rsidRDefault="00A37419" w:rsidP="006A4755">
            <w:pPr>
              <w:jc w:val="right"/>
            </w:pPr>
            <w:r>
              <w:t>0.71</w:t>
            </w:r>
          </w:p>
        </w:tc>
        <w:tc>
          <w:tcPr>
            <w:tcW w:w="833" w:type="pct"/>
          </w:tcPr>
          <w:p w:rsidR="00A37419" w:rsidRDefault="00A37419" w:rsidP="006A4755">
            <w:pPr>
              <w:jc w:val="right"/>
            </w:pPr>
            <w:r>
              <w:t>9,454,247.96</w:t>
            </w:r>
          </w:p>
        </w:tc>
      </w:tr>
      <w:tr w:rsidR="00A37419" w:rsidTr="006A4755">
        <w:trPr>
          <w:cantSplit/>
        </w:trPr>
        <w:tc>
          <w:tcPr>
            <w:tcW w:w="833" w:type="pct"/>
          </w:tcPr>
          <w:p w:rsidR="00A37419" w:rsidRDefault="00A37419" w:rsidP="006A4755">
            <w:pPr>
              <w:ind w:right="105"/>
            </w:pPr>
            <w:r>
              <w:t>第四名</w:t>
            </w:r>
          </w:p>
        </w:tc>
        <w:tc>
          <w:tcPr>
            <w:tcW w:w="833" w:type="pct"/>
          </w:tcPr>
          <w:p w:rsidR="00A37419" w:rsidRDefault="00A37419" w:rsidP="006A4755">
            <w:pPr>
              <w:ind w:right="73"/>
              <w:jc w:val="right"/>
            </w:pPr>
            <w:r>
              <w:t>156,531,758.99</w:t>
            </w:r>
          </w:p>
        </w:tc>
        <w:tc>
          <w:tcPr>
            <w:tcW w:w="833" w:type="pct"/>
          </w:tcPr>
          <w:p w:rsidR="00A37419" w:rsidRDefault="00A37419" w:rsidP="006A4755">
            <w:pPr>
              <w:jc w:val="right"/>
            </w:pPr>
          </w:p>
        </w:tc>
        <w:tc>
          <w:tcPr>
            <w:tcW w:w="833" w:type="pct"/>
          </w:tcPr>
          <w:p w:rsidR="00A37419" w:rsidRDefault="00A37419" w:rsidP="006A4755">
            <w:pPr>
              <w:jc w:val="right"/>
            </w:pPr>
            <w:r>
              <w:t>156,531,758.99</w:t>
            </w:r>
          </w:p>
        </w:tc>
        <w:tc>
          <w:tcPr>
            <w:tcW w:w="833" w:type="pct"/>
          </w:tcPr>
          <w:p w:rsidR="00A37419" w:rsidRDefault="00A37419" w:rsidP="006A4755">
            <w:pPr>
              <w:jc w:val="right"/>
            </w:pPr>
            <w:r>
              <w:t>0.71</w:t>
            </w:r>
          </w:p>
        </w:tc>
        <w:tc>
          <w:tcPr>
            <w:tcW w:w="833" w:type="pct"/>
          </w:tcPr>
          <w:p w:rsidR="00A37419" w:rsidRDefault="00A37419" w:rsidP="006A4755">
            <w:pPr>
              <w:jc w:val="right"/>
            </w:pPr>
            <w:r>
              <w:t>9,391,905.54</w:t>
            </w:r>
          </w:p>
        </w:tc>
      </w:tr>
      <w:tr w:rsidR="00A37419" w:rsidTr="006A4755">
        <w:trPr>
          <w:cantSplit/>
        </w:trPr>
        <w:tc>
          <w:tcPr>
            <w:tcW w:w="833" w:type="pct"/>
          </w:tcPr>
          <w:p w:rsidR="00A37419" w:rsidRDefault="00A37419" w:rsidP="006A4755">
            <w:pPr>
              <w:ind w:right="105"/>
            </w:pPr>
            <w:r>
              <w:t>第五名</w:t>
            </w:r>
          </w:p>
        </w:tc>
        <w:tc>
          <w:tcPr>
            <w:tcW w:w="833" w:type="pct"/>
          </w:tcPr>
          <w:p w:rsidR="00A37419" w:rsidRDefault="00A37419" w:rsidP="006A4755">
            <w:pPr>
              <w:ind w:right="73"/>
              <w:jc w:val="right"/>
            </w:pPr>
            <w:r>
              <w:t>124,184,587.75</w:t>
            </w:r>
          </w:p>
        </w:tc>
        <w:tc>
          <w:tcPr>
            <w:tcW w:w="833" w:type="pct"/>
          </w:tcPr>
          <w:p w:rsidR="00A37419" w:rsidRDefault="00A37419" w:rsidP="006A4755">
            <w:pPr>
              <w:jc w:val="right"/>
            </w:pPr>
            <w:r>
              <w:t>7,746,557.25</w:t>
            </w:r>
          </w:p>
        </w:tc>
        <w:tc>
          <w:tcPr>
            <w:tcW w:w="833" w:type="pct"/>
          </w:tcPr>
          <w:p w:rsidR="00A37419" w:rsidRDefault="00A37419" w:rsidP="006A4755">
            <w:pPr>
              <w:jc w:val="right"/>
            </w:pPr>
            <w:r>
              <w:t>131,931,145.00</w:t>
            </w:r>
          </w:p>
        </w:tc>
        <w:tc>
          <w:tcPr>
            <w:tcW w:w="833" w:type="pct"/>
          </w:tcPr>
          <w:p w:rsidR="00A37419" w:rsidRDefault="00A37419" w:rsidP="006A4755">
            <w:pPr>
              <w:jc w:val="right"/>
            </w:pPr>
            <w:r>
              <w:t>0.6</w:t>
            </w:r>
            <w:r>
              <w:rPr>
                <w:rFonts w:hint="eastAsia"/>
              </w:rPr>
              <w:t>0</w:t>
            </w:r>
          </w:p>
        </w:tc>
        <w:tc>
          <w:tcPr>
            <w:tcW w:w="833" w:type="pct"/>
          </w:tcPr>
          <w:p w:rsidR="00A37419" w:rsidRDefault="00A37419" w:rsidP="006A4755">
            <w:pPr>
              <w:jc w:val="right"/>
            </w:pPr>
            <w:r>
              <w:t>7,915,868.71</w:t>
            </w:r>
          </w:p>
        </w:tc>
      </w:tr>
      <w:tr w:rsidR="00A37419" w:rsidTr="006A4755">
        <w:trPr>
          <w:cantSplit/>
        </w:trPr>
        <w:tc>
          <w:tcPr>
            <w:tcW w:w="833" w:type="pct"/>
          </w:tcPr>
          <w:p w:rsidR="00A37419" w:rsidRDefault="00A37419" w:rsidP="006A4755">
            <w:pPr>
              <w:ind w:right="105"/>
              <w:jc w:val="center"/>
            </w:pPr>
            <w:r>
              <w:rPr>
                <w:rFonts w:hint="eastAsia"/>
              </w:rPr>
              <w:t>合计</w:t>
            </w:r>
          </w:p>
        </w:tc>
        <w:tc>
          <w:tcPr>
            <w:tcW w:w="833" w:type="pct"/>
          </w:tcPr>
          <w:p w:rsidR="00A37419" w:rsidRDefault="00A37419" w:rsidP="006A4755">
            <w:pPr>
              <w:ind w:right="73"/>
              <w:jc w:val="right"/>
            </w:pPr>
            <w:r>
              <w:t>834,393,036.71</w:t>
            </w:r>
          </w:p>
        </w:tc>
        <w:tc>
          <w:tcPr>
            <w:tcW w:w="833" w:type="pct"/>
          </w:tcPr>
          <w:p w:rsidR="00A37419" w:rsidRDefault="00A37419" w:rsidP="006A4755">
            <w:pPr>
              <w:jc w:val="right"/>
            </w:pPr>
            <w:r>
              <w:t>36,842,117.19</w:t>
            </w:r>
          </w:p>
        </w:tc>
        <w:tc>
          <w:tcPr>
            <w:tcW w:w="833" w:type="pct"/>
          </w:tcPr>
          <w:p w:rsidR="00A37419" w:rsidRDefault="00A37419" w:rsidP="006A4755">
            <w:pPr>
              <w:jc w:val="right"/>
            </w:pPr>
            <w:r>
              <w:t>871,235,153.90</w:t>
            </w:r>
          </w:p>
        </w:tc>
        <w:tc>
          <w:tcPr>
            <w:tcW w:w="833" w:type="pct"/>
          </w:tcPr>
          <w:p w:rsidR="00A37419" w:rsidRDefault="00A37419" w:rsidP="006A4755">
            <w:pPr>
              <w:jc w:val="right"/>
            </w:pPr>
            <w:r>
              <w:t>3.95</w:t>
            </w:r>
          </w:p>
        </w:tc>
        <w:tc>
          <w:tcPr>
            <w:tcW w:w="833" w:type="pct"/>
          </w:tcPr>
          <w:p w:rsidR="00A37419" w:rsidRDefault="00A37419" w:rsidP="006A4755">
            <w:pPr>
              <w:jc w:val="right"/>
            </w:pPr>
            <w:r>
              <w:t>96,163,521.53</w:t>
            </w:r>
          </w:p>
        </w:tc>
      </w:tr>
    </w:tbl>
    <w:p w:rsidR="00A37419" w:rsidRDefault="00A37419"/>
    <w:p w:rsidR="00C658DC" w:rsidRDefault="00C658DC">
      <w:pPr>
        <w:snapToGrid w:val="0"/>
        <w:spacing w:line="240" w:lineRule="atLeast"/>
        <w:rPr>
          <w:color w:val="000000" w:themeColor="text1"/>
        </w:rPr>
      </w:pPr>
      <w:r>
        <w:rPr>
          <w:rFonts w:hint="eastAsia"/>
          <w:color w:val="000000" w:themeColor="text1"/>
        </w:rPr>
        <w:t>其他</w:t>
      </w:r>
      <w:r>
        <w:rPr>
          <w:color w:val="000000" w:themeColor="text1"/>
        </w:rPr>
        <w:t>说明：</w:t>
      </w:r>
    </w:p>
    <w:bookmarkEnd w:id="174" w:displacedByCustomXml="next"/>
    <w:sdt>
      <w:sdtPr>
        <w:rPr>
          <w:rFonts w:hint="eastAsia"/>
          <w:color w:val="000000" w:themeColor="text1"/>
        </w:rPr>
        <w:alias w:val="是否适用：应收账款其他说明[双击切换]"/>
        <w:tag w:val="_GBC_c06434ba43c5400a80d620a65b730fd9"/>
        <w:id w:val="1156497004"/>
      </w:sdtPr>
      <w:sdtEndPr/>
      <w:sdtContent>
        <w:p w:rsidR="00C658DC" w:rsidRDefault="00C658DC" w:rsidP="001015E7">
          <w:pPr>
            <w:snapToGrid w:val="0"/>
            <w:spacing w:line="240" w:lineRule="atLeast"/>
            <w:rPr>
              <w:color w:val="000000" w:themeColor="text1"/>
            </w:rPr>
          </w:pPr>
          <w:r>
            <w:rPr>
              <w:color w:val="000000" w:themeColor="text1"/>
            </w:rPr>
            <w:fldChar w:fldCharType="begin"/>
          </w:r>
          <w:r w:rsidR="001015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015E7">
            <w:rPr>
              <w:color w:val="000000" w:themeColor="text1"/>
            </w:rPr>
            <w:instrText xml:space="preserve"> MACROBUTTON  SnrToggleCheckbox √不适用 </w:instrText>
          </w:r>
          <w:r>
            <w:rPr>
              <w:color w:val="000000" w:themeColor="text1"/>
            </w:rPr>
            <w:fldChar w:fldCharType="end"/>
          </w:r>
        </w:p>
      </w:sdtContent>
    </w:sdt>
    <w:p w:rsidR="00C658DC" w:rsidRDefault="00C658DC">
      <w:pPr>
        <w:rPr>
          <w:color w:val="000000" w:themeColor="text1"/>
        </w:rPr>
      </w:pPr>
    </w:p>
    <w:p w:rsidR="00DD6222" w:rsidRDefault="00DB002B">
      <w:pPr>
        <w:pStyle w:val="3"/>
        <w:numPr>
          <w:ilvl w:val="0"/>
          <w:numId w:val="17"/>
        </w:numPr>
        <w:tabs>
          <w:tab w:val="left" w:pos="504"/>
        </w:tabs>
        <w:ind w:left="450" w:hanging="450"/>
        <w:rPr>
          <w:rFonts w:ascii="宋体" w:hAnsi="宋体"/>
          <w:color w:val="000000" w:themeColor="text1"/>
        </w:rPr>
      </w:pPr>
      <w:r>
        <w:rPr>
          <w:rFonts w:ascii="宋体" w:hAnsi="宋体" w:hint="eastAsia"/>
          <w:color w:val="000000" w:themeColor="text1"/>
        </w:rPr>
        <w:t>合同资产</w:t>
      </w:r>
    </w:p>
    <w:p w:rsidR="00DD6222" w:rsidRDefault="00547BED" w:rsidP="0053172E">
      <w:pPr>
        <w:pStyle w:val="4"/>
        <w:numPr>
          <w:ilvl w:val="3"/>
          <w:numId w:val="80"/>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1798336715"/>
        <w:placeholder>
          <w:docPart w:val="GBC22222222222222222222222222222"/>
        </w:placeholder>
      </w:sdtPr>
      <w:sdtEndPr/>
      <w:sdtContent>
        <w:p w:rsidR="007F7C72" w:rsidRDefault="00547BED" w:rsidP="00DB002B">
          <w:pPr>
            <w:rPr>
              <w:color w:val="000000" w:themeColor="text1"/>
            </w:rPr>
          </w:pPr>
          <w:r>
            <w:rPr>
              <w:color w:val="000000" w:themeColor="text1"/>
            </w:rPr>
            <w:fldChar w:fldCharType="begin"/>
          </w:r>
          <w:r w:rsidR="00DB002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002B">
            <w:rPr>
              <w:color w:val="000000" w:themeColor="text1"/>
            </w:rPr>
            <w:instrText xml:space="preserve"> MACROBUTTON  SnrToggleCheckbox □不适用 </w:instrText>
          </w:r>
          <w:r>
            <w:rPr>
              <w:color w:val="000000" w:themeColor="text1"/>
            </w:rPr>
            <w:fldChar w:fldCharType="end"/>
          </w:r>
        </w:p>
      </w:sdtContent>
    </w:sdt>
    <w:bookmarkEnd w:id="167" w:displacedByCustomXml="prev"/>
    <w:bookmarkStart w:id="175" w:name="_Hlk10470932" w:displacedByCustomXml="prev"/>
    <w:bookmarkStart w:id="176" w:name="_Hlk10470942" w:displacedByCustomXml="prev"/>
    <w:p w:rsidR="00DB002B" w:rsidRDefault="00DB002B" w:rsidP="00B559F3">
      <w:pPr>
        <w:ind w:left="360"/>
        <w:jc w:val="right"/>
        <w:rPr>
          <w:color w:val="000000" w:themeColor="text1"/>
        </w:rPr>
      </w:pPr>
      <w:r>
        <w:rPr>
          <w:rFonts w:hint="eastAsia"/>
          <w:color w:val="000000" w:themeColor="text1"/>
        </w:rPr>
        <w:t>单位：</w:t>
      </w:r>
      <w:sdt>
        <w:sdtPr>
          <w:rPr>
            <w:rFonts w:hint="eastAsia"/>
            <w:color w:val="000000" w:themeColor="text1"/>
          </w:rPr>
          <w:alias w:val="单位：合同资产情况"/>
          <w:tag w:val="_GBC_ae95a10d4d37477595fca3e1b67967c8"/>
          <w:id w:val="-213447728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资产情况"/>
          <w:tag w:val="_GBC_9ad5c0ca85dc4cdba1c71ffd880f6171"/>
          <w:id w:val="-30716247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595"/>
        <w:gridCol w:w="1686"/>
        <w:gridCol w:w="1126"/>
        <w:gridCol w:w="1133"/>
        <w:gridCol w:w="1544"/>
        <w:gridCol w:w="1265"/>
        <w:gridCol w:w="1546"/>
      </w:tblGrid>
      <w:tr w:rsidR="00DB002B" w:rsidTr="00B113ED">
        <w:trPr>
          <w:cantSplit/>
        </w:trPr>
        <w:sdt>
          <w:sdtPr>
            <w:rPr>
              <w:color w:val="000000" w:themeColor="text1"/>
            </w:rPr>
            <w:tag w:val="_PLD_698ecdbdbc3c49ab9876e78d87fab014"/>
            <w:id w:val="-1001733110"/>
          </w:sdtPr>
          <w:sdtEndPr/>
          <w:sdtContent>
            <w:tc>
              <w:tcPr>
                <w:tcW w:w="334" w:type="pct"/>
                <w:vMerge w:val="restart"/>
                <w:vAlign w:val="center"/>
              </w:tcPr>
              <w:p w:rsidR="00DB002B" w:rsidRDefault="00DB002B" w:rsidP="00B559F3">
                <w:pPr>
                  <w:jc w:val="center"/>
                  <w:rPr>
                    <w:color w:val="000000" w:themeColor="text1"/>
                  </w:rPr>
                </w:pPr>
                <w:r>
                  <w:rPr>
                    <w:rFonts w:hint="eastAsia"/>
                    <w:color w:val="000000" w:themeColor="text1"/>
                  </w:rPr>
                  <w:t>项目</w:t>
                </w:r>
              </w:p>
            </w:tc>
          </w:sdtContent>
        </w:sdt>
        <w:sdt>
          <w:sdtPr>
            <w:rPr>
              <w:color w:val="000000" w:themeColor="text1"/>
            </w:rPr>
            <w:tag w:val="_PLD_93e08670e7824605b175142b67b4620d"/>
            <w:id w:val="532088480"/>
          </w:sdtPr>
          <w:sdtEndPr/>
          <w:sdtContent>
            <w:tc>
              <w:tcPr>
                <w:tcW w:w="2218" w:type="pct"/>
                <w:gridSpan w:val="3"/>
                <w:vAlign w:val="center"/>
              </w:tcPr>
              <w:p w:rsidR="00DB002B" w:rsidRDefault="00DB002B" w:rsidP="00B559F3">
                <w:pPr>
                  <w:autoSpaceDE w:val="0"/>
                  <w:autoSpaceDN w:val="0"/>
                  <w:adjustRightInd w:val="0"/>
                  <w:snapToGrid w:val="0"/>
                  <w:spacing w:line="240" w:lineRule="atLeast"/>
                  <w:ind w:leftChars="171" w:left="359"/>
                  <w:jc w:val="center"/>
                  <w:rPr>
                    <w:color w:val="000000" w:themeColor="text1"/>
                  </w:rPr>
                </w:pPr>
                <w:r>
                  <w:rPr>
                    <w:rFonts w:hint="eastAsia"/>
                    <w:color w:val="000000" w:themeColor="text1"/>
                  </w:rPr>
                  <w:t>期末余额</w:t>
                </w:r>
              </w:p>
            </w:tc>
          </w:sdtContent>
        </w:sdt>
        <w:sdt>
          <w:sdtPr>
            <w:rPr>
              <w:color w:val="000000" w:themeColor="text1"/>
            </w:rPr>
            <w:tag w:val="_PLD_6d2d3313cee04f6dbf64e6ebda20a177"/>
            <w:id w:val="-2096463494"/>
          </w:sdtPr>
          <w:sdtEndPr/>
          <w:sdtContent>
            <w:tc>
              <w:tcPr>
                <w:tcW w:w="2448" w:type="pct"/>
                <w:gridSpan w:val="3"/>
                <w:vAlign w:val="center"/>
              </w:tcPr>
              <w:p w:rsidR="00DB002B" w:rsidRDefault="00DB002B" w:rsidP="00B559F3">
                <w:pPr>
                  <w:autoSpaceDE w:val="0"/>
                  <w:autoSpaceDN w:val="0"/>
                  <w:adjustRightInd w:val="0"/>
                  <w:snapToGrid w:val="0"/>
                  <w:spacing w:line="240" w:lineRule="atLeast"/>
                  <w:ind w:leftChars="171" w:left="359"/>
                  <w:jc w:val="center"/>
                  <w:rPr>
                    <w:color w:val="000000" w:themeColor="text1"/>
                  </w:rPr>
                </w:pPr>
                <w:r>
                  <w:rPr>
                    <w:rFonts w:hint="eastAsia"/>
                    <w:color w:val="000000" w:themeColor="text1"/>
                  </w:rPr>
                  <w:t>期初余额</w:t>
                </w:r>
              </w:p>
            </w:tc>
          </w:sdtContent>
        </w:sdt>
      </w:tr>
      <w:tr w:rsidR="00B113ED" w:rsidTr="00B113ED">
        <w:trPr>
          <w:cantSplit/>
        </w:trPr>
        <w:tc>
          <w:tcPr>
            <w:tcW w:w="334" w:type="pct"/>
            <w:vMerge/>
          </w:tcPr>
          <w:p w:rsidR="00DB002B" w:rsidRDefault="00DB002B" w:rsidP="00B559F3">
            <w:pPr>
              <w:ind w:right="5"/>
              <w:jc w:val="center"/>
              <w:rPr>
                <w:color w:val="000000" w:themeColor="text1"/>
              </w:rPr>
            </w:pPr>
          </w:p>
        </w:tc>
        <w:sdt>
          <w:sdtPr>
            <w:rPr>
              <w:color w:val="000000" w:themeColor="text1"/>
            </w:rPr>
            <w:tag w:val="_PLD_4ba78f03bce84447ab0eb03bd654beec"/>
            <w:id w:val="-1909832017"/>
          </w:sdtPr>
          <w:sdtEndPr/>
          <w:sdtContent>
            <w:tc>
              <w:tcPr>
                <w:tcW w:w="948" w:type="pct"/>
                <w:vAlign w:val="center"/>
              </w:tcPr>
              <w:p w:rsidR="00DB002B" w:rsidRDefault="00DB002B" w:rsidP="00B559F3">
                <w:pPr>
                  <w:ind w:right="5"/>
                  <w:jc w:val="center"/>
                  <w:rPr>
                    <w:color w:val="000000" w:themeColor="text1"/>
                  </w:rPr>
                </w:pPr>
                <w:r>
                  <w:rPr>
                    <w:rFonts w:hint="eastAsia"/>
                    <w:color w:val="000000" w:themeColor="text1"/>
                  </w:rPr>
                  <w:t>账面余额</w:t>
                </w:r>
              </w:p>
            </w:tc>
          </w:sdtContent>
        </w:sdt>
        <w:sdt>
          <w:sdtPr>
            <w:rPr>
              <w:color w:val="000000" w:themeColor="text1"/>
            </w:rPr>
            <w:tag w:val="_PLD_480e356787b640d5a3d68d85462a53f5"/>
            <w:id w:val="-307250332"/>
          </w:sdtPr>
          <w:sdtEndPr/>
          <w:sdtContent>
            <w:tc>
              <w:tcPr>
                <w:tcW w:w="633" w:type="pct"/>
                <w:vAlign w:val="center"/>
              </w:tcPr>
              <w:p w:rsidR="00DB002B" w:rsidRDefault="00DB002B" w:rsidP="00B559F3">
                <w:pPr>
                  <w:ind w:right="5"/>
                  <w:jc w:val="center"/>
                  <w:rPr>
                    <w:color w:val="000000" w:themeColor="text1"/>
                  </w:rPr>
                </w:pPr>
                <w:r>
                  <w:rPr>
                    <w:rFonts w:hint="eastAsia"/>
                    <w:color w:val="000000" w:themeColor="text1"/>
                  </w:rPr>
                  <w:t>坏账准备</w:t>
                </w:r>
              </w:p>
            </w:tc>
          </w:sdtContent>
        </w:sdt>
        <w:sdt>
          <w:sdtPr>
            <w:rPr>
              <w:color w:val="000000" w:themeColor="text1"/>
            </w:rPr>
            <w:tag w:val="_PLD_0b755ec608f14ee8adbc9ef8eaed6809"/>
            <w:id w:val="1407195395"/>
          </w:sdtPr>
          <w:sdtEndPr/>
          <w:sdtContent>
            <w:tc>
              <w:tcPr>
                <w:tcW w:w="637" w:type="pct"/>
                <w:vAlign w:val="center"/>
              </w:tcPr>
              <w:p w:rsidR="00DB002B" w:rsidRDefault="00DB002B" w:rsidP="00B559F3">
                <w:pPr>
                  <w:ind w:right="5"/>
                  <w:jc w:val="center"/>
                  <w:rPr>
                    <w:color w:val="000000" w:themeColor="text1"/>
                  </w:rPr>
                </w:pPr>
                <w:r>
                  <w:rPr>
                    <w:rFonts w:hint="eastAsia"/>
                    <w:color w:val="000000" w:themeColor="text1"/>
                  </w:rPr>
                  <w:t>账面价值</w:t>
                </w:r>
              </w:p>
            </w:tc>
          </w:sdtContent>
        </w:sdt>
        <w:sdt>
          <w:sdtPr>
            <w:rPr>
              <w:color w:val="000000" w:themeColor="text1"/>
            </w:rPr>
            <w:tag w:val="_PLD_4016b640b4a44e87984d3ef911c92d35"/>
            <w:id w:val="-583834237"/>
          </w:sdtPr>
          <w:sdtEndPr/>
          <w:sdtContent>
            <w:tc>
              <w:tcPr>
                <w:tcW w:w="868" w:type="pct"/>
                <w:vAlign w:val="center"/>
              </w:tcPr>
              <w:p w:rsidR="00DB002B" w:rsidRDefault="00DB002B" w:rsidP="00B559F3">
                <w:pPr>
                  <w:ind w:right="5"/>
                  <w:jc w:val="center"/>
                  <w:rPr>
                    <w:color w:val="000000" w:themeColor="text1"/>
                  </w:rPr>
                </w:pPr>
                <w:r>
                  <w:rPr>
                    <w:rFonts w:hint="eastAsia"/>
                    <w:color w:val="000000" w:themeColor="text1"/>
                  </w:rPr>
                  <w:t>账面余额</w:t>
                </w:r>
              </w:p>
            </w:tc>
          </w:sdtContent>
        </w:sdt>
        <w:sdt>
          <w:sdtPr>
            <w:rPr>
              <w:color w:val="000000" w:themeColor="text1"/>
            </w:rPr>
            <w:tag w:val="_PLD_6186b1493bd84df6a9ea9798c63928ef"/>
            <w:id w:val="-1479914874"/>
          </w:sdtPr>
          <w:sdtEndPr/>
          <w:sdtContent>
            <w:tc>
              <w:tcPr>
                <w:tcW w:w="711" w:type="pct"/>
                <w:vAlign w:val="center"/>
              </w:tcPr>
              <w:p w:rsidR="00DB002B" w:rsidRDefault="00DB002B" w:rsidP="00B559F3">
                <w:pPr>
                  <w:ind w:right="5"/>
                  <w:jc w:val="center"/>
                  <w:rPr>
                    <w:color w:val="000000" w:themeColor="text1"/>
                  </w:rPr>
                </w:pPr>
                <w:r>
                  <w:rPr>
                    <w:rFonts w:hint="eastAsia"/>
                    <w:color w:val="000000" w:themeColor="text1"/>
                  </w:rPr>
                  <w:t>坏账准备</w:t>
                </w:r>
              </w:p>
            </w:tc>
          </w:sdtContent>
        </w:sdt>
        <w:sdt>
          <w:sdtPr>
            <w:rPr>
              <w:color w:val="000000" w:themeColor="text1"/>
            </w:rPr>
            <w:tag w:val="_PLD_b2a17afa2830418baf67c06b4b9af324"/>
            <w:id w:val="1366254560"/>
          </w:sdtPr>
          <w:sdtEndPr/>
          <w:sdtContent>
            <w:tc>
              <w:tcPr>
                <w:tcW w:w="870" w:type="pct"/>
                <w:vAlign w:val="center"/>
              </w:tcPr>
              <w:p w:rsidR="00DB002B" w:rsidRDefault="00DB002B" w:rsidP="00B559F3">
                <w:pPr>
                  <w:ind w:right="5"/>
                  <w:jc w:val="center"/>
                  <w:rPr>
                    <w:color w:val="000000" w:themeColor="text1"/>
                  </w:rPr>
                </w:pPr>
                <w:r>
                  <w:rPr>
                    <w:rFonts w:hint="eastAsia"/>
                    <w:color w:val="000000" w:themeColor="text1"/>
                  </w:rPr>
                  <w:t>账面价值</w:t>
                </w:r>
              </w:p>
            </w:tc>
          </w:sdtContent>
        </w:sdt>
      </w:tr>
      <w:tr w:rsidR="00B113ED" w:rsidTr="00B113ED">
        <w:trPr>
          <w:cantSplit/>
        </w:trPr>
        <w:tc>
          <w:tcPr>
            <w:tcW w:w="334" w:type="pct"/>
          </w:tcPr>
          <w:p w:rsidR="00F47D73" w:rsidRDefault="00F47D73" w:rsidP="00B559F3">
            <w:pPr>
              <w:autoSpaceDE w:val="0"/>
              <w:autoSpaceDN w:val="0"/>
              <w:adjustRightInd w:val="0"/>
            </w:pPr>
            <w:r>
              <w:t>合同资产</w:t>
            </w:r>
          </w:p>
        </w:tc>
        <w:tc>
          <w:tcPr>
            <w:tcW w:w="948" w:type="pct"/>
            <w:vAlign w:val="center"/>
          </w:tcPr>
          <w:p w:rsidR="00F47D73" w:rsidRDefault="00F47D73" w:rsidP="00FF1AC9">
            <w:pPr>
              <w:jc w:val="right"/>
              <w:rPr>
                <w:sz w:val="24"/>
                <w:szCs w:val="24"/>
              </w:rPr>
            </w:pPr>
            <w:r>
              <w:t>16,659,077,309.03</w:t>
            </w:r>
          </w:p>
        </w:tc>
        <w:tc>
          <w:tcPr>
            <w:tcW w:w="633" w:type="pct"/>
            <w:vAlign w:val="center"/>
          </w:tcPr>
          <w:p w:rsidR="00F47D73" w:rsidRDefault="00F47D73" w:rsidP="00FF1AC9">
            <w:pPr>
              <w:jc w:val="right"/>
              <w:rPr>
                <w:sz w:val="24"/>
                <w:szCs w:val="24"/>
              </w:rPr>
            </w:pPr>
            <w:r>
              <w:t>430,307,268.54</w:t>
            </w:r>
          </w:p>
        </w:tc>
        <w:tc>
          <w:tcPr>
            <w:tcW w:w="637" w:type="pct"/>
            <w:vAlign w:val="center"/>
          </w:tcPr>
          <w:p w:rsidR="00F47D73" w:rsidRDefault="00F47D73" w:rsidP="00FF1AC9">
            <w:pPr>
              <w:jc w:val="right"/>
              <w:rPr>
                <w:sz w:val="24"/>
                <w:szCs w:val="24"/>
              </w:rPr>
            </w:pPr>
            <w:r>
              <w:t>16,228,770,040.49</w:t>
            </w:r>
          </w:p>
        </w:tc>
        <w:tc>
          <w:tcPr>
            <w:tcW w:w="868" w:type="pct"/>
            <w:vAlign w:val="center"/>
          </w:tcPr>
          <w:p w:rsidR="00F47D73" w:rsidRDefault="00F47D73" w:rsidP="00FF1AC9">
            <w:pPr>
              <w:jc w:val="right"/>
              <w:rPr>
                <w:sz w:val="24"/>
                <w:szCs w:val="24"/>
              </w:rPr>
            </w:pPr>
            <w:r>
              <w:t>18,269,121,544.14</w:t>
            </w:r>
          </w:p>
        </w:tc>
        <w:tc>
          <w:tcPr>
            <w:tcW w:w="711" w:type="pct"/>
            <w:vAlign w:val="center"/>
          </w:tcPr>
          <w:p w:rsidR="00F47D73" w:rsidRDefault="00F47D73" w:rsidP="00FF1AC9">
            <w:pPr>
              <w:jc w:val="right"/>
              <w:rPr>
                <w:sz w:val="24"/>
                <w:szCs w:val="24"/>
              </w:rPr>
            </w:pPr>
            <w:r>
              <w:t>420,490,500.84</w:t>
            </w:r>
          </w:p>
        </w:tc>
        <w:tc>
          <w:tcPr>
            <w:tcW w:w="870" w:type="pct"/>
            <w:vAlign w:val="center"/>
          </w:tcPr>
          <w:p w:rsidR="00F47D73" w:rsidRDefault="00E10401" w:rsidP="00FF1AC9">
            <w:pPr>
              <w:jc w:val="right"/>
              <w:rPr>
                <w:sz w:val="24"/>
                <w:szCs w:val="24"/>
              </w:rPr>
            </w:pPr>
            <w:r>
              <w:t>17,848,631,043.30</w:t>
            </w:r>
          </w:p>
        </w:tc>
      </w:tr>
      <w:tr w:rsidR="00B113ED" w:rsidTr="00B113ED">
        <w:trPr>
          <w:cantSplit/>
        </w:trPr>
        <w:tc>
          <w:tcPr>
            <w:tcW w:w="334" w:type="pct"/>
          </w:tcPr>
          <w:p w:rsidR="00F47D73" w:rsidRDefault="00F47D73" w:rsidP="00B559F3">
            <w:pPr>
              <w:ind w:right="5"/>
              <w:jc w:val="center"/>
              <w:rPr>
                <w:color w:val="000000" w:themeColor="text1"/>
              </w:rPr>
            </w:pPr>
            <w:r>
              <w:rPr>
                <w:rFonts w:hint="eastAsia"/>
                <w:color w:val="000000" w:themeColor="text1"/>
              </w:rPr>
              <w:t>合计</w:t>
            </w:r>
          </w:p>
        </w:tc>
        <w:tc>
          <w:tcPr>
            <w:tcW w:w="948" w:type="pct"/>
            <w:vAlign w:val="center"/>
          </w:tcPr>
          <w:p w:rsidR="00F47D73" w:rsidRDefault="00F47D73" w:rsidP="00FF1AC9">
            <w:pPr>
              <w:jc w:val="right"/>
              <w:rPr>
                <w:sz w:val="24"/>
                <w:szCs w:val="24"/>
              </w:rPr>
            </w:pPr>
            <w:r>
              <w:t>16,659,077,309.03</w:t>
            </w:r>
          </w:p>
        </w:tc>
        <w:tc>
          <w:tcPr>
            <w:tcW w:w="633" w:type="pct"/>
            <w:vAlign w:val="center"/>
          </w:tcPr>
          <w:p w:rsidR="00F47D73" w:rsidRDefault="00F47D73" w:rsidP="00FF1AC9">
            <w:pPr>
              <w:jc w:val="right"/>
              <w:rPr>
                <w:sz w:val="24"/>
                <w:szCs w:val="24"/>
              </w:rPr>
            </w:pPr>
            <w:r>
              <w:t>430,307,268.54</w:t>
            </w:r>
          </w:p>
        </w:tc>
        <w:tc>
          <w:tcPr>
            <w:tcW w:w="637" w:type="pct"/>
            <w:vAlign w:val="center"/>
          </w:tcPr>
          <w:p w:rsidR="00F47D73" w:rsidRDefault="00F47D73" w:rsidP="00FF1AC9">
            <w:pPr>
              <w:jc w:val="right"/>
              <w:rPr>
                <w:sz w:val="24"/>
                <w:szCs w:val="24"/>
              </w:rPr>
            </w:pPr>
            <w:r>
              <w:t>16,228,770,040.49</w:t>
            </w:r>
          </w:p>
        </w:tc>
        <w:tc>
          <w:tcPr>
            <w:tcW w:w="868" w:type="pct"/>
            <w:vAlign w:val="center"/>
          </w:tcPr>
          <w:p w:rsidR="00F47D73" w:rsidRDefault="00F47D73" w:rsidP="00FF1AC9">
            <w:pPr>
              <w:jc w:val="right"/>
              <w:rPr>
                <w:sz w:val="24"/>
                <w:szCs w:val="24"/>
              </w:rPr>
            </w:pPr>
            <w:r>
              <w:t>18,269,121,544.14</w:t>
            </w:r>
          </w:p>
        </w:tc>
        <w:tc>
          <w:tcPr>
            <w:tcW w:w="711" w:type="pct"/>
            <w:vAlign w:val="center"/>
          </w:tcPr>
          <w:p w:rsidR="00F47D73" w:rsidRDefault="00F47D73" w:rsidP="00FF1AC9">
            <w:pPr>
              <w:jc w:val="right"/>
              <w:rPr>
                <w:sz w:val="24"/>
                <w:szCs w:val="24"/>
              </w:rPr>
            </w:pPr>
            <w:r>
              <w:t>420,490,500.84</w:t>
            </w:r>
          </w:p>
        </w:tc>
        <w:tc>
          <w:tcPr>
            <w:tcW w:w="870" w:type="pct"/>
            <w:vAlign w:val="center"/>
          </w:tcPr>
          <w:p w:rsidR="00F47D73" w:rsidRDefault="00E10401" w:rsidP="00FF1AC9">
            <w:pPr>
              <w:jc w:val="right"/>
              <w:rPr>
                <w:sz w:val="24"/>
                <w:szCs w:val="24"/>
              </w:rPr>
            </w:pPr>
            <w:r>
              <w:t>17,848,631,043.30</w:t>
            </w:r>
          </w:p>
        </w:tc>
      </w:tr>
    </w:tbl>
    <w:p w:rsidR="00DB002B" w:rsidRDefault="00DB002B"/>
    <w:p w:rsidR="00DB002B" w:rsidRDefault="00DB002B" w:rsidP="00DB002B"/>
    <w:p w:rsidR="00DD6222" w:rsidRDefault="00547BED" w:rsidP="0053172E">
      <w:pPr>
        <w:pStyle w:val="4"/>
        <w:numPr>
          <w:ilvl w:val="3"/>
          <w:numId w:val="80"/>
        </w:numPr>
        <w:ind w:left="426" w:hanging="426"/>
        <w:rPr>
          <w:rFonts w:ascii="宋体" w:hAnsi="宋体"/>
          <w:color w:val="000000" w:themeColor="text1"/>
        </w:rPr>
      </w:pPr>
      <w:r>
        <w:rPr>
          <w:rFonts w:ascii="宋体" w:hAnsi="宋体" w:hint="eastAsia"/>
          <w:color w:val="000000" w:themeColor="text1"/>
        </w:rPr>
        <w:t>报告期内账面价值发生重大变动的金额和原因</w:t>
      </w:r>
      <w:bookmarkEnd w:id="175"/>
    </w:p>
    <w:sdt>
      <w:sdtPr>
        <w:rPr>
          <w:color w:val="000000" w:themeColor="text1"/>
        </w:rPr>
        <w:alias w:val="是否适用：合同资产账面价值发生重大变动[双击切换]"/>
        <w:tag w:val="_GBC_4cdeacc1c4f24682b8d7fe35b510e9c1"/>
        <w:id w:val="-20935131"/>
        <w:placeholder>
          <w:docPart w:val="GBC22222222222222222222222222222"/>
        </w:placeholder>
      </w:sdtPr>
      <w:sdtEndPr/>
      <w:sdtContent>
        <w:p w:rsidR="00DD6222" w:rsidRDefault="00547BED" w:rsidP="007F7C72">
          <w:pPr>
            <w:rPr>
              <w:color w:val="000000" w:themeColor="text1"/>
            </w:rPr>
          </w:pPr>
          <w:r>
            <w:rPr>
              <w:color w:val="000000" w:themeColor="text1"/>
            </w:rPr>
            <w:fldChar w:fldCharType="begin"/>
          </w:r>
          <w:r w:rsidR="007F7C7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F7C72">
            <w:rPr>
              <w:color w:val="000000" w:themeColor="text1"/>
            </w:rPr>
            <w:instrText xml:space="preserve"> MACROBUTTON  SnrToggleCheckbox √不适用 </w:instrText>
          </w:r>
          <w:r>
            <w:rPr>
              <w:color w:val="000000" w:themeColor="text1"/>
            </w:rPr>
            <w:fldChar w:fldCharType="end"/>
          </w:r>
        </w:p>
      </w:sdtContent>
    </w:sdt>
    <w:p w:rsidR="007F7C72" w:rsidRDefault="007F7C72" w:rsidP="007F7C72">
      <w:pPr>
        <w:rPr>
          <w:color w:val="000000" w:themeColor="text1"/>
        </w:rPr>
      </w:pPr>
    </w:p>
    <w:p w:rsidR="00DD6222" w:rsidRDefault="00547BED" w:rsidP="0053172E">
      <w:pPr>
        <w:pStyle w:val="4"/>
        <w:numPr>
          <w:ilvl w:val="3"/>
          <w:numId w:val="80"/>
        </w:numPr>
        <w:ind w:left="426" w:hanging="426"/>
        <w:rPr>
          <w:rFonts w:ascii="宋体" w:hAnsi="宋体" w:cs="宋体"/>
          <w:color w:val="000000" w:themeColor="text1"/>
          <w:kern w:val="0"/>
          <w:szCs w:val="24"/>
        </w:rPr>
      </w:pPr>
      <w:bookmarkStart w:id="177" w:name="_Hlk153378989"/>
      <w:bookmarkStart w:id="178" w:name="_Hlk167887721"/>
      <w:bookmarkEnd w:id="176"/>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109821339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按坏账计提方法分类披露"/>
          <w:tag w:val="_GBC_cbc9063b09274bc9990f098d4ebcc4b6"/>
          <w:id w:val="-94461400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按坏账计提方法分类披露"/>
          <w:tag w:val="_GBC_9a62c2e126404c10b82ae0b6f321ce40"/>
          <w:id w:val="-18303647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szCs w:val="21"/>
            </w:rPr>
            <w:t>人民币</w:t>
          </w:r>
        </w:sdtContent>
      </w:sdt>
    </w:p>
    <w:tbl>
      <w:tblPr>
        <w:tblW w:w="55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143"/>
        <w:gridCol w:w="567"/>
        <w:gridCol w:w="1136"/>
        <w:gridCol w:w="705"/>
        <w:gridCol w:w="1094"/>
        <w:gridCol w:w="1274"/>
        <w:gridCol w:w="711"/>
        <w:gridCol w:w="990"/>
        <w:gridCol w:w="707"/>
        <w:gridCol w:w="986"/>
      </w:tblGrid>
      <w:tr w:rsidR="002E4F6F" w:rsidTr="002E4F6F">
        <w:trPr>
          <w:cantSplit/>
          <w:trHeight w:val="259"/>
        </w:trPr>
        <w:sdt>
          <w:sdtPr>
            <w:rPr>
              <w:rFonts w:hint="eastAsia"/>
              <w:color w:val="000000" w:themeColor="text1"/>
            </w:rPr>
            <w:tag w:val="_PLD_bc73118853e342e1850a122c98867d66"/>
            <w:id w:val="1115489331"/>
          </w:sdtPr>
          <w:sdtEndPr/>
          <w:sdtContent>
            <w:tc>
              <w:tcPr>
                <w:tcW w:w="335" w:type="pct"/>
                <w:vMerge w:val="restart"/>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类别</w:t>
                </w:r>
              </w:p>
            </w:tc>
          </w:sdtContent>
        </w:sdt>
        <w:sdt>
          <w:sdtPr>
            <w:rPr>
              <w:rFonts w:hint="eastAsia"/>
              <w:color w:val="000000" w:themeColor="text1"/>
            </w:rPr>
            <w:tag w:val="_PLD_fc78295a435c4b7ba419f2ca5813d4a0"/>
            <w:id w:val="1811050664"/>
          </w:sdtPr>
          <w:sdtEndPr/>
          <w:sdtContent>
            <w:tc>
              <w:tcPr>
                <w:tcW w:w="2327" w:type="pct"/>
                <w:gridSpan w:val="5"/>
                <w:tcBorders>
                  <w:top w:val="single" w:sz="4" w:space="0" w:color="auto"/>
                  <w:left w:val="single" w:sz="4" w:space="0" w:color="auto"/>
                  <w:right w:val="single" w:sz="4" w:space="0" w:color="auto"/>
                </w:tcBorders>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rFonts w:hint="eastAsia"/>
              <w:color w:val="000000" w:themeColor="text1"/>
            </w:rPr>
            <w:tag w:val="_PLD_f972a156d8674a37aaf7624da93c3fa9"/>
            <w:id w:val="846982239"/>
          </w:sdtPr>
          <w:sdtEndPr/>
          <w:sdtContent>
            <w:tc>
              <w:tcPr>
                <w:tcW w:w="2338" w:type="pct"/>
                <w:gridSpan w:val="5"/>
                <w:tcBorders>
                  <w:top w:val="single" w:sz="4" w:space="0" w:color="auto"/>
                  <w:left w:val="single" w:sz="4" w:space="0" w:color="auto"/>
                  <w:right w:val="single" w:sz="4" w:space="0" w:color="auto"/>
                </w:tcBorders>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2E4F6F" w:rsidTr="002E4F6F">
        <w:trPr>
          <w:cantSplit/>
          <w:trHeight w:val="227"/>
        </w:trPr>
        <w:tc>
          <w:tcPr>
            <w:tcW w:w="335" w:type="pct"/>
            <w:vMerge/>
            <w:tcBorders>
              <w:left w:val="single" w:sz="4" w:space="0" w:color="auto"/>
              <w:right w:val="single" w:sz="4" w:space="0" w:color="auto"/>
            </w:tcBorders>
            <w:vAlign w:val="center"/>
          </w:tcPr>
          <w:p w:rsidR="00DD6222" w:rsidRDefault="00DD6222">
            <w:pPr>
              <w:rPr>
                <w:color w:val="000000" w:themeColor="text1"/>
              </w:rPr>
            </w:pPr>
          </w:p>
        </w:tc>
        <w:sdt>
          <w:sdtPr>
            <w:rPr>
              <w:rFonts w:hint="eastAsia"/>
              <w:color w:val="000000" w:themeColor="text1"/>
            </w:rPr>
            <w:tag w:val="_PLD_af29fb76adbf42d7ae48b433b5298544"/>
            <w:id w:val="1928924123"/>
          </w:sdtPr>
          <w:sdtEndPr/>
          <w:sdtContent>
            <w:tc>
              <w:tcPr>
                <w:tcW w:w="857" w:type="pct"/>
                <w:gridSpan w:val="2"/>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账面余额</w:t>
                </w:r>
              </w:p>
            </w:tc>
          </w:sdtContent>
        </w:sdt>
        <w:sdt>
          <w:sdtPr>
            <w:rPr>
              <w:rFonts w:hint="eastAsia"/>
              <w:color w:val="000000" w:themeColor="text1"/>
            </w:rPr>
            <w:tag w:val="_PLD_baa183614f674faa88e3772251143ccc"/>
            <w:id w:val="485131547"/>
          </w:sdtPr>
          <w:sdtEndPr/>
          <w:sdtContent>
            <w:tc>
              <w:tcPr>
                <w:tcW w:w="922" w:type="pct"/>
                <w:gridSpan w:val="2"/>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坏账准备</w:t>
                </w:r>
              </w:p>
            </w:tc>
          </w:sdtContent>
        </w:sdt>
        <w:sdt>
          <w:sdtPr>
            <w:rPr>
              <w:rFonts w:hint="eastAsia"/>
              <w:color w:val="000000" w:themeColor="text1"/>
            </w:rPr>
            <w:tag w:val="_PLD_ed411a03915d4691859eb4d2a70d20bc"/>
            <w:id w:val="-1076822035"/>
          </w:sdtPr>
          <w:sdtEndPr/>
          <w:sdtContent>
            <w:tc>
              <w:tcPr>
                <w:tcW w:w="548" w:type="pct"/>
                <w:vMerge w:val="restart"/>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账面</w:t>
                </w:r>
              </w:p>
              <w:p w:rsidR="00DD6222" w:rsidRDefault="00547BED">
                <w:pPr>
                  <w:jc w:val="center"/>
                  <w:rPr>
                    <w:color w:val="000000" w:themeColor="text1"/>
                  </w:rPr>
                </w:pPr>
                <w:r>
                  <w:rPr>
                    <w:rFonts w:hint="eastAsia"/>
                    <w:color w:val="000000" w:themeColor="text1"/>
                  </w:rPr>
                  <w:t>价值</w:t>
                </w:r>
              </w:p>
            </w:tc>
          </w:sdtContent>
        </w:sdt>
        <w:sdt>
          <w:sdtPr>
            <w:rPr>
              <w:rFonts w:hint="eastAsia"/>
              <w:color w:val="000000" w:themeColor="text1"/>
            </w:rPr>
            <w:tag w:val="_PLD_da88185c3b0345cd924f5a2e934cfd1f"/>
            <w:id w:val="-1770379876"/>
          </w:sdtPr>
          <w:sdtEndPr/>
          <w:sdtContent>
            <w:tc>
              <w:tcPr>
                <w:tcW w:w="994" w:type="pct"/>
                <w:gridSpan w:val="2"/>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账面余额</w:t>
                </w:r>
              </w:p>
            </w:tc>
          </w:sdtContent>
        </w:sdt>
        <w:sdt>
          <w:sdtPr>
            <w:rPr>
              <w:rFonts w:hint="eastAsia"/>
              <w:color w:val="000000" w:themeColor="text1"/>
            </w:rPr>
            <w:tag w:val="_PLD_447227361d67402c92f7af9ebe4e9b17"/>
            <w:id w:val="679556069"/>
          </w:sdtPr>
          <w:sdtEndPr/>
          <w:sdtContent>
            <w:tc>
              <w:tcPr>
                <w:tcW w:w="850" w:type="pct"/>
                <w:gridSpan w:val="2"/>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坏账准备</w:t>
                </w:r>
              </w:p>
            </w:tc>
          </w:sdtContent>
        </w:sdt>
        <w:sdt>
          <w:sdtPr>
            <w:rPr>
              <w:rFonts w:hint="eastAsia"/>
              <w:color w:val="000000" w:themeColor="text1"/>
            </w:rPr>
            <w:tag w:val="_PLD_f1fd93f4d8ab45f2b969a86bd76a0646"/>
            <w:id w:val="805745979"/>
          </w:sdtPr>
          <w:sdtEndPr/>
          <w:sdtContent>
            <w:tc>
              <w:tcPr>
                <w:tcW w:w="494" w:type="pct"/>
                <w:vMerge w:val="restart"/>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账面</w:t>
                </w:r>
              </w:p>
              <w:p w:rsidR="00DD6222" w:rsidRDefault="00547BED">
                <w:pPr>
                  <w:jc w:val="center"/>
                  <w:rPr>
                    <w:color w:val="000000" w:themeColor="text1"/>
                  </w:rPr>
                </w:pPr>
                <w:r>
                  <w:rPr>
                    <w:rFonts w:hint="eastAsia"/>
                    <w:color w:val="000000" w:themeColor="text1"/>
                  </w:rPr>
                  <w:t>价值</w:t>
                </w:r>
              </w:p>
            </w:tc>
          </w:sdtContent>
        </w:sdt>
      </w:tr>
      <w:tr w:rsidR="002E4F6F" w:rsidTr="002E4F6F">
        <w:trPr>
          <w:cantSplit/>
          <w:trHeight w:val="375"/>
        </w:trPr>
        <w:tc>
          <w:tcPr>
            <w:tcW w:w="335" w:type="pct"/>
            <w:vMerge/>
            <w:tcBorders>
              <w:left w:val="single" w:sz="4" w:space="0" w:color="auto"/>
              <w:bottom w:val="single" w:sz="4" w:space="0" w:color="auto"/>
              <w:right w:val="single" w:sz="4" w:space="0" w:color="auto"/>
            </w:tcBorders>
            <w:vAlign w:val="center"/>
          </w:tcPr>
          <w:p w:rsidR="00DD6222" w:rsidRDefault="00DD6222">
            <w:pPr>
              <w:rPr>
                <w:color w:val="000000" w:themeColor="text1"/>
              </w:rPr>
            </w:pPr>
          </w:p>
        </w:tc>
        <w:sdt>
          <w:sdtPr>
            <w:rPr>
              <w:rFonts w:hint="eastAsia"/>
              <w:color w:val="000000" w:themeColor="text1"/>
            </w:rPr>
            <w:tag w:val="_PLD_ad34ff3549d74aadbad9cb41707a3986"/>
            <w:id w:val="-80987447"/>
          </w:sdtPr>
          <w:sdtEndPr/>
          <w:sdtContent>
            <w:tc>
              <w:tcPr>
                <w:tcW w:w="573"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金额</w:t>
                </w:r>
              </w:p>
            </w:tc>
          </w:sdtContent>
        </w:sdt>
        <w:sdt>
          <w:sdtPr>
            <w:rPr>
              <w:rFonts w:hint="eastAsia"/>
              <w:color w:val="000000" w:themeColor="text1"/>
            </w:rPr>
            <w:tag w:val="_PLD_4386893505254a32afe1d45ddb15e214"/>
            <w:id w:val="-2081360014"/>
          </w:sdtPr>
          <w:sdtEndPr>
            <w:rPr>
              <w:rFonts w:hint="default"/>
            </w:rPr>
          </w:sdtEndPr>
          <w:sdtContent>
            <w:tc>
              <w:tcPr>
                <w:tcW w:w="284"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比例</w:t>
                </w:r>
                <w:r>
                  <w:rPr>
                    <w:color w:val="000000" w:themeColor="text1"/>
                  </w:rPr>
                  <w:t>(%)</w:t>
                </w:r>
              </w:p>
            </w:tc>
          </w:sdtContent>
        </w:sdt>
        <w:sdt>
          <w:sdtPr>
            <w:rPr>
              <w:rFonts w:hint="eastAsia"/>
              <w:color w:val="000000" w:themeColor="text1"/>
            </w:rPr>
            <w:tag w:val="_PLD_d39d5322d5fe473097e388c0ccf90ae9"/>
            <w:id w:val="1239826055"/>
          </w:sdtPr>
          <w:sdtEndPr/>
          <w:sdtContent>
            <w:tc>
              <w:tcPr>
                <w:tcW w:w="569"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金额</w:t>
                </w:r>
              </w:p>
            </w:tc>
          </w:sdtContent>
        </w:sdt>
        <w:sdt>
          <w:sdtPr>
            <w:rPr>
              <w:rFonts w:hint="eastAsia"/>
              <w:color w:val="000000" w:themeColor="text1"/>
            </w:rPr>
            <w:tag w:val="_PLD_4d88cddb38674cbba4a7d4188be55f2c"/>
            <w:id w:val="27152881"/>
          </w:sdtPr>
          <w:sdtEndPr>
            <w:rPr>
              <w:rFonts w:hint="default"/>
            </w:rPr>
          </w:sdtEndPr>
          <w:sdtContent>
            <w:tc>
              <w:tcPr>
                <w:tcW w:w="353"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计提比例</w:t>
                </w:r>
                <w:r>
                  <w:rPr>
                    <w:color w:val="000000" w:themeColor="text1"/>
                  </w:rPr>
                  <w:t>(%)</w:t>
                </w:r>
              </w:p>
            </w:tc>
          </w:sdtContent>
        </w:sdt>
        <w:tc>
          <w:tcPr>
            <w:tcW w:w="548" w:type="pct"/>
            <w:vMerge/>
            <w:tcBorders>
              <w:left w:val="single" w:sz="4" w:space="0" w:color="auto"/>
              <w:bottom w:val="single" w:sz="4" w:space="0" w:color="auto"/>
              <w:right w:val="single" w:sz="4" w:space="0" w:color="auto"/>
            </w:tcBorders>
            <w:vAlign w:val="center"/>
          </w:tcPr>
          <w:p w:rsidR="00DD6222" w:rsidRDefault="00DD6222">
            <w:pPr>
              <w:jc w:val="center"/>
              <w:rPr>
                <w:color w:val="000000" w:themeColor="text1"/>
              </w:rPr>
            </w:pPr>
          </w:p>
        </w:tc>
        <w:sdt>
          <w:sdtPr>
            <w:rPr>
              <w:rFonts w:hint="eastAsia"/>
              <w:color w:val="000000" w:themeColor="text1"/>
            </w:rPr>
            <w:tag w:val="_PLD_e6960a18883948ba9ee76679fb7b987f"/>
            <w:id w:val="-227839353"/>
          </w:sdtPr>
          <w:sdtEndPr/>
          <w:sdtContent>
            <w:tc>
              <w:tcPr>
                <w:tcW w:w="638"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金额</w:t>
                </w:r>
              </w:p>
            </w:tc>
          </w:sdtContent>
        </w:sdt>
        <w:sdt>
          <w:sdtPr>
            <w:rPr>
              <w:rFonts w:hint="eastAsia"/>
              <w:color w:val="000000" w:themeColor="text1"/>
            </w:rPr>
            <w:tag w:val="_PLD_9c47fcbb9a3e4032838193509354f273"/>
            <w:id w:val="-247663298"/>
          </w:sdtPr>
          <w:sdtEndPr>
            <w:rPr>
              <w:rFonts w:hint="default"/>
            </w:rPr>
          </w:sdtEndPr>
          <w:sdtContent>
            <w:tc>
              <w:tcPr>
                <w:tcW w:w="356"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比例</w:t>
                </w:r>
                <w:r>
                  <w:rPr>
                    <w:color w:val="000000" w:themeColor="text1"/>
                  </w:rPr>
                  <w:t>(%)</w:t>
                </w:r>
              </w:p>
            </w:tc>
          </w:sdtContent>
        </w:sdt>
        <w:sdt>
          <w:sdtPr>
            <w:rPr>
              <w:rFonts w:hint="eastAsia"/>
              <w:color w:val="000000" w:themeColor="text1"/>
            </w:rPr>
            <w:tag w:val="_PLD_f92e5ae69d324777b9ca780fdf9615f4"/>
            <w:id w:val="-918635533"/>
          </w:sdtPr>
          <w:sdtEndPr/>
          <w:sdtContent>
            <w:tc>
              <w:tcPr>
                <w:tcW w:w="496"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金额</w:t>
                </w:r>
              </w:p>
            </w:tc>
          </w:sdtContent>
        </w:sdt>
        <w:sdt>
          <w:sdtPr>
            <w:rPr>
              <w:rFonts w:hint="eastAsia"/>
              <w:color w:val="000000" w:themeColor="text1"/>
            </w:rPr>
            <w:tag w:val="_PLD_45f4cf2fa20f4416b065eb10778e8234"/>
            <w:id w:val="-998804015"/>
          </w:sdtPr>
          <w:sdtEndPr>
            <w:rPr>
              <w:rFonts w:hint="default"/>
            </w:rPr>
          </w:sdtEndPr>
          <w:sdtContent>
            <w:tc>
              <w:tcPr>
                <w:tcW w:w="354" w:type="pct"/>
                <w:tcBorders>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计提比例</w:t>
                </w:r>
                <w:r>
                  <w:rPr>
                    <w:color w:val="000000" w:themeColor="text1"/>
                  </w:rPr>
                  <w:t>(%)</w:t>
                </w:r>
              </w:p>
            </w:tc>
          </w:sdtContent>
        </w:sdt>
        <w:tc>
          <w:tcPr>
            <w:tcW w:w="494" w:type="pct"/>
            <w:vMerge/>
            <w:tcBorders>
              <w:left w:val="single" w:sz="4" w:space="0" w:color="auto"/>
              <w:bottom w:val="single" w:sz="4" w:space="0" w:color="auto"/>
              <w:right w:val="single" w:sz="4" w:space="0" w:color="auto"/>
            </w:tcBorders>
          </w:tcPr>
          <w:p w:rsidR="00DD6222" w:rsidRDefault="00DD6222">
            <w:pPr>
              <w:jc w:val="center"/>
              <w:rPr>
                <w:color w:val="000000" w:themeColor="text1"/>
              </w:rPr>
            </w:pPr>
          </w:p>
        </w:tc>
      </w:tr>
      <w:tr w:rsidR="002E4F6F" w:rsidTr="002E4F6F">
        <w:trPr>
          <w:cantSplit/>
        </w:trPr>
        <w:tc>
          <w:tcPr>
            <w:tcW w:w="335" w:type="pct"/>
            <w:tcBorders>
              <w:top w:val="single" w:sz="4" w:space="0" w:color="auto"/>
              <w:left w:val="single" w:sz="4" w:space="0" w:color="auto"/>
              <w:bottom w:val="single" w:sz="4" w:space="0" w:color="auto"/>
              <w:right w:val="single" w:sz="4" w:space="0" w:color="auto"/>
            </w:tcBorders>
          </w:tcPr>
          <w:p w:rsidR="00F47D73" w:rsidRDefault="00F47D73">
            <w:pPr>
              <w:rPr>
                <w:color w:val="000000" w:themeColor="text1"/>
              </w:rPr>
            </w:pPr>
            <w:r>
              <w:rPr>
                <w:rFonts w:hint="eastAsia"/>
                <w:color w:val="000000" w:themeColor="text1"/>
              </w:rPr>
              <w:t>按单项计提坏账准备</w:t>
            </w:r>
          </w:p>
        </w:tc>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16,659,077,309.03</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AD319C">
            <w:pPr>
              <w:rPr>
                <w:sz w:val="24"/>
                <w:szCs w:val="24"/>
              </w:rPr>
            </w:pPr>
            <w:r>
              <w:rPr>
                <w:rFonts w:hint="eastAsia"/>
              </w:rPr>
              <w:t>100.00</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AD319C">
            <w:pPr>
              <w:rPr>
                <w:sz w:val="24"/>
                <w:szCs w:val="24"/>
              </w:rPr>
            </w:pPr>
            <w:r>
              <w:t>430,307,268.54</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2.58</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16,228,770,040.49</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18,269,121,544.14</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100.00</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420,490,500.84</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2.30</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pPr>
              <w:rPr>
                <w:sz w:val="24"/>
                <w:szCs w:val="24"/>
              </w:rPr>
            </w:pPr>
            <w:r>
              <w:t>17,848,631,043.30</w:t>
            </w:r>
          </w:p>
        </w:tc>
      </w:tr>
      <w:tr w:rsidR="002E4F6F" w:rsidTr="002E4F6F">
        <w:trPr>
          <w:cantSplit/>
        </w:trPr>
        <w:tc>
          <w:tcPr>
            <w:tcW w:w="5000" w:type="pct"/>
            <w:gridSpan w:val="11"/>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a78b7e38f35641eda7dda54b09eba387"/>
              <w:id w:val="632908281"/>
            </w:sdtPr>
            <w:sdtEndPr/>
            <w:sdtContent>
              <w:p w:rsidR="00F47D73" w:rsidRDefault="00F47D73">
                <w:pPr>
                  <w:rPr>
                    <w:color w:val="000000" w:themeColor="text1"/>
                  </w:rPr>
                </w:pPr>
                <w:r>
                  <w:rPr>
                    <w:rFonts w:hint="eastAsia"/>
                    <w:color w:val="000000" w:themeColor="text1"/>
                  </w:rPr>
                  <w:t>其中：</w:t>
                </w:r>
              </w:p>
            </w:sdtContent>
          </w:sdt>
        </w:tc>
      </w:tr>
      <w:tr w:rsidR="002E4F6F" w:rsidTr="002E4F6F">
        <w:trPr>
          <w:cantSplit/>
        </w:trPr>
        <w:tc>
          <w:tcPr>
            <w:tcW w:w="335" w:type="pct"/>
            <w:tcBorders>
              <w:top w:val="single" w:sz="4" w:space="0" w:color="auto"/>
              <w:left w:val="single" w:sz="4" w:space="0" w:color="auto"/>
              <w:bottom w:val="single" w:sz="4" w:space="0" w:color="auto"/>
              <w:right w:val="single" w:sz="4" w:space="0" w:color="auto"/>
            </w:tcBorders>
          </w:tcPr>
          <w:p w:rsidR="00F47D73" w:rsidRDefault="00F47D73">
            <w:pPr>
              <w:rPr>
                <w:color w:val="000000" w:themeColor="text1"/>
              </w:rPr>
            </w:pPr>
            <w:r>
              <w:rPr>
                <w:rFonts w:hint="eastAsia"/>
                <w:color w:val="000000" w:themeColor="text1"/>
              </w:rPr>
              <w:t>按组合计提坏账准备</w:t>
            </w:r>
          </w:p>
        </w:tc>
        <w:tc>
          <w:tcPr>
            <w:tcW w:w="573"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284"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569"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353"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548"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638"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356"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496"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354" w:type="pct"/>
            <w:tcBorders>
              <w:top w:val="single" w:sz="4" w:space="0" w:color="auto"/>
              <w:left w:val="single" w:sz="4" w:space="0" w:color="auto"/>
              <w:bottom w:val="single" w:sz="4" w:space="0" w:color="auto"/>
              <w:right w:val="single" w:sz="4" w:space="0" w:color="auto"/>
            </w:tcBorders>
          </w:tcPr>
          <w:p w:rsidR="00F47D73" w:rsidRDefault="00F47D73">
            <w:pPr>
              <w:jc w:val="right"/>
            </w:pPr>
          </w:p>
        </w:tc>
        <w:tc>
          <w:tcPr>
            <w:tcW w:w="494" w:type="pct"/>
            <w:tcBorders>
              <w:top w:val="single" w:sz="4" w:space="0" w:color="auto"/>
              <w:left w:val="single" w:sz="4" w:space="0" w:color="auto"/>
              <w:bottom w:val="single" w:sz="4" w:space="0" w:color="auto"/>
              <w:right w:val="single" w:sz="4" w:space="0" w:color="auto"/>
            </w:tcBorders>
          </w:tcPr>
          <w:p w:rsidR="00F47D73" w:rsidRDefault="00F47D73">
            <w:pPr>
              <w:jc w:val="right"/>
            </w:pPr>
          </w:p>
        </w:tc>
      </w:tr>
      <w:tr w:rsidR="002E4F6F" w:rsidTr="002E4F6F">
        <w:trPr>
          <w:cantSplit/>
        </w:trPr>
        <w:tc>
          <w:tcPr>
            <w:tcW w:w="5000" w:type="pct"/>
            <w:gridSpan w:val="11"/>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3aed58ae2e5341849c2e7fcedfcd73c8"/>
              <w:id w:val="-529102990"/>
            </w:sdtPr>
            <w:sdtEndPr/>
            <w:sdtContent>
              <w:p w:rsidR="00F47D73" w:rsidRDefault="00F47D73">
                <w:pPr>
                  <w:rPr>
                    <w:color w:val="000000" w:themeColor="text1"/>
                  </w:rPr>
                </w:pPr>
                <w:r>
                  <w:rPr>
                    <w:rFonts w:hint="eastAsia"/>
                    <w:color w:val="000000" w:themeColor="text1"/>
                  </w:rPr>
                  <w:t>其中：</w:t>
                </w:r>
              </w:p>
            </w:sdtContent>
          </w:sdt>
        </w:tc>
      </w:tr>
      <w:tr w:rsidR="002E4F6F" w:rsidTr="002E4F6F">
        <w:trPr>
          <w:cantSplit/>
        </w:trPr>
        <w:sdt>
          <w:sdtPr>
            <w:rPr>
              <w:color w:val="000000" w:themeColor="text1"/>
            </w:rPr>
            <w:alias w:val="按组合计提坏账准备的明细-类别"/>
            <w:tag w:val="_GBC_d36934e70e004087baa4adc182c1f40e"/>
            <w:id w:val="1467464466"/>
          </w:sdtPr>
          <w:sdtEndPr/>
          <w:sdtContent>
            <w:tc>
              <w:tcPr>
                <w:tcW w:w="335" w:type="pct"/>
                <w:tcBorders>
                  <w:top w:val="single" w:sz="4" w:space="0" w:color="auto"/>
                  <w:left w:val="single" w:sz="4" w:space="0" w:color="auto"/>
                  <w:bottom w:val="single" w:sz="4" w:space="0" w:color="auto"/>
                  <w:right w:val="single" w:sz="4" w:space="0" w:color="auto"/>
                </w:tcBorders>
              </w:tcPr>
              <w:p w:rsidR="00F47D73" w:rsidRDefault="00F47D73">
                <w:pPr>
                  <w:jc w:val="both"/>
                  <w:rPr>
                    <w:color w:val="000000" w:themeColor="text1"/>
                  </w:rPr>
                </w:pPr>
                <w:r>
                  <w:rPr>
                    <w:color w:val="000000" w:themeColor="text1"/>
                  </w:rPr>
                  <w:t>组合</w:t>
                </w:r>
                <w:r>
                  <w:rPr>
                    <w:rFonts w:hint="eastAsia"/>
                    <w:color w:val="000000" w:themeColor="text1"/>
                  </w:rPr>
                  <w:t>1</w:t>
                </w:r>
              </w:p>
            </w:tc>
          </w:sdtContent>
        </w:sdt>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537,015,563.39</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971AD8" w:rsidP="002B3350">
            <w:pPr>
              <w:jc w:val="right"/>
              <w:rPr>
                <w:sz w:val="24"/>
                <w:szCs w:val="24"/>
              </w:rPr>
            </w:pPr>
            <w:r>
              <w:t>3.2</w:t>
            </w:r>
            <w:r>
              <w:rPr>
                <w:rFonts w:hint="eastAsia"/>
              </w:rPr>
              <w:t>3</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144,586,285.10</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26.92</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392,429,278.29</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564,610,473.47</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3.09</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156,874,787.81</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27.78</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407,735,685.66</w:t>
            </w:r>
          </w:p>
        </w:tc>
      </w:tr>
      <w:tr w:rsidR="002E4F6F" w:rsidTr="002E4F6F">
        <w:trPr>
          <w:cantSplit/>
        </w:trPr>
        <w:sdt>
          <w:sdtPr>
            <w:rPr>
              <w:color w:val="000000" w:themeColor="text1"/>
            </w:rPr>
            <w:alias w:val="按组合计提坏账准备的明细-类别"/>
            <w:tag w:val="_GBC_d36934e70e004087baa4adc182c1f40e"/>
            <w:id w:val="1517418497"/>
          </w:sdtPr>
          <w:sdtEndPr/>
          <w:sdtContent>
            <w:tc>
              <w:tcPr>
                <w:tcW w:w="335" w:type="pct"/>
                <w:tcBorders>
                  <w:top w:val="single" w:sz="4" w:space="0" w:color="auto"/>
                  <w:left w:val="single" w:sz="4" w:space="0" w:color="auto"/>
                  <w:bottom w:val="single" w:sz="4" w:space="0" w:color="auto"/>
                  <w:right w:val="single" w:sz="4" w:space="0" w:color="auto"/>
                </w:tcBorders>
              </w:tcPr>
              <w:p w:rsidR="00F47D73" w:rsidRDefault="00F47D73">
                <w:pPr>
                  <w:jc w:val="both"/>
                  <w:rPr>
                    <w:color w:val="000000" w:themeColor="text1"/>
                  </w:rPr>
                </w:pPr>
                <w:r>
                  <w:rPr>
                    <w:color w:val="000000" w:themeColor="text1"/>
                  </w:rPr>
                  <w:t>组合</w:t>
                </w:r>
                <w:r>
                  <w:rPr>
                    <w:rFonts w:hint="eastAsia"/>
                    <w:color w:val="000000" w:themeColor="text1"/>
                  </w:rPr>
                  <w:t>2</w:t>
                </w:r>
              </w:p>
            </w:tc>
          </w:sdtContent>
        </w:sdt>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3,727,376,434.27</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22.37</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223,642,586.02</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6.00</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3,503,733,848.25</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3,158,171,343.92</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17.29</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189,490,280.63</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6.00</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2,968,681,063.29</w:t>
            </w:r>
          </w:p>
        </w:tc>
      </w:tr>
      <w:tr w:rsidR="002E4F6F" w:rsidTr="002E4F6F">
        <w:trPr>
          <w:cantSplit/>
        </w:trPr>
        <w:sdt>
          <w:sdtPr>
            <w:rPr>
              <w:color w:val="000000" w:themeColor="text1"/>
            </w:rPr>
            <w:alias w:val="按组合计提坏账准备的明细-类别"/>
            <w:tag w:val="_GBC_d36934e70e004087baa4adc182c1f40e"/>
            <w:id w:val="-1614590284"/>
          </w:sdtPr>
          <w:sdtEndPr/>
          <w:sdtContent>
            <w:tc>
              <w:tcPr>
                <w:tcW w:w="335" w:type="pct"/>
                <w:tcBorders>
                  <w:top w:val="single" w:sz="4" w:space="0" w:color="auto"/>
                  <w:left w:val="single" w:sz="4" w:space="0" w:color="auto"/>
                  <w:bottom w:val="single" w:sz="4" w:space="0" w:color="auto"/>
                  <w:right w:val="single" w:sz="4" w:space="0" w:color="auto"/>
                </w:tcBorders>
              </w:tcPr>
              <w:p w:rsidR="00F47D73" w:rsidRDefault="00F47D73">
                <w:pPr>
                  <w:jc w:val="both"/>
                  <w:rPr>
                    <w:color w:val="000000" w:themeColor="text1"/>
                  </w:rPr>
                </w:pPr>
                <w:r>
                  <w:rPr>
                    <w:color w:val="000000" w:themeColor="text1"/>
                  </w:rPr>
                  <w:t>组合</w:t>
                </w:r>
                <w:r>
                  <w:rPr>
                    <w:rFonts w:hint="eastAsia"/>
                    <w:color w:val="000000" w:themeColor="text1"/>
                  </w:rPr>
                  <w:t>3</w:t>
                </w:r>
              </w:p>
            </w:tc>
          </w:sdtContent>
        </w:sdt>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820,426,713.22</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4.92</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4,102,133.57</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0.50</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816,324,579.65</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2,263,170,208.63</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12.39</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11,315,850.98</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0.50</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2,251,854,357.65</w:t>
            </w:r>
          </w:p>
        </w:tc>
      </w:tr>
      <w:tr w:rsidR="002E4F6F" w:rsidTr="002E4F6F">
        <w:trPr>
          <w:cantSplit/>
        </w:trPr>
        <w:sdt>
          <w:sdtPr>
            <w:rPr>
              <w:color w:val="000000" w:themeColor="text1"/>
            </w:rPr>
            <w:alias w:val="按组合计提坏账准备的明细-类别"/>
            <w:tag w:val="_GBC_d36934e70e004087baa4adc182c1f40e"/>
            <w:id w:val="-316499044"/>
          </w:sdtPr>
          <w:sdtEndPr/>
          <w:sdtContent>
            <w:tc>
              <w:tcPr>
                <w:tcW w:w="335" w:type="pct"/>
                <w:tcBorders>
                  <w:top w:val="single" w:sz="4" w:space="0" w:color="auto"/>
                  <w:left w:val="single" w:sz="4" w:space="0" w:color="auto"/>
                  <w:bottom w:val="single" w:sz="4" w:space="0" w:color="auto"/>
                  <w:right w:val="single" w:sz="4" w:space="0" w:color="auto"/>
                </w:tcBorders>
              </w:tcPr>
              <w:p w:rsidR="00F47D73" w:rsidRDefault="00F47D73">
                <w:pPr>
                  <w:jc w:val="both"/>
                  <w:rPr>
                    <w:color w:val="000000" w:themeColor="text1"/>
                  </w:rPr>
                </w:pPr>
                <w:r>
                  <w:rPr>
                    <w:rFonts w:hint="eastAsia"/>
                    <w:color w:val="000000" w:themeColor="text1"/>
                  </w:rPr>
                  <w:t>组合4</w:t>
                </w:r>
              </w:p>
            </w:tc>
          </w:sdtContent>
        </w:sdt>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5,497,170,648.14</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33.00</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27,485,853.24</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0.50</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5,469,684,794.90</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5,665,937,097.98</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31.01</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28,329,685.49</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0.50</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5,637,607,412.49</w:t>
            </w:r>
          </w:p>
        </w:tc>
      </w:tr>
      <w:tr w:rsidR="002E4F6F" w:rsidTr="002E4F6F">
        <w:trPr>
          <w:cantSplit/>
        </w:trPr>
        <w:sdt>
          <w:sdtPr>
            <w:rPr>
              <w:color w:val="000000" w:themeColor="text1"/>
            </w:rPr>
            <w:alias w:val="按组合计提坏账准备的明细-类别"/>
            <w:tag w:val="_GBC_d36934e70e004087baa4adc182c1f40e"/>
            <w:id w:val="228590983"/>
          </w:sdtPr>
          <w:sdtEndPr/>
          <w:sdtContent>
            <w:tc>
              <w:tcPr>
                <w:tcW w:w="335" w:type="pct"/>
                <w:tcBorders>
                  <w:top w:val="single" w:sz="4" w:space="0" w:color="auto"/>
                  <w:left w:val="single" w:sz="4" w:space="0" w:color="auto"/>
                  <w:bottom w:val="single" w:sz="4" w:space="0" w:color="auto"/>
                  <w:right w:val="single" w:sz="4" w:space="0" w:color="auto"/>
                </w:tcBorders>
              </w:tcPr>
              <w:p w:rsidR="00F47D73" w:rsidRDefault="00F47D73">
                <w:pPr>
                  <w:jc w:val="both"/>
                  <w:rPr>
                    <w:color w:val="000000" w:themeColor="text1"/>
                  </w:rPr>
                </w:pPr>
                <w:r>
                  <w:rPr>
                    <w:color w:val="000000" w:themeColor="text1"/>
                  </w:rPr>
                  <w:t>组合</w:t>
                </w:r>
                <w:r>
                  <w:rPr>
                    <w:rFonts w:hint="eastAsia"/>
                    <w:color w:val="000000" w:themeColor="text1"/>
                  </w:rPr>
                  <w:t>5</w:t>
                </w:r>
              </w:p>
            </w:tc>
          </w:sdtContent>
        </w:sdt>
        <w:tc>
          <w:tcPr>
            <w:tcW w:w="57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6,077,087,950.01</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36.48</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30,490,410.61</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0.50</w:t>
            </w: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6,046,597,539.40</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6,617,232,420.14</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36.22</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34,479,895.93</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0.52</w:t>
            </w: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6,582,752,524.21</w:t>
            </w:r>
          </w:p>
        </w:tc>
      </w:tr>
      <w:tr w:rsidR="002E4F6F" w:rsidTr="002E4F6F">
        <w:trPr>
          <w:cantSplit/>
        </w:trPr>
        <w:tc>
          <w:tcPr>
            <w:tcW w:w="335" w:type="pct"/>
            <w:tcBorders>
              <w:top w:val="single" w:sz="4" w:space="0" w:color="auto"/>
              <w:left w:val="single" w:sz="4" w:space="0" w:color="auto"/>
              <w:bottom w:val="single" w:sz="4" w:space="0" w:color="auto"/>
              <w:right w:val="single" w:sz="4" w:space="0" w:color="auto"/>
            </w:tcBorders>
            <w:vAlign w:val="center"/>
          </w:tcPr>
          <w:p w:rsidR="00F47D73" w:rsidRDefault="00F47D73">
            <w:pPr>
              <w:autoSpaceDE w:val="0"/>
              <w:autoSpaceDN w:val="0"/>
              <w:adjustRightInd w:val="0"/>
              <w:jc w:val="center"/>
              <w:rPr>
                <w:color w:val="000000" w:themeColor="text1"/>
              </w:rPr>
            </w:pPr>
            <w:r>
              <w:rPr>
                <w:rFonts w:hint="eastAsia"/>
                <w:color w:val="000000" w:themeColor="text1"/>
              </w:rPr>
              <w:t>合计</w:t>
            </w:r>
          </w:p>
        </w:tc>
        <w:tc>
          <w:tcPr>
            <w:tcW w:w="573" w:type="pct"/>
            <w:tcBorders>
              <w:top w:val="single" w:sz="4" w:space="0" w:color="auto"/>
              <w:left w:val="single" w:sz="4" w:space="0" w:color="auto"/>
              <w:bottom w:val="single" w:sz="4" w:space="0" w:color="auto"/>
              <w:right w:val="single" w:sz="4" w:space="0" w:color="auto"/>
            </w:tcBorders>
            <w:vAlign w:val="center"/>
          </w:tcPr>
          <w:p w:rsidR="00F47D73" w:rsidRDefault="00AD319C" w:rsidP="002B3350">
            <w:pPr>
              <w:jc w:val="right"/>
              <w:rPr>
                <w:sz w:val="24"/>
                <w:szCs w:val="24"/>
              </w:rPr>
            </w:pPr>
            <w:r>
              <w:t>16,659,077,309.03</w:t>
            </w:r>
          </w:p>
        </w:tc>
        <w:tc>
          <w:tcPr>
            <w:tcW w:w="284" w:type="pct"/>
            <w:tcBorders>
              <w:top w:val="single" w:sz="4" w:space="0" w:color="auto"/>
              <w:left w:val="single" w:sz="4" w:space="0" w:color="auto"/>
              <w:bottom w:val="single" w:sz="4" w:space="0" w:color="auto"/>
              <w:right w:val="single" w:sz="4" w:space="0" w:color="auto"/>
            </w:tcBorders>
            <w:vAlign w:val="center"/>
          </w:tcPr>
          <w:p w:rsidR="00F47D73" w:rsidRDefault="00AD319C" w:rsidP="002B3350">
            <w:pPr>
              <w:jc w:val="right"/>
              <w:rPr>
                <w:sz w:val="24"/>
                <w:szCs w:val="24"/>
              </w:rPr>
            </w:pPr>
            <w:r>
              <w:rPr>
                <w:rFonts w:hint="eastAsia"/>
              </w:rPr>
              <w:t>100.00</w:t>
            </w:r>
          </w:p>
        </w:tc>
        <w:tc>
          <w:tcPr>
            <w:tcW w:w="569"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430,307,268.54</w:t>
            </w:r>
          </w:p>
        </w:tc>
        <w:tc>
          <w:tcPr>
            <w:tcW w:w="353"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p>
        </w:tc>
        <w:tc>
          <w:tcPr>
            <w:tcW w:w="54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16,228,770,040.49</w:t>
            </w:r>
          </w:p>
        </w:tc>
        <w:tc>
          <w:tcPr>
            <w:tcW w:w="638"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18,269,121,544.14</w:t>
            </w:r>
          </w:p>
        </w:tc>
        <w:tc>
          <w:tcPr>
            <w:tcW w:w="35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100.00</w:t>
            </w:r>
          </w:p>
        </w:tc>
        <w:tc>
          <w:tcPr>
            <w:tcW w:w="496"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420,490,500.84</w:t>
            </w:r>
          </w:p>
        </w:tc>
        <w:tc>
          <w:tcPr>
            <w:tcW w:w="35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p>
        </w:tc>
        <w:tc>
          <w:tcPr>
            <w:tcW w:w="494" w:type="pct"/>
            <w:tcBorders>
              <w:top w:val="single" w:sz="4" w:space="0" w:color="auto"/>
              <w:left w:val="single" w:sz="4" w:space="0" w:color="auto"/>
              <w:bottom w:val="single" w:sz="4" w:space="0" w:color="auto"/>
              <w:right w:val="single" w:sz="4" w:space="0" w:color="auto"/>
            </w:tcBorders>
            <w:vAlign w:val="center"/>
          </w:tcPr>
          <w:p w:rsidR="00F47D73" w:rsidRDefault="00F47D73" w:rsidP="002B3350">
            <w:pPr>
              <w:jc w:val="right"/>
              <w:rPr>
                <w:sz w:val="24"/>
                <w:szCs w:val="24"/>
              </w:rPr>
            </w:pPr>
            <w:r>
              <w:t>17,848,631,043.30</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236662660"/>
        <w:placeholder>
          <w:docPart w:val="GBC22222222222222222222222222222"/>
        </w:placeholder>
      </w:sdtPr>
      <w:sdtEndPr/>
      <w:sdtContent>
        <w:p w:rsidR="003F260B" w:rsidRDefault="00547BED" w:rsidP="003F260B">
          <w:pPr>
            <w:rPr>
              <w:color w:val="000000" w:themeColor="text1"/>
            </w:rPr>
          </w:pPr>
          <w:r>
            <w:rPr>
              <w:color w:val="000000" w:themeColor="text1"/>
            </w:rPr>
            <w:fldChar w:fldCharType="begin"/>
          </w:r>
          <w:r w:rsidR="003F26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F260B">
            <w:rPr>
              <w:color w:val="000000" w:themeColor="text1"/>
            </w:rPr>
            <w:instrText xml:space="preserve"> MACROBUTTON  SnrToggleCheckbox √不适用 </w:instrText>
          </w:r>
          <w:r>
            <w:rPr>
              <w:color w:val="000000" w:themeColor="text1"/>
            </w:rPr>
            <w:fldChar w:fldCharType="end"/>
          </w:r>
        </w:p>
      </w:sdtContent>
    </w:sdt>
    <w:p w:rsidR="003F260B" w:rsidRDefault="003F260B" w:rsidP="003F260B">
      <w:pPr>
        <w:rPr>
          <w:color w:val="000000" w:themeColor="text1"/>
        </w:rPr>
      </w:pPr>
    </w:p>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297722028"/>
        <w:placeholder>
          <w:docPart w:val="GBC22222222222222222222222222222"/>
        </w:placeholder>
      </w:sdtPr>
      <w:sdtEndPr/>
      <w:sdtContent>
        <w:p w:rsidR="00DD6222" w:rsidRDefault="00547BED" w:rsidP="003F260B">
          <w:pPr>
            <w:rPr>
              <w:color w:val="000000" w:themeColor="text1"/>
            </w:rPr>
          </w:pPr>
          <w:r>
            <w:rPr>
              <w:color w:val="000000" w:themeColor="text1"/>
            </w:rPr>
            <w:fldChar w:fldCharType="begin"/>
          </w:r>
          <w:r w:rsidR="003F260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F260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059f7dfd74cd41d4b2b8918cfc3d067f"/>
        <w:id w:val="-204713379"/>
        <w:lock w:val="contentLocked"/>
        <w:placeholder>
          <w:docPart w:val="GBC22222222222222222222222222222"/>
        </w:placeholder>
      </w:sdtPr>
      <w:sdtEndPr/>
      <w:sdtContent>
        <w:p w:rsidR="00791CAF" w:rsidRPr="00FA1EE7" w:rsidRDefault="00547BED">
          <w:pPr>
            <w:rPr>
              <w:rFonts w:ascii="Calibri" w:hAnsi="Calibri" w:cs="Times New Roman"/>
              <w:bCs w:val="0"/>
              <w:color w:val="000000" w:themeColor="text1"/>
              <w:szCs w:val="22"/>
            </w:rPr>
          </w:pPr>
          <w:r>
            <w:rPr>
              <w:rFonts w:cs="Times New Roman"/>
              <w:bCs w:val="0"/>
              <w:color w:val="000000" w:themeColor="text1"/>
              <w:szCs w:val="22"/>
            </w:rPr>
            <w:fldChar w:fldCharType="begin"/>
          </w:r>
          <w:r>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791CAF" w:rsidRDefault="00791CAF">
      <w:pPr>
        <w:rPr>
          <w:color w:val="000000" w:themeColor="text1"/>
        </w:rPr>
      </w:pPr>
    </w:p>
    <w:p w:rsidR="00DD6222" w:rsidRDefault="00547BED">
      <w:pPr>
        <w:rPr>
          <w:rFonts w:ascii="Calibri" w:hAnsi="Calibri" w:cs="Times New Roman"/>
          <w:bCs w:val="0"/>
          <w:color w:val="000000" w:themeColor="text1"/>
          <w:szCs w:val="22"/>
        </w:rPr>
      </w:pPr>
      <w:r>
        <w:rPr>
          <w:rFonts w:hint="eastAsia"/>
          <w:color w:val="000000" w:themeColor="text1"/>
        </w:rPr>
        <w:t>组合计提项目</w:t>
      </w:r>
      <w:r>
        <w:rPr>
          <w:rFonts w:ascii="Calibri" w:hAnsi="Calibri" w:cs="Times New Roman" w:hint="eastAsia"/>
          <w:color w:val="000000" w:themeColor="text1"/>
          <w:szCs w:val="22"/>
        </w:rPr>
        <w:t>：</w:t>
      </w:r>
      <w:sdt>
        <w:sdtPr>
          <w:rPr>
            <w:rFonts w:ascii="Calibri" w:hAnsi="Calibri" w:cs="Times New Roman" w:hint="eastAsia"/>
            <w:bCs w:val="0"/>
            <w:color w:val="000000" w:themeColor="text1"/>
            <w:szCs w:val="22"/>
          </w:rPr>
          <w:alias w:val="按组合计提坏账准备的明细-类别"/>
          <w:tag w:val="_GBC_4cf8c21a2f3c44398fc7c9e75c020b74"/>
          <w:id w:val="508953783"/>
          <w:placeholder>
            <w:docPart w:val="GBC22222222222222222222222222222"/>
          </w:placeholder>
          <w:comboBox>
            <w:listItem w:displayText="组合1" w:value="组合1"/>
            <w:listItem w:displayText="组合2" w:value="组合2"/>
            <w:listItem w:displayText="组合3" w:value="组合3"/>
            <w:listItem w:displayText="组合4" w:value="组合4"/>
            <w:listItem w:displayText="组合5" w:value="组合5"/>
          </w:comboBox>
        </w:sdtPr>
        <w:sdtEndPr/>
        <w:sdtContent>
          <w:r w:rsidR="00A26C37">
            <w:rPr>
              <w:rFonts w:ascii="Calibri" w:hAnsi="Calibri" w:cs="Times New Roman" w:hint="eastAsia"/>
              <w:bCs w:val="0"/>
              <w:color w:val="000000" w:themeColor="text1"/>
              <w:szCs w:val="22"/>
            </w:rPr>
            <w:t>组合</w:t>
          </w:r>
          <w:r w:rsidR="00A26C37">
            <w:rPr>
              <w:rFonts w:ascii="Calibri" w:hAnsi="Calibri" w:cs="Times New Roman" w:hint="eastAsia"/>
              <w:bCs w:val="0"/>
              <w:color w:val="000000" w:themeColor="text1"/>
              <w:szCs w:val="22"/>
            </w:rPr>
            <w:t>1</w:t>
          </w:r>
        </w:sdtContent>
      </w:sdt>
    </w:p>
    <w:p w:rsidR="00DD6222" w:rsidRDefault="00547BED">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详细名称"/>
          <w:tag w:val="_GBC_87f99cee6c144238b7f6db903d052605"/>
          <w:id w:val="81245428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详细名称"/>
          <w:tag w:val="_GBC_1c3ea34aa5fa4f9da0a56a1fbffbf0dd"/>
          <w:id w:val="9700970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r>
        <w:rPr>
          <w:color w:val="000000" w:themeColor="text1"/>
        </w:rPr>
        <w:t xml:space="preserve"> </w:t>
      </w:r>
    </w:p>
    <w:tbl>
      <w:tblPr>
        <w:tblW w:w="0" w:type="auto"/>
        <w:tblInd w:w="103" w:type="dxa"/>
        <w:tblLook w:val="04A0" w:firstRow="1" w:lastRow="0" w:firstColumn="1" w:lastColumn="0" w:noHBand="0" w:noVBand="1"/>
      </w:tblPr>
      <w:tblGrid>
        <w:gridCol w:w="748"/>
        <w:gridCol w:w="1616"/>
        <w:gridCol w:w="1616"/>
        <w:gridCol w:w="818"/>
        <w:gridCol w:w="916"/>
        <w:gridCol w:w="1616"/>
        <w:gridCol w:w="1616"/>
      </w:tblGrid>
      <w:tr w:rsidR="00F47D73" w:rsidRPr="003F260B" w:rsidTr="006061BC">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名称</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期末余额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上年年末余额</w:t>
            </w:r>
          </w:p>
        </w:tc>
      </w:tr>
      <w:tr w:rsidR="00F47D73" w:rsidRPr="003F260B" w:rsidTr="006061B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7D73" w:rsidRPr="003F260B" w:rsidRDefault="00F47D73" w:rsidP="006061BC">
            <w:pPr>
              <w:rPr>
                <w:rFonts w:cs="Arial"/>
                <w:bCs w:val="0"/>
              </w:rPr>
            </w:pP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账面余额</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减值准备</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rPr>
            </w:pPr>
            <w:r w:rsidRPr="003F260B">
              <w:rPr>
                <w:rFonts w:cs="Arial" w:hint="eastAsia"/>
              </w:rPr>
              <w:t>计提比例（%）</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rPr>
            </w:pPr>
            <w:r w:rsidRPr="003F260B">
              <w:rPr>
                <w:rFonts w:cs="Arial" w:hint="eastAsia"/>
              </w:rPr>
              <w:t>计提依据</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rPr>
            </w:pPr>
            <w:r w:rsidRPr="003F260B">
              <w:rPr>
                <w:rFonts w:cs="Arial" w:hint="eastAsia"/>
              </w:rPr>
              <w:t>账面余额</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rPr>
            </w:pPr>
            <w:r w:rsidRPr="003F260B">
              <w:rPr>
                <w:rFonts w:cs="Arial" w:hint="eastAsia"/>
              </w:rPr>
              <w:t>减值准备</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98,197,349.56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19,639,469.91</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98,197,349.56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19,639,469.91</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92,856,069.36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18,571,213.87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92,856,069.36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18,571,213.87</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78,147,472.37</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15,629,494.47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75,091,650.55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15,018,330.11</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43,928,168.63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8,785,633.73</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甲方资金紧张，回款有风险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73,011,914.55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14,602,382.91</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38,237,783.83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7,647,556.77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38,237,783.83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7,647,556.77</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37,350,960.13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7,470,192.03</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37,350,960.13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7,470,192.03</w:t>
            </w:r>
          </w:p>
        </w:tc>
      </w:tr>
      <w:tr w:rsidR="00F47D73" w:rsidRPr="003F260B" w:rsidTr="006061B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客户7</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36,529,240.22</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10,958,772.07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34,065,498.08</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10,219,649.42</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客户8</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19,303,898.99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5,791,169.70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19,303,898.99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5,791,169.70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13,478,898.40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2,695,779.68</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tcPr>
          <w:p w:rsidR="00F47D73" w:rsidRPr="003F260B" w:rsidRDefault="00F47D73" w:rsidP="002B3350">
            <w:pPr>
              <w:jc w:val="right"/>
              <w:rPr>
                <w:rFonts w:cs="Arial"/>
                <w:bCs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F47D73" w:rsidRPr="003F260B" w:rsidRDefault="00F47D73" w:rsidP="002B3350">
            <w:pPr>
              <w:jc w:val="right"/>
              <w:rPr>
                <w:rFonts w:cs="Arial"/>
                <w:bCs w:val="0"/>
                <w:sz w:val="20"/>
                <w:szCs w:val="20"/>
              </w:rPr>
            </w:pPr>
          </w:p>
        </w:tc>
      </w:tr>
      <w:tr w:rsidR="00F47D73" w:rsidRPr="003F260B" w:rsidTr="006061BC">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11,931,912.86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2,386,382.57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11,931,912.86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2,386,382.57</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8,329,667.95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3,331,867.18</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诉讼胜诉，执行难度较大</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8,329,667.95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3,331,867.18</w:t>
            </w:r>
          </w:p>
        </w:tc>
      </w:tr>
      <w:tr w:rsidR="00F47D73" w:rsidRPr="003F260B" w:rsidTr="006061B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客户12</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6,835,974.35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1,367,194.87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6,835,974.35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1,367,194.87</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6,340,000.00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6,340,000.00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诉讼胜诉，执行难度较大</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6,340,000.00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6,340,000.00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4,508,160.44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4,508,160.44</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4,508,160.44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4,508,160.44</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4,410,506.29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882,101.26</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4,410,506.29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882,101.26</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3,804,934.54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3,804,934.54</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无法收回</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3,804,934.54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3,804,934.54</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客户17</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3,424,088.06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2,739,270.45</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80.00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3,372,691.60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2,698,153.28</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客户18</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2,999,467.76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599,893.55</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2,999,467.76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599,893.55</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客户19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2,767,856.00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2,767,856.00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2,767,856.00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2,767,856.00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2,759,470.86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551,894.17</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诉讼胜诉，回款有风险</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2,759,470.86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551,894.17</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2,426,152.31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1,213,076.16</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2,426,152.31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1,213,076.16</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客户22</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1,767,629.80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1,767,629.80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1,767,629.80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1,767,629.80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客户23</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1,680,000.00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1,680,000.00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无法收回</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1,680,000.00</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1,680,000.00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1,591,483.61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1,591,483.61</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无法收回</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1,591,483.61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1,591,483.61</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客户25</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1,495,061.81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1,495,061.81</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100.00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诉讼胜诉，执行难度较大</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1,495,061.81</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1,495,061.81</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客户26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1,488,018.14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297,603.63</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20.00</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1,488,018.14</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297,603.63</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其他不重大客户</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10,425,337.12</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10,072,592.83</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jc w:val="right"/>
              <w:rPr>
                <w:rFonts w:cs="Arial"/>
                <w:bCs w:val="0"/>
                <w:sz w:val="20"/>
                <w:szCs w:val="20"/>
              </w:rPr>
            </w:pPr>
            <w:r w:rsidRPr="003F260B">
              <w:rPr>
                <w:rFonts w:cs="Arial" w:hint="eastAsia"/>
                <w:sz w:val="20"/>
                <w:szCs w:val="20"/>
              </w:rPr>
              <w:t>96.62</w:t>
            </w: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账龄较长</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10,333,906.79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9,981,162.50</w:t>
            </w:r>
          </w:p>
        </w:tc>
      </w:tr>
      <w:tr w:rsidR="00F47D73" w:rsidRPr="003F260B" w:rsidTr="006061BC">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D73" w:rsidRPr="003F260B" w:rsidRDefault="00F47D73" w:rsidP="006061BC">
            <w:pPr>
              <w:jc w:val="center"/>
              <w:rPr>
                <w:rFonts w:cs="Arial"/>
                <w:bCs w:val="0"/>
                <w:sz w:val="20"/>
                <w:szCs w:val="20"/>
              </w:rPr>
            </w:pPr>
            <w:r w:rsidRPr="003F260B">
              <w:rPr>
                <w:rFonts w:cs="Arial" w:hint="eastAsia"/>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537,015,563.39</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r w:rsidRPr="003F260B">
              <w:rPr>
                <w:rFonts w:cs="Arial" w:hint="eastAsia"/>
                <w:sz w:val="20"/>
                <w:szCs w:val="20"/>
              </w:rPr>
              <w:t>144,586,285.10</w:t>
            </w:r>
          </w:p>
        </w:tc>
        <w:tc>
          <w:tcPr>
            <w:tcW w:w="818"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p>
        </w:tc>
        <w:tc>
          <w:tcPr>
            <w:tcW w:w="916" w:type="dxa"/>
            <w:tcBorders>
              <w:top w:val="nil"/>
              <w:left w:val="nil"/>
              <w:bottom w:val="single" w:sz="4" w:space="0" w:color="auto"/>
              <w:right w:val="single" w:sz="4" w:space="0" w:color="auto"/>
            </w:tcBorders>
            <w:shd w:val="clear" w:color="auto" w:fill="auto"/>
            <w:vAlign w:val="center"/>
            <w:hideMark/>
          </w:tcPr>
          <w:p w:rsidR="00F47D73" w:rsidRPr="003F260B" w:rsidRDefault="00F47D73" w:rsidP="006061BC">
            <w:pPr>
              <w:rPr>
                <w:rFonts w:cs="Arial"/>
                <w:bCs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546,958,020.16</w:t>
            </w:r>
          </w:p>
        </w:tc>
        <w:tc>
          <w:tcPr>
            <w:tcW w:w="0" w:type="auto"/>
            <w:tcBorders>
              <w:top w:val="nil"/>
              <w:left w:val="nil"/>
              <w:bottom w:val="single" w:sz="4" w:space="0" w:color="auto"/>
              <w:right w:val="single" w:sz="4" w:space="0" w:color="auto"/>
            </w:tcBorders>
            <w:shd w:val="clear" w:color="auto" w:fill="auto"/>
            <w:vAlign w:val="center"/>
            <w:hideMark/>
          </w:tcPr>
          <w:p w:rsidR="00F47D73" w:rsidRPr="003F260B" w:rsidRDefault="00F47D73" w:rsidP="002B3350">
            <w:pPr>
              <w:jc w:val="right"/>
              <w:rPr>
                <w:rFonts w:cs="Arial"/>
                <w:bCs w:val="0"/>
                <w:sz w:val="20"/>
                <w:szCs w:val="20"/>
              </w:rPr>
            </w:pPr>
            <w:r w:rsidRPr="003F260B">
              <w:rPr>
                <w:rFonts w:cs="Arial" w:hint="eastAsia"/>
                <w:sz w:val="20"/>
                <w:szCs w:val="20"/>
              </w:rPr>
              <w:t>146,224,420.09</w:t>
            </w:r>
          </w:p>
        </w:tc>
      </w:tr>
    </w:tbl>
    <w:p w:rsidR="00F47D73" w:rsidRDefault="00F47D73"/>
    <w:p w:rsidR="00791CAF" w:rsidRDefault="00791CAF" w:rsidP="00791CAF">
      <w:pPr>
        <w:rPr>
          <w:rFonts w:ascii="Calibri" w:hAnsi="Calibri" w:cs="Times New Roman"/>
          <w:bCs w:val="0"/>
          <w:color w:val="000000" w:themeColor="text1"/>
          <w:szCs w:val="22"/>
        </w:rPr>
      </w:pPr>
      <w:r>
        <w:rPr>
          <w:rFonts w:hint="eastAsia"/>
          <w:color w:val="000000" w:themeColor="text1"/>
        </w:rPr>
        <w:t>组合计提项目</w:t>
      </w:r>
      <w:r>
        <w:rPr>
          <w:rFonts w:ascii="Calibri" w:hAnsi="Calibri" w:cs="Times New Roman" w:hint="eastAsia"/>
          <w:color w:val="000000" w:themeColor="text1"/>
          <w:szCs w:val="22"/>
        </w:rPr>
        <w:t>：</w:t>
      </w:r>
      <w:sdt>
        <w:sdtPr>
          <w:rPr>
            <w:rFonts w:ascii="Calibri" w:hAnsi="Calibri" w:cs="Times New Roman" w:hint="eastAsia"/>
            <w:bCs w:val="0"/>
            <w:color w:val="000000" w:themeColor="text1"/>
            <w:szCs w:val="22"/>
          </w:rPr>
          <w:alias w:val="按组合计提坏账准备的明细-类别"/>
          <w:tag w:val="_GBC_4cf8c21a2f3c44398fc7c9e75c020b74"/>
          <w:id w:val="764268273"/>
          <w:comboBox>
            <w:listItem w:displayText="组合1" w:value="组合1"/>
            <w:listItem w:displayText="组合2" w:value="组合2"/>
            <w:listItem w:displayText="组合3" w:value="组合3"/>
            <w:listItem w:displayText="组合4" w:value="组合4"/>
            <w:listItem w:displayText="组合5" w:value="组合5"/>
          </w:comboBox>
        </w:sdtPr>
        <w:sdtEndPr/>
        <w:sdtContent>
          <w:r w:rsidR="00A26C37">
            <w:rPr>
              <w:rFonts w:ascii="Calibri" w:hAnsi="Calibri" w:cs="Times New Roman" w:hint="eastAsia"/>
              <w:bCs w:val="0"/>
              <w:color w:val="000000" w:themeColor="text1"/>
              <w:szCs w:val="22"/>
            </w:rPr>
            <w:t>组合</w:t>
          </w:r>
          <w:r w:rsidR="00A26C37">
            <w:rPr>
              <w:rFonts w:ascii="Calibri" w:hAnsi="Calibri" w:cs="Times New Roman" w:hint="eastAsia"/>
              <w:bCs w:val="0"/>
              <w:color w:val="000000" w:themeColor="text1"/>
              <w:szCs w:val="22"/>
            </w:rPr>
            <w:t>2</w:t>
          </w:r>
        </w:sdtContent>
      </w:sdt>
    </w:p>
    <w:tbl>
      <w:tblPr>
        <w:tblW w:w="5000" w:type="pct"/>
        <w:tblLook w:val="04A0" w:firstRow="1" w:lastRow="0" w:firstColumn="1" w:lastColumn="0" w:noHBand="0" w:noVBand="1"/>
      </w:tblPr>
      <w:tblGrid>
        <w:gridCol w:w="1522"/>
        <w:gridCol w:w="2881"/>
        <w:gridCol w:w="2563"/>
        <w:gridCol w:w="2083"/>
      </w:tblGrid>
      <w:tr w:rsidR="00F47D73" w:rsidRPr="006D760B" w:rsidTr="006061BC">
        <w:trPr>
          <w:trHeight w:val="240"/>
        </w:trPr>
        <w:tc>
          <w:tcPr>
            <w:tcW w:w="8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color w:val="000000"/>
                <w:sz w:val="20"/>
                <w:szCs w:val="20"/>
              </w:rPr>
            </w:pPr>
            <w:r w:rsidRPr="006D760B">
              <w:rPr>
                <w:rFonts w:cs="Arial" w:hint="eastAsia"/>
                <w:color w:val="000000"/>
                <w:sz w:val="20"/>
                <w:szCs w:val="20"/>
              </w:rPr>
              <w:t>名称</w:t>
            </w:r>
          </w:p>
        </w:tc>
        <w:tc>
          <w:tcPr>
            <w:tcW w:w="4159" w:type="pct"/>
            <w:gridSpan w:val="3"/>
            <w:tcBorders>
              <w:top w:val="single" w:sz="4" w:space="0" w:color="auto"/>
              <w:left w:val="nil"/>
              <w:bottom w:val="single" w:sz="4" w:space="0" w:color="auto"/>
              <w:right w:val="single" w:sz="4" w:space="0" w:color="000000"/>
            </w:tcBorders>
            <w:shd w:val="clear" w:color="auto" w:fill="auto"/>
            <w:vAlign w:val="center"/>
            <w:hideMark/>
          </w:tcPr>
          <w:p w:rsidR="00F47D73" w:rsidRPr="006D760B" w:rsidRDefault="00F47D73" w:rsidP="006061BC">
            <w:pPr>
              <w:jc w:val="center"/>
              <w:rPr>
                <w:rFonts w:cs="Arial"/>
                <w:color w:val="000000"/>
                <w:sz w:val="20"/>
                <w:szCs w:val="20"/>
              </w:rPr>
            </w:pPr>
            <w:r w:rsidRPr="006D760B">
              <w:rPr>
                <w:rFonts w:cs="Arial" w:hint="eastAsia"/>
                <w:color w:val="000000"/>
                <w:sz w:val="20"/>
                <w:szCs w:val="20"/>
              </w:rPr>
              <w:t>期末余额</w:t>
            </w:r>
          </w:p>
        </w:tc>
      </w:tr>
      <w:tr w:rsidR="00F47D73" w:rsidRPr="006D760B" w:rsidTr="006061BC">
        <w:trPr>
          <w:trHeight w:val="24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F47D73" w:rsidRPr="006D760B" w:rsidRDefault="00F47D73" w:rsidP="006061BC">
            <w:pPr>
              <w:rPr>
                <w:rFonts w:cs="Arial"/>
                <w:color w:val="000000"/>
                <w:sz w:val="20"/>
                <w:szCs w:val="20"/>
              </w:rPr>
            </w:pP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6061BC">
            <w:pPr>
              <w:jc w:val="center"/>
              <w:rPr>
                <w:rFonts w:cs="Arial"/>
                <w:color w:val="000000"/>
                <w:sz w:val="20"/>
                <w:szCs w:val="20"/>
              </w:rPr>
            </w:pPr>
            <w:r w:rsidRPr="006D760B">
              <w:rPr>
                <w:rFonts w:cs="Arial" w:hint="eastAsia"/>
                <w:color w:val="000000"/>
                <w:sz w:val="20"/>
                <w:szCs w:val="20"/>
              </w:rPr>
              <w:t>合同资产</w:t>
            </w:r>
          </w:p>
        </w:tc>
        <w:tc>
          <w:tcPr>
            <w:tcW w:w="1416" w:type="pct"/>
            <w:tcBorders>
              <w:top w:val="nil"/>
              <w:left w:val="nil"/>
              <w:bottom w:val="single" w:sz="4" w:space="0" w:color="auto"/>
              <w:right w:val="nil"/>
            </w:tcBorders>
            <w:shd w:val="clear" w:color="auto" w:fill="auto"/>
            <w:vAlign w:val="center"/>
            <w:hideMark/>
          </w:tcPr>
          <w:p w:rsidR="00F47D73" w:rsidRPr="006D760B" w:rsidRDefault="00F47D73" w:rsidP="006061BC">
            <w:pPr>
              <w:jc w:val="center"/>
              <w:rPr>
                <w:rFonts w:cs="Arial"/>
                <w:color w:val="000000"/>
                <w:sz w:val="20"/>
                <w:szCs w:val="20"/>
              </w:rPr>
            </w:pPr>
            <w:r w:rsidRPr="006D760B">
              <w:rPr>
                <w:rFonts w:cs="Arial" w:hint="eastAsia"/>
                <w:color w:val="000000"/>
                <w:sz w:val="20"/>
                <w:szCs w:val="20"/>
              </w:rPr>
              <w:t>减值准备</w:t>
            </w:r>
          </w:p>
        </w:tc>
        <w:tc>
          <w:tcPr>
            <w:tcW w:w="115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sz w:val="20"/>
                <w:szCs w:val="20"/>
              </w:rPr>
            </w:pPr>
            <w:r w:rsidRPr="006D760B">
              <w:rPr>
                <w:rFonts w:cs="Arial" w:hint="eastAsia"/>
                <w:sz w:val="20"/>
                <w:szCs w:val="20"/>
              </w:rPr>
              <w:t>计提比例(%)</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1年以内</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1,688,814,440.00</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101,328,866.38</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1至2年</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868,419,020.10</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52,105,141.21</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2至3年</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521,914,351.64</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31,314,861.07</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3至4年</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253,456,713.24</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15,207,402.78</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4至5年</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78,268,879.00</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4,696,132.74</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bCs w:val="0"/>
                <w:color w:val="000000"/>
                <w:sz w:val="20"/>
                <w:szCs w:val="20"/>
              </w:rPr>
            </w:pPr>
            <w:r w:rsidRPr="006D760B">
              <w:rPr>
                <w:rFonts w:cs="Arial" w:hint="eastAsia"/>
                <w:color w:val="000000"/>
                <w:sz w:val="20"/>
                <w:szCs w:val="20"/>
              </w:rPr>
              <w:t>5年以上</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316,503,030.29</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18,990,181.84</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r w:rsidR="00F47D73" w:rsidRPr="006D760B" w:rsidTr="006061BC">
        <w:trPr>
          <w:trHeight w:val="240"/>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rsidR="00F47D73" w:rsidRPr="006D760B" w:rsidRDefault="00F47D73" w:rsidP="006061BC">
            <w:pPr>
              <w:jc w:val="center"/>
              <w:rPr>
                <w:rFonts w:cs="Arial"/>
                <w:color w:val="000000"/>
                <w:sz w:val="20"/>
                <w:szCs w:val="20"/>
              </w:rPr>
            </w:pPr>
            <w:r w:rsidRPr="006D760B">
              <w:rPr>
                <w:rFonts w:cs="Arial" w:hint="eastAsia"/>
                <w:color w:val="000000"/>
                <w:sz w:val="20"/>
                <w:szCs w:val="20"/>
              </w:rPr>
              <w:t>合计</w:t>
            </w:r>
          </w:p>
        </w:tc>
        <w:tc>
          <w:tcPr>
            <w:tcW w:w="1592"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sz w:val="20"/>
                <w:szCs w:val="20"/>
              </w:rPr>
            </w:pPr>
            <w:r w:rsidRPr="006D760B">
              <w:rPr>
                <w:rFonts w:cs="Arial" w:hint="eastAsia"/>
                <w:sz w:val="20"/>
                <w:szCs w:val="20"/>
              </w:rPr>
              <w:t>3,727,376,434.27</w:t>
            </w:r>
          </w:p>
        </w:tc>
        <w:tc>
          <w:tcPr>
            <w:tcW w:w="1416" w:type="pct"/>
            <w:tcBorders>
              <w:top w:val="nil"/>
              <w:left w:val="nil"/>
              <w:bottom w:val="single" w:sz="4" w:space="0" w:color="auto"/>
              <w:right w:val="single" w:sz="4" w:space="0" w:color="auto"/>
            </w:tcBorders>
            <w:shd w:val="clear" w:color="auto" w:fill="auto"/>
            <w:vAlign w:val="center"/>
            <w:hideMark/>
          </w:tcPr>
          <w:p w:rsidR="00F47D73" w:rsidRPr="006D760B" w:rsidRDefault="00F47D73" w:rsidP="002B3350">
            <w:pPr>
              <w:jc w:val="right"/>
              <w:rPr>
                <w:rFonts w:cs="Arial"/>
                <w:sz w:val="20"/>
                <w:szCs w:val="20"/>
              </w:rPr>
            </w:pPr>
            <w:r w:rsidRPr="006D760B">
              <w:rPr>
                <w:rFonts w:cs="Arial" w:hint="eastAsia"/>
                <w:sz w:val="20"/>
                <w:szCs w:val="20"/>
              </w:rPr>
              <w:t>223,642,586.02</w:t>
            </w:r>
          </w:p>
        </w:tc>
        <w:tc>
          <w:tcPr>
            <w:tcW w:w="1151" w:type="pct"/>
            <w:tcBorders>
              <w:top w:val="nil"/>
              <w:left w:val="nil"/>
              <w:bottom w:val="single" w:sz="4" w:space="0" w:color="auto"/>
              <w:right w:val="single" w:sz="4" w:space="0" w:color="auto"/>
            </w:tcBorders>
            <w:shd w:val="clear" w:color="auto" w:fill="auto"/>
            <w:noWrap/>
            <w:vAlign w:val="center"/>
            <w:hideMark/>
          </w:tcPr>
          <w:p w:rsidR="00F47D73" w:rsidRPr="006D760B" w:rsidRDefault="00F47D73" w:rsidP="002B3350">
            <w:pPr>
              <w:jc w:val="right"/>
              <w:rPr>
                <w:rFonts w:cs="Arial"/>
                <w:bCs w:val="0"/>
                <w:sz w:val="20"/>
                <w:szCs w:val="20"/>
              </w:rPr>
            </w:pPr>
            <w:r w:rsidRPr="006D760B">
              <w:rPr>
                <w:rFonts w:cs="Arial" w:hint="eastAsia"/>
                <w:sz w:val="20"/>
                <w:szCs w:val="20"/>
              </w:rPr>
              <w:t>6.00</w:t>
            </w:r>
          </w:p>
        </w:tc>
      </w:tr>
    </w:tbl>
    <w:p w:rsidR="00F47D73" w:rsidRDefault="00F47D73"/>
    <w:p w:rsidR="00791CAF" w:rsidRPr="006D760B" w:rsidRDefault="00791CAF" w:rsidP="00791CAF">
      <w:pPr>
        <w:rPr>
          <w:rFonts w:ascii="Calibri" w:hAnsi="Calibri" w:cs="Times New Roman"/>
          <w:bCs w:val="0"/>
          <w:color w:val="000000" w:themeColor="text1"/>
          <w:szCs w:val="22"/>
        </w:rPr>
      </w:pPr>
      <w:r w:rsidRPr="006D760B">
        <w:rPr>
          <w:rFonts w:hint="eastAsia"/>
          <w:color w:val="000000" w:themeColor="text1"/>
        </w:rPr>
        <w:t>组合计提项目</w:t>
      </w:r>
      <w:r w:rsidRPr="006D760B">
        <w:rPr>
          <w:rFonts w:ascii="Calibri" w:hAnsi="Calibri" w:cs="Times New Roman" w:hint="eastAsia"/>
          <w:color w:val="000000" w:themeColor="text1"/>
          <w:szCs w:val="22"/>
        </w:rPr>
        <w:t>：</w:t>
      </w:r>
      <w:sdt>
        <w:sdtPr>
          <w:rPr>
            <w:rFonts w:ascii="Calibri" w:hAnsi="Calibri" w:cs="Times New Roman" w:hint="eastAsia"/>
            <w:bCs w:val="0"/>
            <w:color w:val="000000" w:themeColor="text1"/>
            <w:szCs w:val="22"/>
          </w:rPr>
          <w:alias w:val="按组合计提坏账准备的明细-类别"/>
          <w:tag w:val="_GBC_4cf8c21a2f3c44398fc7c9e75c020b74"/>
          <w:id w:val="655417596"/>
          <w:comboBox>
            <w:listItem w:displayText="组合1" w:value="组合1"/>
            <w:listItem w:displayText="组合2" w:value="组合2"/>
            <w:listItem w:displayText="组合3" w:value="组合3"/>
            <w:listItem w:displayText="组合4" w:value="组合4"/>
            <w:listItem w:displayText="组合5" w:value="组合5"/>
          </w:comboBox>
        </w:sdtPr>
        <w:sdtEndPr/>
        <w:sdtContent>
          <w:r w:rsidR="00A26C37">
            <w:rPr>
              <w:rFonts w:ascii="Calibri" w:hAnsi="Calibri" w:cs="Times New Roman" w:hint="eastAsia"/>
              <w:bCs w:val="0"/>
              <w:color w:val="000000" w:themeColor="text1"/>
              <w:szCs w:val="22"/>
            </w:rPr>
            <w:t>组合</w:t>
          </w:r>
          <w:r w:rsidR="00A26C37">
            <w:rPr>
              <w:rFonts w:ascii="Calibri" w:hAnsi="Calibri" w:cs="Times New Roman" w:hint="eastAsia"/>
              <w:bCs w:val="0"/>
              <w:color w:val="000000" w:themeColor="text1"/>
              <w:szCs w:val="22"/>
            </w:rPr>
            <w:t>5</w:t>
          </w:r>
        </w:sdtContent>
      </w:sdt>
    </w:p>
    <w:p w:rsidR="00791CAF" w:rsidRPr="006D760B" w:rsidRDefault="00791CAF">
      <w:pPr>
        <w:rPr>
          <w:color w:val="000000" w:themeColor="text1"/>
        </w:rPr>
      </w:pPr>
    </w:p>
    <w:tbl>
      <w:tblPr>
        <w:tblW w:w="0" w:type="auto"/>
        <w:tblInd w:w="103" w:type="dxa"/>
        <w:tblLook w:val="04A0" w:firstRow="1" w:lastRow="0" w:firstColumn="1" w:lastColumn="0" w:noHBand="0" w:noVBand="1"/>
      </w:tblPr>
      <w:tblGrid>
        <w:gridCol w:w="3308"/>
        <w:gridCol w:w="1069"/>
        <w:gridCol w:w="909"/>
        <w:gridCol w:w="802"/>
        <w:gridCol w:w="1112"/>
        <w:gridCol w:w="944"/>
        <w:gridCol w:w="802"/>
      </w:tblGrid>
      <w:tr w:rsidR="00154E4A" w:rsidRPr="006D760B" w:rsidTr="00154E4A">
        <w:trPr>
          <w:trHeight w:val="2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E4A" w:rsidRPr="006D760B" w:rsidRDefault="00154E4A" w:rsidP="00154E4A">
            <w:pPr>
              <w:rPr>
                <w:rFonts w:cs="Arial"/>
                <w:color w:val="000000"/>
                <w:sz w:val="20"/>
                <w:szCs w:val="20"/>
              </w:rPr>
            </w:pPr>
            <w:r w:rsidRPr="006D760B">
              <w:rPr>
                <w:rFonts w:cs="Arial" w:hint="eastAsia"/>
                <w:color w:val="000000"/>
                <w:sz w:val="20"/>
                <w:szCs w:val="20"/>
              </w:rPr>
              <w:t>名称</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154E4A" w:rsidRPr="006D760B" w:rsidRDefault="006D760B" w:rsidP="00154E4A">
            <w:pPr>
              <w:jc w:val="center"/>
              <w:rPr>
                <w:rFonts w:cs="Arial"/>
                <w:color w:val="000000"/>
                <w:sz w:val="20"/>
                <w:szCs w:val="20"/>
              </w:rPr>
            </w:pPr>
            <w:r>
              <w:rPr>
                <w:rFonts w:cs="Arial" w:hint="eastAsia"/>
                <w:color w:val="000000"/>
                <w:sz w:val="20"/>
                <w:szCs w:val="20"/>
              </w:rPr>
              <w:t>期末余额</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154E4A" w:rsidRPr="006D760B" w:rsidRDefault="006D760B" w:rsidP="00154E4A">
            <w:pPr>
              <w:jc w:val="center"/>
              <w:rPr>
                <w:rFonts w:cs="Arial"/>
                <w:color w:val="000000"/>
                <w:sz w:val="20"/>
                <w:szCs w:val="20"/>
              </w:rPr>
            </w:pPr>
            <w:r>
              <w:rPr>
                <w:rFonts w:cs="Arial" w:hint="eastAsia"/>
                <w:color w:val="000000"/>
                <w:sz w:val="20"/>
                <w:szCs w:val="20"/>
              </w:rPr>
              <w:t>期初余额</w:t>
            </w:r>
          </w:p>
        </w:tc>
      </w:tr>
      <w:tr w:rsidR="00154E4A" w:rsidRPr="006D760B" w:rsidTr="00154E4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E4A" w:rsidRPr="006D760B" w:rsidRDefault="00154E4A" w:rsidP="00154E4A">
            <w:pPr>
              <w:rPr>
                <w:rFonts w:cs="Arial"/>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154E4A">
            <w:pPr>
              <w:jc w:val="center"/>
              <w:rPr>
                <w:rFonts w:cs="Arial"/>
                <w:color w:val="000000"/>
                <w:sz w:val="20"/>
                <w:szCs w:val="20"/>
              </w:rPr>
            </w:pPr>
            <w:r w:rsidRPr="006D760B">
              <w:rPr>
                <w:rFonts w:cs="Arial" w:hint="eastAsia"/>
                <w:color w:val="000000"/>
                <w:sz w:val="20"/>
                <w:szCs w:val="20"/>
              </w:rPr>
              <w:t>合同资产账面余额</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154E4A">
            <w:pPr>
              <w:jc w:val="center"/>
              <w:rPr>
                <w:rFonts w:cs="Arial"/>
                <w:color w:val="000000"/>
                <w:sz w:val="20"/>
                <w:szCs w:val="20"/>
              </w:rPr>
            </w:pPr>
            <w:r w:rsidRPr="006D760B">
              <w:rPr>
                <w:rFonts w:cs="Arial" w:hint="eastAsia"/>
                <w:color w:val="000000"/>
                <w:sz w:val="20"/>
                <w:szCs w:val="20"/>
              </w:rPr>
              <w:t>减值准备</w:t>
            </w:r>
          </w:p>
        </w:tc>
        <w:tc>
          <w:tcPr>
            <w:tcW w:w="0" w:type="auto"/>
            <w:tcBorders>
              <w:top w:val="nil"/>
              <w:left w:val="nil"/>
              <w:bottom w:val="single" w:sz="4" w:space="0" w:color="auto"/>
              <w:right w:val="single" w:sz="4" w:space="0" w:color="auto"/>
            </w:tcBorders>
            <w:shd w:val="clear" w:color="auto" w:fill="auto"/>
            <w:noWrap/>
            <w:vAlign w:val="center"/>
            <w:hideMark/>
          </w:tcPr>
          <w:p w:rsidR="00154E4A" w:rsidRPr="006D760B" w:rsidRDefault="00154E4A" w:rsidP="00154E4A">
            <w:pPr>
              <w:jc w:val="center"/>
              <w:rPr>
                <w:rFonts w:cs="Arial"/>
                <w:sz w:val="20"/>
                <w:szCs w:val="20"/>
              </w:rPr>
            </w:pPr>
            <w:r w:rsidRPr="006D760B">
              <w:rPr>
                <w:rFonts w:cs="Arial" w:hint="eastAsia"/>
                <w:sz w:val="20"/>
                <w:szCs w:val="20"/>
              </w:rPr>
              <w:t>计提比例(%)</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154E4A">
            <w:pPr>
              <w:jc w:val="center"/>
              <w:rPr>
                <w:rFonts w:cs="Arial"/>
                <w:color w:val="000000"/>
                <w:sz w:val="20"/>
                <w:szCs w:val="20"/>
              </w:rPr>
            </w:pPr>
            <w:r w:rsidRPr="006D760B">
              <w:rPr>
                <w:rFonts w:cs="Arial" w:hint="eastAsia"/>
                <w:color w:val="000000"/>
                <w:sz w:val="20"/>
                <w:szCs w:val="20"/>
              </w:rPr>
              <w:t>合同资产账面余额</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154E4A">
            <w:pPr>
              <w:jc w:val="center"/>
              <w:rPr>
                <w:rFonts w:cs="Arial"/>
                <w:color w:val="000000"/>
                <w:sz w:val="20"/>
                <w:szCs w:val="20"/>
              </w:rPr>
            </w:pPr>
            <w:r w:rsidRPr="006D760B">
              <w:rPr>
                <w:rFonts w:cs="Arial" w:hint="eastAsia"/>
                <w:color w:val="000000"/>
                <w:sz w:val="20"/>
                <w:szCs w:val="20"/>
              </w:rPr>
              <w:t>减值准备</w:t>
            </w:r>
          </w:p>
        </w:tc>
        <w:tc>
          <w:tcPr>
            <w:tcW w:w="0" w:type="auto"/>
            <w:tcBorders>
              <w:top w:val="nil"/>
              <w:left w:val="nil"/>
              <w:bottom w:val="single" w:sz="4" w:space="0" w:color="auto"/>
              <w:right w:val="single" w:sz="4" w:space="0" w:color="auto"/>
            </w:tcBorders>
            <w:shd w:val="clear" w:color="auto" w:fill="auto"/>
            <w:noWrap/>
            <w:vAlign w:val="center"/>
            <w:hideMark/>
          </w:tcPr>
          <w:p w:rsidR="00154E4A" w:rsidRPr="006D760B" w:rsidRDefault="00154E4A" w:rsidP="00154E4A">
            <w:pPr>
              <w:jc w:val="center"/>
              <w:rPr>
                <w:rFonts w:cs="Arial"/>
                <w:sz w:val="20"/>
                <w:szCs w:val="20"/>
              </w:rPr>
            </w:pPr>
            <w:r w:rsidRPr="006D760B">
              <w:rPr>
                <w:rFonts w:cs="Arial" w:hint="eastAsia"/>
                <w:sz w:val="20"/>
                <w:szCs w:val="20"/>
              </w:rPr>
              <w:t>计提比例(%)</w:t>
            </w:r>
          </w:p>
        </w:tc>
      </w:tr>
      <w:tr w:rsidR="00154E4A" w:rsidRPr="006D760B" w:rsidTr="002B3350">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54E4A" w:rsidRPr="006D760B" w:rsidRDefault="00154E4A">
            <w:pPr>
              <w:rPr>
                <w:rFonts w:ascii="Arial" w:hAnsi="Arial" w:cs="Arial"/>
                <w:sz w:val="20"/>
                <w:szCs w:val="20"/>
              </w:rPr>
            </w:pPr>
            <w:r w:rsidRPr="006D760B">
              <w:rPr>
                <w:rFonts w:ascii="Arial" w:hAnsi="Arial" w:cs="Arial"/>
                <w:sz w:val="20"/>
                <w:szCs w:val="20"/>
              </w:rPr>
              <w:t>低风险的</w:t>
            </w:r>
            <w:r w:rsidRPr="006D760B">
              <w:rPr>
                <w:rFonts w:ascii="Arial" w:hAnsi="Arial" w:cs="Arial"/>
                <w:sz w:val="20"/>
                <w:szCs w:val="20"/>
              </w:rPr>
              <w:t>PPP</w:t>
            </w:r>
            <w:r w:rsidRPr="006D760B">
              <w:rPr>
                <w:rFonts w:ascii="Arial" w:hAnsi="Arial" w:cs="Arial"/>
                <w:sz w:val="20"/>
                <w:szCs w:val="20"/>
              </w:rPr>
              <w:t>项目投资及回报款</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r w:rsidRPr="006D760B">
              <w:rPr>
                <w:rFonts w:cs="Arial" w:hint="eastAsia"/>
                <w:color w:val="000000"/>
                <w:sz w:val="20"/>
                <w:szCs w:val="20"/>
              </w:rPr>
              <w:t>6,075,179,388.90</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r w:rsidRPr="006D760B">
              <w:rPr>
                <w:rFonts w:cs="Arial" w:hint="eastAsia"/>
                <w:color w:val="000000"/>
                <w:sz w:val="20"/>
                <w:szCs w:val="20"/>
              </w:rPr>
              <w:t>30,375,896.95</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r w:rsidRPr="006D760B">
              <w:rPr>
                <w:rFonts w:cs="Arial" w:hint="eastAsia"/>
                <w:color w:val="000000"/>
                <w:sz w:val="20"/>
                <w:szCs w:val="20"/>
              </w:rPr>
              <w:t>0.50</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rPr>
            </w:pPr>
            <w:r w:rsidRPr="006D760B">
              <w:rPr>
                <w:rFonts w:cs="Arial" w:hint="eastAsia"/>
              </w:rPr>
              <w:t>6,591,891,805.31</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rPr>
            </w:pPr>
            <w:r w:rsidRPr="006D760B">
              <w:rPr>
                <w:rFonts w:cs="Arial" w:hint="eastAsia"/>
              </w:rPr>
              <w:t>32,959,459.04</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rPr>
            </w:pPr>
            <w:r w:rsidRPr="006D760B">
              <w:rPr>
                <w:rFonts w:cs="Arial" w:hint="eastAsia"/>
              </w:rPr>
              <w:t>0.50</w:t>
            </w:r>
          </w:p>
        </w:tc>
      </w:tr>
      <w:tr w:rsidR="00154E4A" w:rsidRPr="00154E4A" w:rsidTr="002B3350">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54E4A" w:rsidRDefault="00154E4A">
            <w:pPr>
              <w:rPr>
                <w:rFonts w:cs="Arial"/>
                <w:color w:val="000000"/>
                <w:sz w:val="20"/>
                <w:szCs w:val="20"/>
              </w:rPr>
            </w:pPr>
            <w:r>
              <w:rPr>
                <w:rFonts w:cs="Arial" w:hint="eastAsia"/>
                <w:color w:val="000000"/>
                <w:sz w:val="20"/>
                <w:szCs w:val="20"/>
              </w:rPr>
              <w:t>一般风险的PPP项目投资及回报款</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color w:val="000000"/>
                <w:sz w:val="20"/>
                <w:szCs w:val="20"/>
              </w:rPr>
            </w:pPr>
            <w:r>
              <w:rPr>
                <w:rFonts w:cs="Arial" w:hint="eastAsia"/>
                <w:color w:val="000000"/>
                <w:sz w:val="20"/>
                <w:szCs w:val="20"/>
              </w:rPr>
              <w:t>1,908,561.11</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color w:val="000000"/>
                <w:sz w:val="20"/>
                <w:szCs w:val="20"/>
              </w:rPr>
            </w:pPr>
            <w:r>
              <w:rPr>
                <w:rFonts w:cs="Arial" w:hint="eastAsia"/>
                <w:color w:val="000000"/>
                <w:sz w:val="20"/>
                <w:szCs w:val="20"/>
              </w:rPr>
              <w:t>114,513.66</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color w:val="000000"/>
                <w:sz w:val="20"/>
                <w:szCs w:val="20"/>
              </w:rPr>
            </w:pPr>
            <w:r>
              <w:rPr>
                <w:rFonts w:cs="Arial" w:hint="eastAsia"/>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r>
              <w:rPr>
                <w:rFonts w:cs="Arial" w:hint="eastAsia"/>
              </w:rPr>
              <w:t>25,340,614.83</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r>
              <w:rPr>
                <w:rFonts w:cs="Arial" w:hint="eastAsia"/>
              </w:rPr>
              <w:t>1,520,436.89</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r>
              <w:rPr>
                <w:rFonts w:cs="Arial" w:hint="eastAsia"/>
              </w:rPr>
              <w:t>6.00</w:t>
            </w:r>
          </w:p>
        </w:tc>
      </w:tr>
      <w:tr w:rsidR="00154E4A" w:rsidRPr="00154E4A" w:rsidTr="002B3350">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54E4A" w:rsidRDefault="00154E4A">
            <w:pPr>
              <w:rPr>
                <w:rFonts w:cs="Arial"/>
                <w:color w:val="000000"/>
                <w:sz w:val="20"/>
                <w:szCs w:val="20"/>
              </w:rPr>
            </w:pPr>
            <w:r>
              <w:rPr>
                <w:rFonts w:cs="Arial" w:hint="eastAsia"/>
                <w:color w:val="000000"/>
                <w:sz w:val="20"/>
                <w:szCs w:val="20"/>
              </w:rPr>
              <w:t>按信用风险特征组合后该组合的风险较大的PPP项目投资及回报款</w:t>
            </w:r>
          </w:p>
        </w:tc>
        <w:tc>
          <w:tcPr>
            <w:tcW w:w="0" w:type="auto"/>
            <w:tcBorders>
              <w:top w:val="nil"/>
              <w:left w:val="nil"/>
              <w:bottom w:val="single" w:sz="4" w:space="0" w:color="auto"/>
              <w:right w:val="single" w:sz="4" w:space="0" w:color="auto"/>
            </w:tcBorders>
            <w:shd w:val="clear" w:color="auto" w:fill="auto"/>
            <w:vAlign w:val="center"/>
          </w:tcPr>
          <w:p w:rsidR="00154E4A" w:rsidRDefault="00154E4A" w:rsidP="002B3350">
            <w:pPr>
              <w:jc w:val="right"/>
              <w:rPr>
                <w:rFonts w:cs="Arial"/>
                <w:color w:val="000000"/>
                <w:sz w:val="20"/>
                <w:szCs w:val="20"/>
              </w:rPr>
            </w:pPr>
          </w:p>
        </w:tc>
        <w:tc>
          <w:tcPr>
            <w:tcW w:w="0" w:type="auto"/>
            <w:tcBorders>
              <w:top w:val="nil"/>
              <w:left w:val="nil"/>
              <w:bottom w:val="single" w:sz="4" w:space="0" w:color="auto"/>
              <w:right w:val="single" w:sz="4" w:space="0" w:color="auto"/>
            </w:tcBorders>
            <w:shd w:val="clear" w:color="auto" w:fill="auto"/>
            <w:vAlign w:val="center"/>
          </w:tcPr>
          <w:p w:rsidR="00154E4A" w:rsidRDefault="00154E4A" w:rsidP="002B3350">
            <w:pPr>
              <w:jc w:val="right"/>
              <w:rPr>
                <w:rFonts w:cs="Arial"/>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p>
        </w:tc>
      </w:tr>
      <w:tr w:rsidR="00154E4A" w:rsidRPr="00154E4A" w:rsidTr="002B3350">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54E4A" w:rsidRPr="006D760B" w:rsidRDefault="00154E4A">
            <w:pPr>
              <w:rPr>
                <w:rFonts w:cs="Arial"/>
                <w:color w:val="000000"/>
                <w:sz w:val="20"/>
                <w:szCs w:val="20"/>
              </w:rPr>
            </w:pPr>
            <w:r w:rsidRPr="006D760B">
              <w:rPr>
                <w:rFonts w:cs="Arial" w:hint="eastAsia"/>
                <w:bCs w:val="0"/>
                <w:color w:val="000000"/>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r w:rsidRPr="006D760B">
              <w:rPr>
                <w:rFonts w:cs="Arial" w:hint="eastAsia"/>
                <w:bCs w:val="0"/>
                <w:color w:val="000000"/>
                <w:sz w:val="20"/>
                <w:szCs w:val="20"/>
              </w:rPr>
              <w:t>6,077,087,950.01</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r w:rsidRPr="006D760B">
              <w:rPr>
                <w:rFonts w:cs="Arial" w:hint="eastAsia"/>
                <w:bCs w:val="0"/>
                <w:color w:val="000000"/>
                <w:sz w:val="20"/>
                <w:szCs w:val="20"/>
              </w:rPr>
              <w:t>30,490,410.61</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rPr>
            </w:pPr>
            <w:r w:rsidRPr="006D760B">
              <w:rPr>
                <w:rFonts w:cs="Arial" w:hint="eastAsia"/>
              </w:rPr>
              <w:t>6,617,232,420.14</w:t>
            </w:r>
          </w:p>
        </w:tc>
        <w:tc>
          <w:tcPr>
            <w:tcW w:w="0" w:type="auto"/>
            <w:tcBorders>
              <w:top w:val="nil"/>
              <w:left w:val="nil"/>
              <w:bottom w:val="single" w:sz="4" w:space="0" w:color="auto"/>
              <w:right w:val="single" w:sz="4" w:space="0" w:color="auto"/>
            </w:tcBorders>
            <w:shd w:val="clear" w:color="auto" w:fill="auto"/>
            <w:vAlign w:val="center"/>
            <w:hideMark/>
          </w:tcPr>
          <w:p w:rsidR="00154E4A" w:rsidRPr="006D760B" w:rsidRDefault="00154E4A" w:rsidP="002B3350">
            <w:pPr>
              <w:jc w:val="right"/>
              <w:rPr>
                <w:rFonts w:cs="Arial"/>
              </w:rPr>
            </w:pPr>
            <w:r w:rsidRPr="006D760B">
              <w:rPr>
                <w:rFonts w:cs="Arial" w:hint="eastAsia"/>
              </w:rPr>
              <w:t>34,479,895.93</w:t>
            </w:r>
          </w:p>
        </w:tc>
        <w:tc>
          <w:tcPr>
            <w:tcW w:w="0" w:type="auto"/>
            <w:tcBorders>
              <w:top w:val="nil"/>
              <w:left w:val="nil"/>
              <w:bottom w:val="single" w:sz="4" w:space="0" w:color="auto"/>
              <w:right w:val="single" w:sz="4" w:space="0" w:color="auto"/>
            </w:tcBorders>
            <w:shd w:val="clear" w:color="auto" w:fill="auto"/>
            <w:vAlign w:val="center"/>
            <w:hideMark/>
          </w:tcPr>
          <w:p w:rsidR="00154E4A" w:rsidRDefault="00154E4A" w:rsidP="002B3350">
            <w:pPr>
              <w:jc w:val="right"/>
              <w:rPr>
                <w:rFonts w:cs="Arial"/>
              </w:rPr>
            </w:pPr>
          </w:p>
        </w:tc>
      </w:tr>
    </w:tbl>
    <w:p w:rsidR="00791CAF" w:rsidRPr="00791CAF" w:rsidRDefault="00791CAF">
      <w:pPr>
        <w:rPr>
          <w:color w:val="000000" w:themeColor="text1"/>
        </w:rPr>
      </w:pPr>
    </w:p>
    <w:p w:rsidR="00DD6222" w:rsidRDefault="00547BED">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的说明[双击切换]"/>
        <w:tag w:val="_GBC_50c48b4f549d4a37ba34cb043a65f5b1"/>
        <w:id w:val="-2001795313"/>
        <w:placeholder>
          <w:docPart w:val="GBC22222222222222222222222222222"/>
        </w:placeholder>
      </w:sdtPr>
      <w:sdtEndPr/>
      <w:sdtContent>
        <w:p w:rsidR="00DD6222" w:rsidRDefault="00547BED" w:rsidP="00791CAF">
          <w:pPr>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ascii="Calibri" w:hAnsi="Calibri" w:cs="Times New Roman"/>
          <w:b/>
          <w:bCs w:val="0"/>
          <w:color w:val="000000" w:themeColor="text1"/>
          <w:szCs w:val="22"/>
        </w:rPr>
      </w:pPr>
    </w:p>
    <w:p w:rsidR="00DD6222" w:rsidRDefault="00547BED">
      <w:pPr>
        <w:rPr>
          <w:rFonts w:cstheme="minorBidi"/>
          <w:bCs w:val="0"/>
          <w:color w:val="000000" w:themeColor="text1"/>
          <w:szCs w:val="22"/>
        </w:rPr>
      </w:pPr>
      <w:bookmarkStart w:id="179" w:name="_Hlk154135145"/>
      <w:bookmarkStart w:id="180" w:name="_Hlk153379126"/>
      <w:bookmarkEnd w:id="177"/>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9ccc97f60d514bd1ad20e654db46063f"/>
        <w:id w:val="-202484759"/>
        <w:placeholder>
          <w:docPart w:val="GBC22222222222222222222222222222"/>
        </w:placeholder>
      </w:sdtPr>
      <w:sdtEndPr/>
      <w:sdtContent>
        <w:p w:rsidR="00DD6222" w:rsidRDefault="00547BED" w:rsidP="00791CAF">
          <w:pPr>
            <w:rPr>
              <w:rFonts w:cstheme="minorBidi"/>
              <w:bCs w:val="0"/>
              <w:color w:val="000000" w:themeColor="text1"/>
              <w:szCs w:val="22"/>
            </w:rPr>
          </w:pPr>
          <w:r>
            <w:rPr>
              <w:rFonts w:cstheme="minorBidi"/>
              <w:bCs w:val="0"/>
              <w:color w:val="000000" w:themeColor="text1"/>
              <w:szCs w:val="22"/>
            </w:rPr>
            <w:fldChar w:fldCharType="begin"/>
          </w:r>
          <w:r w:rsidR="00791CAF">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791CAF">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DD6222" w:rsidRDefault="00DD6222">
      <w:pPr>
        <w:pStyle w:val="af7"/>
        <w:rPr>
          <w:color w:val="000000" w:themeColor="text1"/>
          <w:kern w:val="0"/>
          <w:szCs w:val="24"/>
        </w:rPr>
      </w:pPr>
    </w:p>
    <w:p w:rsidR="00DD6222" w:rsidRDefault="00547BED">
      <w:pPr>
        <w:pStyle w:val="af7"/>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771736311"/>
        <w:placeholder>
          <w:docPart w:val="GBC22222222222222222222222222222"/>
        </w:placeholder>
      </w:sdtPr>
      <w:sdtEndPr/>
      <w:sdtContent>
        <w:p w:rsidR="00DD6222" w:rsidRDefault="00547BED" w:rsidP="00791CAF">
          <w:pPr>
            <w:autoSpaceDE w:val="0"/>
            <w:autoSpaceDN w:val="0"/>
            <w:adjustRightInd w:val="0"/>
            <w:ind w:rightChars="50" w:right="105"/>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asciiTheme="minorHAnsi" w:hAnsiTheme="minorHAnsi" w:cstheme="minorBidi"/>
          <w:b/>
          <w:bCs w:val="0"/>
          <w:color w:val="000000" w:themeColor="text1"/>
          <w:szCs w:val="22"/>
        </w:rPr>
      </w:pPr>
    </w:p>
    <w:p w:rsidR="00DD6222" w:rsidRDefault="00547BED" w:rsidP="0053172E">
      <w:pPr>
        <w:pStyle w:val="4"/>
        <w:numPr>
          <w:ilvl w:val="3"/>
          <w:numId w:val="80"/>
        </w:numPr>
        <w:ind w:left="426" w:hanging="426"/>
        <w:rPr>
          <w:rFonts w:ascii="宋体" w:hAnsi="宋体"/>
          <w:color w:val="000000" w:themeColor="text1"/>
          <w:szCs w:val="21"/>
        </w:rPr>
      </w:pPr>
      <w:bookmarkStart w:id="181" w:name="_Hlk10470956"/>
      <w:bookmarkStart w:id="182" w:name="_Hlk10470966"/>
      <w:bookmarkEnd w:id="178"/>
      <w:bookmarkEnd w:id="179"/>
      <w:bookmarkEnd w:id="180"/>
      <w:r>
        <w:rPr>
          <w:rFonts w:ascii="宋体" w:hAnsi="宋体" w:hint="eastAsia"/>
          <w:color w:val="000000" w:themeColor="text1"/>
          <w:szCs w:val="21"/>
        </w:rPr>
        <w:t>本期合同资产计提坏账准备情况</w:t>
      </w:r>
      <w:bookmarkEnd w:id="181"/>
    </w:p>
    <w:sdt>
      <w:sdtPr>
        <w:rPr>
          <w:color w:val="000000" w:themeColor="text1"/>
        </w:rPr>
        <w:alias w:val="是否适用：合同资产减值准备[双击切换]"/>
        <w:tag w:val="_GBC_47f239b7a5d442b0a0a358017de09567"/>
        <w:id w:val="-361283529"/>
        <w:placeholder>
          <w:docPart w:val="GBC22222222222222222222222222222"/>
        </w:placeholder>
      </w:sdtPr>
      <w:sdtEndPr/>
      <w:sdtContent>
        <w:p w:rsidR="00DD6222" w:rsidRDefault="00547BED" w:rsidP="00791CAF">
          <w:pPr>
            <w:autoSpaceDE w:val="0"/>
            <w:autoSpaceDN w:val="0"/>
            <w:adjustRightInd w:val="0"/>
            <w:ind w:rightChars="50" w:right="105"/>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791CAF" w:rsidRDefault="00791CAF" w:rsidP="00791CAF">
      <w:pPr>
        <w:autoSpaceDE w:val="0"/>
        <w:autoSpaceDN w:val="0"/>
        <w:adjustRightInd w:val="0"/>
        <w:ind w:rightChars="50" w:right="105"/>
        <w:rPr>
          <w:color w:val="000000" w:themeColor="text1"/>
        </w:rPr>
      </w:pPr>
    </w:p>
    <w:p w:rsidR="00DD6222" w:rsidRDefault="00547BED">
      <w:pPr>
        <w:rPr>
          <w:color w:val="000000" w:themeColor="text1"/>
        </w:rPr>
      </w:pPr>
      <w:bookmarkStart w:id="183" w:name="_Hlk167888739"/>
      <w:bookmarkEnd w:id="182"/>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735911285"/>
        <w:placeholder>
          <w:docPart w:val="GBC22222222222222222222222222222"/>
        </w:placeholder>
      </w:sdtPr>
      <w:sdtEndPr/>
      <w:sdtContent>
        <w:p w:rsidR="00DD6222" w:rsidRDefault="00547BED" w:rsidP="00791CAF">
          <w:pPr>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3"/>
          <w:numId w:val="80"/>
        </w:numPr>
        <w:ind w:left="426" w:hanging="426"/>
        <w:rPr>
          <w:color w:val="000000" w:themeColor="text1"/>
          <w:szCs w:val="21"/>
        </w:rPr>
      </w:pPr>
      <w:bookmarkStart w:id="184" w:name="_Hlk153379426"/>
      <w:bookmarkStart w:id="185" w:name="_Hlk167888904"/>
      <w:bookmarkEnd w:id="183"/>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231582373"/>
        <w:placeholder>
          <w:docPart w:val="GBC22222222222222222222222222222"/>
        </w:placeholder>
      </w:sdtPr>
      <w:sdtEndPr/>
      <w:sdtContent>
        <w:p w:rsidR="00DD6222" w:rsidRDefault="00547BED" w:rsidP="00791CAF">
          <w:pPr>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791CAF" w:rsidRDefault="00791CAF" w:rsidP="00791CAF">
      <w:pPr>
        <w:rPr>
          <w:color w:val="000000" w:themeColor="text1"/>
        </w:rPr>
      </w:pPr>
    </w:p>
    <w:p w:rsidR="00DD6222" w:rsidRDefault="00547BED">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132598819"/>
        <w:placeholder>
          <w:docPart w:val="GBC22222222222222222222222222222"/>
        </w:placeholder>
      </w:sdtPr>
      <w:sdtEndPr/>
      <w:sdtContent>
        <w:p w:rsidR="00DD6222" w:rsidRDefault="00547BED" w:rsidP="00791CAF">
          <w:pPr>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791CAF" w:rsidRDefault="00791CAF" w:rsidP="00791CAF">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518468460"/>
        <w:placeholder>
          <w:docPart w:val="GBC22222222222222222222222222222"/>
        </w:placeholder>
      </w:sdtPr>
      <w:sdtEndPr/>
      <w:sdtContent>
        <w:p w:rsidR="00DD6222" w:rsidRDefault="00547BED" w:rsidP="00791CAF">
          <w:pPr>
            <w:snapToGrid w:val="0"/>
            <w:spacing w:line="240" w:lineRule="atLeast"/>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bookmarkStart w:id="186" w:name="_Hlk10471002"/>
      <w:bookmarkStart w:id="187" w:name="_Hlk10471011"/>
      <w:bookmarkEnd w:id="184"/>
      <w:bookmarkEnd w:id="185"/>
      <w:r>
        <w:rPr>
          <w:rFonts w:hint="eastAsia"/>
          <w:color w:val="000000" w:themeColor="text1"/>
        </w:rPr>
        <w:t>其他说明：</w:t>
      </w:r>
      <w:bookmarkEnd w:id="186"/>
    </w:p>
    <w:sdt>
      <w:sdtPr>
        <w:rPr>
          <w:color w:val="000000" w:themeColor="text1"/>
        </w:rPr>
        <w:alias w:val="是否适用：合同资产其他说明[双击切换]"/>
        <w:tag w:val="_GBC_06cd3c0f93454d76bd0c7e20322e8a49"/>
        <w:id w:val="-690762810"/>
        <w:placeholder>
          <w:docPart w:val="GBC22222222222222222222222222222"/>
        </w:placeholder>
      </w:sdtPr>
      <w:sdtEndPr/>
      <w:sdtContent>
        <w:p w:rsidR="00DD6222" w:rsidRDefault="00547BED" w:rsidP="00791CAF">
          <w:pPr>
            <w:rPr>
              <w:color w:val="000000" w:themeColor="text1"/>
            </w:rPr>
          </w:pPr>
          <w:r>
            <w:rPr>
              <w:color w:val="000000" w:themeColor="text1"/>
            </w:rPr>
            <w:fldChar w:fldCharType="begin"/>
          </w:r>
          <w:r w:rsidR="00791C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1CAF">
            <w:rPr>
              <w:color w:val="000000" w:themeColor="text1"/>
            </w:rPr>
            <w:instrText xml:space="preserve"> MACROBUTTON  SnrToggleCheckbox √不适用 </w:instrText>
          </w:r>
          <w:r>
            <w:rPr>
              <w:color w:val="000000" w:themeColor="text1"/>
            </w:rPr>
            <w:fldChar w:fldCharType="end"/>
          </w:r>
        </w:p>
      </w:sdtContent>
    </w:sdt>
    <w:bookmarkEnd w:id="187"/>
    <w:p w:rsidR="00DD6222" w:rsidRDefault="00DD6222">
      <w:pPr>
        <w:rPr>
          <w:color w:val="000000" w:themeColor="text1"/>
        </w:rPr>
      </w:pPr>
    </w:p>
    <w:p w:rsidR="00DD6222" w:rsidRDefault="00547BED">
      <w:pPr>
        <w:pStyle w:val="3"/>
        <w:numPr>
          <w:ilvl w:val="0"/>
          <w:numId w:val="17"/>
        </w:numPr>
        <w:tabs>
          <w:tab w:val="left" w:pos="504"/>
        </w:tabs>
        <w:ind w:left="450" w:hanging="450"/>
        <w:rPr>
          <w:rFonts w:ascii="宋体" w:hAnsi="宋体" w:cs="宋体"/>
          <w:color w:val="000000" w:themeColor="text1"/>
          <w:kern w:val="0"/>
          <w:szCs w:val="24"/>
        </w:rPr>
      </w:pPr>
      <w:bookmarkStart w:id="188" w:name="_Hlk24102175"/>
      <w:bookmarkStart w:id="189" w:name="_Hlk167889313"/>
      <w:r>
        <w:rPr>
          <w:rFonts w:ascii="宋体" w:hAnsi="宋体" w:cs="宋体" w:hint="eastAsia"/>
          <w:color w:val="000000" w:themeColor="text1"/>
          <w:kern w:val="0"/>
          <w:szCs w:val="24"/>
        </w:rPr>
        <w:t>应收款项融资</w:t>
      </w:r>
    </w:p>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56151840"/>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9F76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F7659">
            <w:rPr>
              <w:color w:val="000000" w:themeColor="text1"/>
            </w:rPr>
            <w:instrText xml:space="preserve"> MACROBUTTON  SnrToggleCheckbox □不适用 </w:instrText>
          </w:r>
          <w:r>
            <w:rPr>
              <w:color w:val="000000" w:themeColor="text1"/>
            </w:rPr>
            <w:fldChar w:fldCharType="end"/>
          </w:r>
        </w:p>
      </w:sdtContent>
    </w:sdt>
    <w:bookmarkStart w:id="190" w:name="_Hlk12969247" w:displacedByCustomXml="prev"/>
    <w:bookmarkStart w:id="191" w:name="_Hlk13057555" w:displacedByCustomXml="prev"/>
    <w:p w:rsidR="009F7659" w:rsidRDefault="009F7659" w:rsidP="00AD2E23">
      <w:pPr>
        <w:ind w:left="420" w:right="-98"/>
        <w:jc w:val="right"/>
        <w:rPr>
          <w:color w:val="000000" w:themeColor="text1"/>
        </w:rPr>
      </w:pPr>
      <w:r>
        <w:rPr>
          <w:rFonts w:hint="eastAsia"/>
          <w:color w:val="000000" w:themeColor="text1"/>
        </w:rPr>
        <w:t xml:space="preserve">  单位：</w:t>
      </w:r>
      <w:sdt>
        <w:sdtPr>
          <w:rPr>
            <w:rFonts w:hint="eastAsia"/>
            <w:color w:val="000000" w:themeColor="text1"/>
          </w:rPr>
          <w:alias w:val="单位：应收款项融资"/>
          <w:tag w:val="_GBC_7cda8ff350bd4c7eba83f28198343ec1"/>
          <w:id w:val="-1813475659"/>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应收款项融资"/>
          <w:tag w:val="_GBC_a63c9a5583bd46debcf8ddc8f5c8b5c5"/>
          <w:id w:val="5996877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897"/>
        <w:gridCol w:w="2907"/>
      </w:tblGrid>
      <w:tr w:rsidR="009F7659" w:rsidTr="008147CE">
        <w:sdt>
          <w:sdtPr>
            <w:rPr>
              <w:color w:val="000000" w:themeColor="text1"/>
            </w:rPr>
            <w:tag w:val="_PLD_17a5cb5b46ad4341aab7ca7400bbb71f"/>
            <w:id w:val="-1533182871"/>
          </w:sdtPr>
          <w:sdtEndPr/>
          <w:sdtContent>
            <w:tc>
              <w:tcPr>
                <w:tcW w:w="1793" w:type="pct"/>
                <w:shd w:val="clear" w:color="auto" w:fill="auto"/>
                <w:vAlign w:val="center"/>
              </w:tcPr>
              <w:p w:rsidR="009F7659" w:rsidRDefault="009F7659" w:rsidP="00AD2E23">
                <w:pPr>
                  <w:jc w:val="center"/>
                  <w:rPr>
                    <w:color w:val="000000" w:themeColor="text1"/>
                  </w:rPr>
                </w:pPr>
                <w:r>
                  <w:rPr>
                    <w:rFonts w:hint="eastAsia"/>
                    <w:color w:val="000000" w:themeColor="text1"/>
                  </w:rPr>
                  <w:t>项目</w:t>
                </w:r>
              </w:p>
            </w:tc>
          </w:sdtContent>
        </w:sdt>
        <w:sdt>
          <w:sdtPr>
            <w:rPr>
              <w:color w:val="000000" w:themeColor="text1"/>
            </w:rPr>
            <w:tag w:val="_PLD_22382bb64684420586d7f6150fc2ba41"/>
            <w:id w:val="587817709"/>
          </w:sdtPr>
          <w:sdtEndPr/>
          <w:sdtContent>
            <w:tc>
              <w:tcPr>
                <w:tcW w:w="1601" w:type="pct"/>
                <w:shd w:val="clear" w:color="auto" w:fill="auto"/>
                <w:vAlign w:val="center"/>
              </w:tcPr>
              <w:p w:rsidR="009F7659" w:rsidRDefault="009F7659" w:rsidP="00AD2E23">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a864dd29d6649ad84845cfd97103d69"/>
            <w:id w:val="1745448129"/>
          </w:sdtPr>
          <w:sdtEndPr/>
          <w:sdtContent>
            <w:tc>
              <w:tcPr>
                <w:tcW w:w="1606" w:type="pct"/>
                <w:shd w:val="clear" w:color="auto" w:fill="auto"/>
                <w:vAlign w:val="center"/>
              </w:tcPr>
              <w:p w:rsidR="009F7659" w:rsidRDefault="009F7659" w:rsidP="00AD2E23">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9F7659" w:rsidTr="008147CE">
        <w:tc>
          <w:tcPr>
            <w:tcW w:w="1793" w:type="pct"/>
            <w:shd w:val="clear" w:color="auto" w:fill="auto"/>
          </w:tcPr>
          <w:p w:rsidR="009F7659" w:rsidRDefault="009F7659" w:rsidP="008147CE">
            <w:pPr>
              <w:autoSpaceDE w:val="0"/>
              <w:autoSpaceDN w:val="0"/>
              <w:adjustRightInd w:val="0"/>
              <w:jc w:val="center"/>
            </w:pPr>
            <w:r>
              <w:t>应收票据</w:t>
            </w:r>
          </w:p>
        </w:tc>
        <w:tc>
          <w:tcPr>
            <w:tcW w:w="1601" w:type="pct"/>
            <w:shd w:val="clear" w:color="auto" w:fill="auto"/>
          </w:tcPr>
          <w:p w:rsidR="009F7659" w:rsidRDefault="009F7659" w:rsidP="00AD2E23">
            <w:pPr>
              <w:jc w:val="right"/>
            </w:pPr>
          </w:p>
        </w:tc>
        <w:tc>
          <w:tcPr>
            <w:tcW w:w="1606" w:type="pct"/>
            <w:shd w:val="clear" w:color="auto" w:fill="auto"/>
          </w:tcPr>
          <w:p w:rsidR="009F7659" w:rsidRDefault="009F7659" w:rsidP="00AD2E23">
            <w:pPr>
              <w:jc w:val="right"/>
            </w:pPr>
            <w:r>
              <w:t>430,000</w:t>
            </w:r>
            <w:r w:rsidR="008147CE">
              <w:rPr>
                <w:rFonts w:hint="eastAsia"/>
              </w:rPr>
              <w:t>.00</w:t>
            </w:r>
          </w:p>
        </w:tc>
      </w:tr>
      <w:tr w:rsidR="009F7659" w:rsidTr="008147CE">
        <w:tc>
          <w:tcPr>
            <w:tcW w:w="1793" w:type="pct"/>
            <w:shd w:val="clear" w:color="auto" w:fill="auto"/>
            <w:vAlign w:val="center"/>
          </w:tcPr>
          <w:p w:rsidR="009F7659" w:rsidRDefault="009F7659" w:rsidP="00AD2E23">
            <w:pPr>
              <w:jc w:val="center"/>
              <w:rPr>
                <w:color w:val="000000" w:themeColor="text1"/>
              </w:rPr>
            </w:pPr>
            <w:r>
              <w:rPr>
                <w:rFonts w:hint="eastAsia"/>
                <w:color w:val="000000" w:themeColor="text1"/>
              </w:rPr>
              <w:t>合计</w:t>
            </w:r>
          </w:p>
        </w:tc>
        <w:tc>
          <w:tcPr>
            <w:tcW w:w="1601" w:type="pct"/>
            <w:shd w:val="clear" w:color="auto" w:fill="auto"/>
          </w:tcPr>
          <w:p w:rsidR="009F7659" w:rsidRDefault="009F7659" w:rsidP="00AD2E23">
            <w:pPr>
              <w:jc w:val="right"/>
            </w:pPr>
          </w:p>
        </w:tc>
        <w:tc>
          <w:tcPr>
            <w:tcW w:w="1606" w:type="pct"/>
            <w:shd w:val="clear" w:color="auto" w:fill="auto"/>
          </w:tcPr>
          <w:p w:rsidR="009F7659" w:rsidRDefault="009F7659" w:rsidP="00AD2E23">
            <w:pPr>
              <w:jc w:val="right"/>
            </w:pPr>
            <w:r>
              <w:t>430,000</w:t>
            </w:r>
            <w:r w:rsidR="008147CE">
              <w:rPr>
                <w:rFonts w:hint="eastAsia"/>
              </w:rPr>
              <w:t>.00</w:t>
            </w:r>
          </w:p>
        </w:tc>
      </w:tr>
    </w:tbl>
    <w:p w:rsidR="009F7659" w:rsidRDefault="009F7659"/>
    <w:p w:rsidR="00F11164" w:rsidRDefault="00F11164" w:rsidP="00F11164">
      <w:pPr>
        <w:rPr>
          <w:color w:val="000000" w:themeColor="text1"/>
        </w:rPr>
      </w:pPr>
    </w:p>
    <w:p w:rsidR="00DD6222" w:rsidRDefault="00547BED" w:rsidP="0053172E">
      <w:pPr>
        <w:pStyle w:val="4"/>
        <w:numPr>
          <w:ilvl w:val="0"/>
          <w:numId w:val="104"/>
        </w:numPr>
        <w:tabs>
          <w:tab w:val="num" w:pos="360"/>
        </w:tabs>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968121432"/>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1796286786"/>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885641020"/>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228666926"/>
        <w:placeholder>
          <w:docPart w:val="GBC22222222222222222222222222222"/>
        </w:placeholder>
      </w:sdtPr>
      <w:sdtEndPr/>
      <w:sdtContent>
        <w:p w:rsidR="00F11164"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220009945"/>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02191f78423f4f4ca97cd31179bf21d5"/>
        <w:id w:val="-1493018599"/>
        <w:placeholder>
          <w:docPart w:val="GBC22222222222222222222222222222"/>
        </w:placeholder>
      </w:sdtPr>
      <w:sdtEndPr/>
      <w:sdtContent>
        <w:p w:rsidR="00F11164" w:rsidRDefault="00547BED" w:rsidP="00F11164">
          <w:pPr>
            <w:rPr>
              <w:color w:val="000000" w:themeColor="text1"/>
            </w:rPr>
          </w:pPr>
          <w:r>
            <w:rPr>
              <w:rFonts w:cs="Times New Roman"/>
              <w:bCs w:val="0"/>
              <w:color w:val="000000" w:themeColor="text1"/>
              <w:szCs w:val="22"/>
            </w:rPr>
            <w:fldChar w:fldCharType="begin"/>
          </w:r>
          <w:r w:rsidR="00F11164">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F11164">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DD6222">
      <w:pPr>
        <w:rPr>
          <w:rFonts w:ascii="Calibri" w:hAnsi="Calibri" w:cs="Times New Roman"/>
          <w:b/>
          <w:bCs w:val="0"/>
          <w:color w:val="000000" w:themeColor="text1"/>
          <w:szCs w:val="22"/>
        </w:rPr>
      </w:pPr>
    </w:p>
    <w:p w:rsidR="00DD6222" w:rsidRDefault="00547BED">
      <w:pPr>
        <w:rPr>
          <w:rFonts w:cstheme="minorBidi"/>
          <w:bCs w:val="0"/>
          <w:color w:val="000000" w:themeColor="text1"/>
          <w:szCs w:val="22"/>
        </w:rPr>
      </w:pPr>
      <w:bookmarkStart w:id="192" w:name="_Hlk154134692"/>
      <w:bookmarkStart w:id="193" w:name="_Hlk153372713"/>
      <w:r>
        <w:rPr>
          <w:rFonts w:cstheme="minorBidi" w:hint="eastAsia"/>
          <w:color w:val="000000" w:themeColor="text1"/>
          <w:szCs w:val="22"/>
        </w:rPr>
        <w:t>按预期信用损失一般模型计提坏账准备</w:t>
      </w:r>
    </w:p>
    <w:sdt>
      <w:sdtPr>
        <w:rPr>
          <w:rFonts w:cstheme="minorBidi"/>
          <w:bCs w:val="0"/>
          <w:color w:val="000000" w:themeColor="text1"/>
          <w:szCs w:val="22"/>
        </w:rPr>
        <w:alias w:val="是否适用：按预期信用损失一般模型计提坏账准备[双击切换]"/>
        <w:tag w:val="_GBC_205986a144f344f78129e3fba39b34ca"/>
        <w:id w:val="-460957891"/>
        <w:placeholder>
          <w:docPart w:val="GBC22222222222222222222222222222"/>
        </w:placeholder>
      </w:sdtPr>
      <w:sdtEndPr/>
      <w:sdtContent>
        <w:p w:rsidR="00DD6222" w:rsidRDefault="00547BED" w:rsidP="00F11164">
          <w:pPr>
            <w:rPr>
              <w:rFonts w:cstheme="minorBidi"/>
              <w:bCs w:val="0"/>
              <w:color w:val="000000" w:themeColor="text1"/>
              <w:szCs w:val="22"/>
            </w:rPr>
          </w:pPr>
          <w:r>
            <w:rPr>
              <w:rFonts w:cstheme="minorBidi"/>
              <w:bCs w:val="0"/>
              <w:color w:val="000000" w:themeColor="text1"/>
              <w:szCs w:val="22"/>
            </w:rPr>
            <w:fldChar w:fldCharType="begin"/>
          </w:r>
          <w:r w:rsidR="00F11164">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F11164">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DD6222" w:rsidRDefault="00DD6222">
      <w:pPr>
        <w:rPr>
          <w:rFonts w:asciiTheme="minorHAnsi" w:hAnsiTheme="minorHAnsi" w:cstheme="minorBidi"/>
          <w:b/>
          <w:bCs w:val="0"/>
          <w:color w:val="000000" w:themeColor="text1"/>
          <w:szCs w:val="22"/>
        </w:rPr>
      </w:pPr>
    </w:p>
    <w:p w:rsidR="00DD6222" w:rsidRDefault="00547BED">
      <w:pPr>
        <w:pStyle w:val="af7"/>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319923969"/>
        <w:placeholder>
          <w:docPart w:val="GBC22222222222222222222222222222"/>
        </w:placeholder>
      </w:sdtPr>
      <w:sdtEndPr/>
      <w:sdtContent>
        <w:p w:rsidR="00DD6222" w:rsidRDefault="00547BED" w:rsidP="00F11164">
          <w:pPr>
            <w:autoSpaceDE w:val="0"/>
            <w:autoSpaceDN w:val="0"/>
            <w:adjustRightInd w:val="0"/>
            <w:ind w:rightChars="50" w:right="105"/>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asciiTheme="minorHAnsi" w:hAnsiTheme="minorHAnsi" w:cstheme="minorBidi"/>
          <w:b/>
          <w:bCs w:val="0"/>
          <w:color w:val="000000" w:themeColor="text1"/>
          <w:szCs w:val="22"/>
        </w:rPr>
      </w:pPr>
    </w:p>
    <w:bookmarkEnd w:id="192"/>
    <w:bookmarkEnd w:id="193"/>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1873681607"/>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522919865"/>
        <w:placeholder>
          <w:docPart w:val="GBC22222222222222222222222222222"/>
        </w:placeholder>
      </w:sdtPr>
      <w:sdtEndPr/>
      <w:sdtContent>
        <w:p w:rsidR="00F11164"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Chars="-759" w:right="-1594"/>
        <w:rPr>
          <w:color w:val="000000" w:themeColor="text1"/>
        </w:rPr>
      </w:pPr>
    </w:p>
    <w:p w:rsidR="00DD6222" w:rsidRDefault="00547BED" w:rsidP="0053172E">
      <w:pPr>
        <w:pStyle w:val="4"/>
        <w:numPr>
          <w:ilvl w:val="0"/>
          <w:numId w:val="104"/>
        </w:numPr>
        <w:tabs>
          <w:tab w:val="num" w:pos="360"/>
        </w:tabs>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1708532629"/>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2001792663"/>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F11164" w:rsidRDefault="00F11164" w:rsidP="00F11164">
      <w:pPr>
        <w:rPr>
          <w:color w:val="000000" w:themeColor="text1"/>
        </w:rPr>
      </w:pPr>
    </w:p>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227616104"/>
        <w:placeholder>
          <w:docPart w:val="GBC22222222222222222222222222222"/>
        </w:placeholder>
      </w:sdtPr>
      <w:sdtEndPr/>
      <w:sdtContent>
        <w:p w:rsidR="00DD6222" w:rsidRDefault="00547BED" w:rsidP="00F11164">
          <w:pPr>
            <w:snapToGrid w:val="0"/>
            <w:spacing w:line="240" w:lineRule="atLeast"/>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1924612819"/>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9F76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F7659">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应收款项融资本期增减变动及公允价值变动情况"/>
        <w:tag w:val="_GBC_c2fae7078df345ad9060f8ac98633142"/>
        <w:id w:val="-150981633"/>
      </w:sdtPr>
      <w:sdtEndPr/>
      <w:sdtContent>
        <w:p w:rsidR="00217D9A" w:rsidRDefault="00217D9A" w:rsidP="00AD2E23">
          <w:pPr>
            <w:rPr>
              <w:color w:val="000000" w:themeColor="text1"/>
            </w:rPr>
          </w:pPr>
        </w:p>
        <w:tbl>
          <w:tblPr>
            <w:tblStyle w:val="a6"/>
            <w:tblW w:w="0" w:type="auto"/>
            <w:tblLook w:val="04A0" w:firstRow="1" w:lastRow="0" w:firstColumn="1" w:lastColumn="0" w:noHBand="0" w:noVBand="1"/>
          </w:tblPr>
          <w:tblGrid>
            <w:gridCol w:w="1183"/>
            <w:gridCol w:w="1567"/>
            <w:gridCol w:w="1183"/>
            <w:gridCol w:w="1567"/>
            <w:gridCol w:w="1183"/>
            <w:gridCol w:w="1183"/>
            <w:gridCol w:w="1183"/>
          </w:tblGrid>
          <w:tr w:rsidR="00217D9A" w:rsidTr="009F7659">
            <w:tc>
              <w:tcPr>
                <w:tcW w:w="2012" w:type="dxa"/>
              </w:tcPr>
              <w:p w:rsidR="00217D9A" w:rsidRDefault="00217D9A" w:rsidP="00AD2E23">
                <w:r>
                  <w:t>项目</w:t>
                </w:r>
              </w:p>
            </w:tc>
            <w:tc>
              <w:tcPr>
                <w:tcW w:w="2012" w:type="dxa"/>
              </w:tcPr>
              <w:p w:rsidR="00217D9A" w:rsidRDefault="00217D9A" w:rsidP="00AD2E23">
                <w:r>
                  <w:t>上年年末余额</w:t>
                </w:r>
              </w:p>
            </w:tc>
            <w:tc>
              <w:tcPr>
                <w:tcW w:w="2013" w:type="dxa"/>
              </w:tcPr>
              <w:p w:rsidR="00217D9A" w:rsidRDefault="00217D9A" w:rsidP="00AD2E23">
                <w:r>
                  <w:t>本期新增</w:t>
                </w:r>
              </w:p>
            </w:tc>
            <w:tc>
              <w:tcPr>
                <w:tcW w:w="2013" w:type="dxa"/>
              </w:tcPr>
              <w:p w:rsidR="00217D9A" w:rsidRDefault="00217D9A" w:rsidP="00AD2E23">
                <w:r>
                  <w:t>本期终止确认</w:t>
                </w:r>
              </w:p>
            </w:tc>
            <w:tc>
              <w:tcPr>
                <w:tcW w:w="2013" w:type="dxa"/>
              </w:tcPr>
              <w:p w:rsidR="00217D9A" w:rsidRDefault="00217D9A" w:rsidP="00AD2E23">
                <w:r>
                  <w:t>其他变动</w:t>
                </w:r>
              </w:p>
            </w:tc>
            <w:tc>
              <w:tcPr>
                <w:tcW w:w="2013" w:type="dxa"/>
              </w:tcPr>
              <w:p w:rsidR="00217D9A" w:rsidRDefault="00217D9A" w:rsidP="00AD2E23">
                <w:r>
                  <w:t>期末余额</w:t>
                </w:r>
              </w:p>
            </w:tc>
            <w:tc>
              <w:tcPr>
                <w:tcW w:w="2013" w:type="dxa"/>
              </w:tcPr>
              <w:p w:rsidR="00217D9A" w:rsidRDefault="00217D9A" w:rsidP="00AD2E23">
                <w:r>
                  <w:t>累计在其他综合收</w:t>
                </w:r>
                <w:r>
                  <w:t xml:space="preserve"> </w:t>
                </w:r>
                <w:r>
                  <w:t>益中确认的损失准</w:t>
                </w:r>
                <w:r>
                  <w:t xml:space="preserve"> </w:t>
                </w:r>
                <w:r>
                  <w:t>备</w:t>
                </w:r>
              </w:p>
            </w:tc>
          </w:tr>
          <w:tr w:rsidR="00217D9A" w:rsidTr="009F7659">
            <w:tc>
              <w:tcPr>
                <w:tcW w:w="2012" w:type="dxa"/>
              </w:tcPr>
              <w:p w:rsidR="00217D9A" w:rsidRDefault="00217D9A" w:rsidP="00AD2E23">
                <w:r>
                  <w:t>应收票据</w:t>
                </w:r>
              </w:p>
            </w:tc>
            <w:tc>
              <w:tcPr>
                <w:tcW w:w="2012" w:type="dxa"/>
              </w:tcPr>
              <w:p w:rsidR="00217D9A" w:rsidRDefault="00217D9A" w:rsidP="008147CE">
                <w:pPr>
                  <w:jc w:val="right"/>
                </w:pPr>
                <w:r>
                  <w:rPr>
                    <w:rFonts w:hint="eastAsia"/>
                  </w:rPr>
                  <w:t>430,000.00</w:t>
                </w:r>
              </w:p>
            </w:tc>
            <w:tc>
              <w:tcPr>
                <w:tcW w:w="2013" w:type="dxa"/>
              </w:tcPr>
              <w:p w:rsidR="00217D9A" w:rsidRDefault="00217D9A" w:rsidP="008147CE">
                <w:pPr>
                  <w:jc w:val="right"/>
                </w:pPr>
              </w:p>
            </w:tc>
            <w:tc>
              <w:tcPr>
                <w:tcW w:w="2013" w:type="dxa"/>
              </w:tcPr>
              <w:p w:rsidR="00217D9A" w:rsidRDefault="00217D9A" w:rsidP="008147CE">
                <w:pPr>
                  <w:jc w:val="right"/>
                </w:pPr>
                <w:r>
                  <w:rPr>
                    <w:rFonts w:hint="eastAsia"/>
                  </w:rPr>
                  <w:t>430,000.00</w:t>
                </w:r>
              </w:p>
            </w:tc>
            <w:tc>
              <w:tcPr>
                <w:tcW w:w="2013" w:type="dxa"/>
              </w:tcPr>
              <w:p w:rsidR="00217D9A" w:rsidRDefault="00217D9A" w:rsidP="00AD2E23"/>
            </w:tc>
            <w:tc>
              <w:tcPr>
                <w:tcW w:w="2013" w:type="dxa"/>
              </w:tcPr>
              <w:p w:rsidR="00217D9A" w:rsidRDefault="00217D9A" w:rsidP="00AD2E23"/>
            </w:tc>
            <w:tc>
              <w:tcPr>
                <w:tcW w:w="2013" w:type="dxa"/>
              </w:tcPr>
              <w:p w:rsidR="00217D9A" w:rsidRDefault="00217D9A" w:rsidP="00AD2E23"/>
            </w:tc>
          </w:tr>
        </w:tbl>
        <w:p w:rsidR="009F7659" w:rsidRDefault="00BC12E6" w:rsidP="00AD2E23"/>
      </w:sdtContent>
    </w:sdt>
    <w:p w:rsidR="00DD6222" w:rsidRDefault="00DD6222">
      <w:pPr>
        <w:rPr>
          <w:color w:val="000000" w:themeColor="text1"/>
        </w:rPr>
      </w:pPr>
    </w:p>
    <w:bookmarkEnd w:id="188"/>
    <w:bookmarkEnd w:id="191"/>
    <w:bookmarkEnd w:id="190"/>
    <w:p w:rsidR="00DD6222" w:rsidRDefault="00547BED" w:rsidP="0053172E">
      <w:pPr>
        <w:pStyle w:val="4"/>
        <w:numPr>
          <w:ilvl w:val="0"/>
          <w:numId w:val="104"/>
        </w:numPr>
        <w:tabs>
          <w:tab w:val="num" w:pos="360"/>
        </w:tabs>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194" w:name="_Hlk13057390" w:displacedByCustomXml="next"/>
    <w:sdt>
      <w:sdtPr>
        <w:rPr>
          <w:rFonts w:hint="eastAsia"/>
          <w:color w:val="000000" w:themeColor="text1"/>
        </w:rPr>
        <w:alias w:val="是否适用：应收款项融资其他说明[双击切换]"/>
        <w:tag w:val="_GBC_f2fd5be9d56145ea8eaacde595a4b245"/>
        <w:id w:val="461233657"/>
        <w:placeholder>
          <w:docPart w:val="GBC22222222222222222222222222222"/>
        </w:placeholder>
      </w:sdtPr>
      <w:sdtEndPr/>
      <w:sdtContent>
        <w:p w:rsidR="00DD6222" w:rsidRDefault="00547BED" w:rsidP="00F11164">
          <w:pPr>
            <w:rPr>
              <w:color w:val="000000" w:themeColor="text1"/>
            </w:rPr>
          </w:pPr>
          <w:r>
            <w:rPr>
              <w:color w:val="000000" w:themeColor="text1"/>
            </w:rPr>
            <w:fldChar w:fldCharType="begin"/>
          </w:r>
          <w:r w:rsidR="00F1116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1164">
            <w:rPr>
              <w:color w:val="000000" w:themeColor="text1"/>
            </w:rPr>
            <w:instrText xml:space="preserve"> MACROBUTTON  SnrToggleCheckbox √不适用 </w:instrText>
          </w:r>
          <w:r>
            <w:rPr>
              <w:color w:val="000000" w:themeColor="text1"/>
            </w:rPr>
            <w:fldChar w:fldCharType="end"/>
          </w:r>
        </w:p>
      </w:sdtContent>
    </w:sdt>
    <w:bookmarkEnd w:id="194" w:displacedByCustomXml="prev"/>
    <w:p w:rsidR="00DD6222" w:rsidRDefault="00DD6222">
      <w:pPr>
        <w:rPr>
          <w:color w:val="000000" w:themeColor="text1"/>
        </w:rPr>
      </w:pPr>
    </w:p>
    <w:bookmarkEnd w:id="189"/>
    <w:p w:rsidR="00DD6222" w:rsidRDefault="00547BED">
      <w:pPr>
        <w:pStyle w:val="3"/>
        <w:numPr>
          <w:ilvl w:val="0"/>
          <w:numId w:val="17"/>
        </w:numPr>
        <w:rPr>
          <w:rFonts w:ascii="宋体" w:hAnsi="宋体"/>
          <w:color w:val="000000" w:themeColor="text1"/>
        </w:rPr>
      </w:pPr>
      <w:r>
        <w:rPr>
          <w:rFonts w:ascii="宋体" w:hAnsi="宋体" w:hint="eastAsia"/>
          <w:color w:val="000000" w:themeColor="text1"/>
        </w:rPr>
        <w:t>预付款项</w:t>
      </w:r>
    </w:p>
    <w:p w:rsidR="00DD6222" w:rsidRDefault="00547BED">
      <w:pPr>
        <w:pStyle w:val="4"/>
        <w:numPr>
          <w:ilvl w:val="0"/>
          <w:numId w:val="42"/>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06417693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1669436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809477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F7013C" w:rsidTr="00BF7181">
        <w:trPr>
          <w:cantSplit/>
          <w:trHeight w:val="237"/>
        </w:trPr>
        <w:sdt>
          <w:sdtPr>
            <w:rPr>
              <w:color w:val="000000" w:themeColor="text1"/>
            </w:rPr>
            <w:tag w:val="_PLD_159a64f22a4a4b1ab31846b4d6034c4c"/>
            <w:id w:val="-241411326"/>
          </w:sdtPr>
          <w:sdtEndPr/>
          <w:sdtContent>
            <w:tc>
              <w:tcPr>
                <w:tcW w:w="765" w:type="pct"/>
                <w:vMerge w:val="restart"/>
                <w:vAlign w:val="center"/>
              </w:tcPr>
              <w:p w:rsidR="00F7013C" w:rsidRDefault="00F7013C" w:rsidP="00BF7181">
                <w:pPr>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1511520225"/>
          </w:sdtPr>
          <w:sdtEndPr/>
          <w:sdtContent>
            <w:tc>
              <w:tcPr>
                <w:tcW w:w="2118" w:type="pct"/>
                <w:gridSpan w:val="2"/>
                <w:vAlign w:val="center"/>
              </w:tcPr>
              <w:p w:rsidR="00F7013C" w:rsidRDefault="00F7013C" w:rsidP="00BF7181">
                <w:pPr>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813478137"/>
          </w:sdtPr>
          <w:sdtEndPr/>
          <w:sdtContent>
            <w:tc>
              <w:tcPr>
                <w:tcW w:w="2117" w:type="pct"/>
                <w:gridSpan w:val="2"/>
                <w:vAlign w:val="center"/>
              </w:tcPr>
              <w:p w:rsidR="00F7013C" w:rsidRDefault="00F7013C" w:rsidP="00BF7181">
                <w:pPr>
                  <w:jc w:val="center"/>
                  <w:rPr>
                    <w:color w:val="000000" w:themeColor="text1"/>
                  </w:rPr>
                </w:pPr>
                <w:r>
                  <w:rPr>
                    <w:rFonts w:hint="eastAsia"/>
                    <w:color w:val="000000" w:themeColor="text1"/>
                  </w:rPr>
                  <w:t>期初余额</w:t>
                </w:r>
              </w:p>
            </w:tc>
          </w:sdtContent>
        </w:sdt>
      </w:tr>
      <w:tr w:rsidR="00F7013C" w:rsidTr="00BF7181">
        <w:trPr>
          <w:cantSplit/>
        </w:trPr>
        <w:tc>
          <w:tcPr>
            <w:tcW w:w="765" w:type="pct"/>
            <w:vMerge/>
          </w:tcPr>
          <w:p w:rsidR="00F7013C" w:rsidRDefault="00F7013C" w:rsidP="00BF7181">
            <w:pPr>
              <w:rPr>
                <w:color w:val="000000" w:themeColor="text1"/>
              </w:rPr>
            </w:pPr>
          </w:p>
        </w:tc>
        <w:sdt>
          <w:sdtPr>
            <w:rPr>
              <w:color w:val="000000" w:themeColor="text1"/>
            </w:rPr>
            <w:tag w:val="_PLD_a9d7b721cfa446e9ae31149380da5970"/>
            <w:id w:val="344834705"/>
          </w:sdtPr>
          <w:sdtEndPr/>
          <w:sdtContent>
            <w:tc>
              <w:tcPr>
                <w:tcW w:w="1063" w:type="pct"/>
                <w:vAlign w:val="center"/>
              </w:tcPr>
              <w:p w:rsidR="00F7013C" w:rsidRDefault="00F7013C" w:rsidP="00BF7181">
                <w:pPr>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1612054532"/>
          </w:sdtPr>
          <w:sdtEndPr/>
          <w:sdtContent>
            <w:tc>
              <w:tcPr>
                <w:tcW w:w="1055" w:type="pct"/>
                <w:vAlign w:val="center"/>
              </w:tcPr>
              <w:p w:rsidR="00F7013C" w:rsidRDefault="00F7013C" w:rsidP="00BF7181">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722830832"/>
          </w:sdtPr>
          <w:sdtEndPr/>
          <w:sdtContent>
            <w:tc>
              <w:tcPr>
                <w:tcW w:w="1054" w:type="pct"/>
                <w:vAlign w:val="center"/>
              </w:tcPr>
              <w:p w:rsidR="00F7013C" w:rsidRDefault="00F7013C" w:rsidP="00BF7181">
                <w:pPr>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261188938"/>
          </w:sdtPr>
          <w:sdtEndPr/>
          <w:sdtContent>
            <w:tc>
              <w:tcPr>
                <w:tcW w:w="1063" w:type="pct"/>
                <w:vAlign w:val="center"/>
              </w:tcPr>
              <w:p w:rsidR="00F7013C" w:rsidRDefault="00F7013C" w:rsidP="00BF7181">
                <w:pPr>
                  <w:jc w:val="center"/>
                  <w:rPr>
                    <w:color w:val="000000" w:themeColor="text1"/>
                  </w:rPr>
                </w:pPr>
                <w:r>
                  <w:rPr>
                    <w:rFonts w:hint="eastAsia"/>
                    <w:color w:val="000000" w:themeColor="text1"/>
                  </w:rPr>
                  <w:t>比例</w:t>
                </w:r>
                <w:r>
                  <w:rPr>
                    <w:color w:val="000000" w:themeColor="text1"/>
                  </w:rPr>
                  <w:t>(%)</w:t>
                </w:r>
              </w:p>
            </w:tc>
          </w:sdtContent>
        </w:sdt>
      </w:tr>
      <w:tr w:rsidR="00155EC4" w:rsidTr="00253FE6">
        <w:trPr>
          <w:cantSplit/>
        </w:trPr>
        <w:tc>
          <w:tcPr>
            <w:tcW w:w="765" w:type="pct"/>
          </w:tcPr>
          <w:p w:rsidR="00155EC4" w:rsidRDefault="00155EC4" w:rsidP="00BF7181">
            <w:r>
              <w:rPr>
                <w:rFonts w:hint="eastAsia"/>
              </w:rPr>
              <w:t>1年以内</w:t>
            </w:r>
          </w:p>
        </w:tc>
        <w:tc>
          <w:tcPr>
            <w:tcW w:w="1063" w:type="pct"/>
            <w:vAlign w:val="center"/>
          </w:tcPr>
          <w:p w:rsidR="00155EC4" w:rsidRDefault="00155EC4" w:rsidP="00DF7B12">
            <w:pPr>
              <w:jc w:val="right"/>
              <w:rPr>
                <w:sz w:val="24"/>
                <w:szCs w:val="24"/>
              </w:rPr>
            </w:pPr>
            <w:r>
              <w:t>383,505,381.71</w:t>
            </w:r>
          </w:p>
        </w:tc>
        <w:tc>
          <w:tcPr>
            <w:tcW w:w="1055" w:type="pct"/>
            <w:vAlign w:val="center"/>
          </w:tcPr>
          <w:p w:rsidR="00155EC4" w:rsidRDefault="002831D2" w:rsidP="00DF7B12">
            <w:pPr>
              <w:jc w:val="right"/>
              <w:rPr>
                <w:color w:val="000000"/>
              </w:rPr>
            </w:pPr>
            <w:r>
              <w:rPr>
                <w:color w:val="000000"/>
              </w:rPr>
              <w:t>84.88</w:t>
            </w:r>
          </w:p>
        </w:tc>
        <w:tc>
          <w:tcPr>
            <w:tcW w:w="1054" w:type="pct"/>
            <w:vAlign w:val="center"/>
          </w:tcPr>
          <w:p w:rsidR="00155EC4" w:rsidRDefault="00155EC4" w:rsidP="00DF7B12">
            <w:pPr>
              <w:jc w:val="right"/>
              <w:rPr>
                <w:sz w:val="24"/>
                <w:szCs w:val="24"/>
              </w:rPr>
            </w:pPr>
            <w:r>
              <w:t>286,129,109.85</w:t>
            </w:r>
          </w:p>
        </w:tc>
        <w:tc>
          <w:tcPr>
            <w:tcW w:w="1063" w:type="pct"/>
            <w:vAlign w:val="center"/>
          </w:tcPr>
          <w:p w:rsidR="00155EC4" w:rsidRDefault="00155EC4" w:rsidP="00DF7B12">
            <w:pPr>
              <w:jc w:val="right"/>
              <w:rPr>
                <w:sz w:val="24"/>
                <w:szCs w:val="24"/>
              </w:rPr>
            </w:pPr>
            <w:r>
              <w:t>80.13</w:t>
            </w:r>
          </w:p>
        </w:tc>
      </w:tr>
      <w:tr w:rsidR="00155EC4" w:rsidTr="00253FE6">
        <w:trPr>
          <w:cantSplit/>
        </w:trPr>
        <w:tc>
          <w:tcPr>
            <w:tcW w:w="765" w:type="pct"/>
          </w:tcPr>
          <w:p w:rsidR="00155EC4" w:rsidRDefault="00155EC4" w:rsidP="00BF7181">
            <w:r>
              <w:rPr>
                <w:rFonts w:hint="eastAsia"/>
              </w:rPr>
              <w:t>1至2年</w:t>
            </w:r>
          </w:p>
        </w:tc>
        <w:tc>
          <w:tcPr>
            <w:tcW w:w="1063" w:type="pct"/>
            <w:vAlign w:val="center"/>
          </w:tcPr>
          <w:p w:rsidR="00155EC4" w:rsidRDefault="00155EC4" w:rsidP="00DF7B12">
            <w:pPr>
              <w:jc w:val="right"/>
              <w:rPr>
                <w:sz w:val="24"/>
                <w:szCs w:val="24"/>
              </w:rPr>
            </w:pPr>
            <w:r>
              <w:t>29,942,681.37</w:t>
            </w:r>
          </w:p>
        </w:tc>
        <w:tc>
          <w:tcPr>
            <w:tcW w:w="1055" w:type="pct"/>
            <w:vAlign w:val="center"/>
          </w:tcPr>
          <w:p w:rsidR="00155EC4" w:rsidRDefault="002831D2" w:rsidP="00DF7B12">
            <w:pPr>
              <w:jc w:val="right"/>
              <w:rPr>
                <w:color w:val="000000"/>
              </w:rPr>
            </w:pPr>
            <w:r>
              <w:rPr>
                <w:color w:val="000000"/>
              </w:rPr>
              <w:t>6.63</w:t>
            </w:r>
          </w:p>
        </w:tc>
        <w:tc>
          <w:tcPr>
            <w:tcW w:w="1054" w:type="pct"/>
            <w:vAlign w:val="center"/>
          </w:tcPr>
          <w:p w:rsidR="00155EC4" w:rsidRDefault="00155EC4" w:rsidP="00DF7B12">
            <w:pPr>
              <w:jc w:val="right"/>
              <w:rPr>
                <w:sz w:val="24"/>
                <w:szCs w:val="24"/>
              </w:rPr>
            </w:pPr>
            <w:r>
              <w:t>32,669,810.03</w:t>
            </w:r>
          </w:p>
        </w:tc>
        <w:tc>
          <w:tcPr>
            <w:tcW w:w="1063" w:type="pct"/>
            <w:vAlign w:val="center"/>
          </w:tcPr>
          <w:p w:rsidR="00155EC4" w:rsidRDefault="00155EC4" w:rsidP="00DF7B12">
            <w:pPr>
              <w:jc w:val="right"/>
              <w:rPr>
                <w:sz w:val="24"/>
                <w:szCs w:val="24"/>
              </w:rPr>
            </w:pPr>
            <w:r>
              <w:t>9.15</w:t>
            </w:r>
          </w:p>
        </w:tc>
      </w:tr>
      <w:tr w:rsidR="00155EC4" w:rsidTr="00253FE6">
        <w:trPr>
          <w:cantSplit/>
        </w:trPr>
        <w:tc>
          <w:tcPr>
            <w:tcW w:w="765" w:type="pct"/>
          </w:tcPr>
          <w:p w:rsidR="00155EC4" w:rsidRDefault="00155EC4" w:rsidP="00BF7181">
            <w:r>
              <w:rPr>
                <w:rFonts w:hint="eastAsia"/>
              </w:rPr>
              <w:t>2至3年</w:t>
            </w:r>
          </w:p>
        </w:tc>
        <w:tc>
          <w:tcPr>
            <w:tcW w:w="1063" w:type="pct"/>
            <w:vAlign w:val="center"/>
          </w:tcPr>
          <w:p w:rsidR="00155EC4" w:rsidRDefault="00155EC4" w:rsidP="00DF7B12">
            <w:pPr>
              <w:jc w:val="right"/>
              <w:rPr>
                <w:sz w:val="24"/>
                <w:szCs w:val="24"/>
              </w:rPr>
            </w:pPr>
            <w:r>
              <w:t>33,368,100.26</w:t>
            </w:r>
          </w:p>
        </w:tc>
        <w:tc>
          <w:tcPr>
            <w:tcW w:w="1055" w:type="pct"/>
            <w:vAlign w:val="center"/>
          </w:tcPr>
          <w:p w:rsidR="00155EC4" w:rsidRDefault="002831D2" w:rsidP="00DF7B12">
            <w:pPr>
              <w:jc w:val="right"/>
              <w:rPr>
                <w:color w:val="000000"/>
              </w:rPr>
            </w:pPr>
            <w:r>
              <w:rPr>
                <w:color w:val="000000"/>
              </w:rPr>
              <w:t>7.38</w:t>
            </w:r>
          </w:p>
        </w:tc>
        <w:tc>
          <w:tcPr>
            <w:tcW w:w="1054" w:type="pct"/>
            <w:vAlign w:val="center"/>
          </w:tcPr>
          <w:p w:rsidR="00155EC4" w:rsidRDefault="00155EC4" w:rsidP="00DF7B12">
            <w:pPr>
              <w:jc w:val="right"/>
              <w:rPr>
                <w:sz w:val="24"/>
                <w:szCs w:val="24"/>
              </w:rPr>
            </w:pPr>
            <w:r>
              <w:t>33,156,232.68</w:t>
            </w:r>
          </w:p>
        </w:tc>
        <w:tc>
          <w:tcPr>
            <w:tcW w:w="1063" w:type="pct"/>
            <w:vAlign w:val="center"/>
          </w:tcPr>
          <w:p w:rsidR="00155EC4" w:rsidRDefault="00155EC4" w:rsidP="00DF7B12">
            <w:pPr>
              <w:jc w:val="right"/>
              <w:rPr>
                <w:sz w:val="24"/>
                <w:szCs w:val="24"/>
              </w:rPr>
            </w:pPr>
            <w:r>
              <w:t>9.29</w:t>
            </w:r>
          </w:p>
        </w:tc>
      </w:tr>
      <w:tr w:rsidR="00155EC4" w:rsidTr="00253FE6">
        <w:trPr>
          <w:cantSplit/>
        </w:trPr>
        <w:tc>
          <w:tcPr>
            <w:tcW w:w="765" w:type="pct"/>
          </w:tcPr>
          <w:p w:rsidR="00155EC4" w:rsidRDefault="00155EC4" w:rsidP="00BF7181">
            <w:r>
              <w:rPr>
                <w:rFonts w:hint="eastAsia"/>
              </w:rPr>
              <w:t>3年以上</w:t>
            </w:r>
          </w:p>
        </w:tc>
        <w:tc>
          <w:tcPr>
            <w:tcW w:w="1063" w:type="pct"/>
            <w:vAlign w:val="center"/>
          </w:tcPr>
          <w:p w:rsidR="00155EC4" w:rsidRDefault="00155EC4" w:rsidP="00DF7B12">
            <w:pPr>
              <w:jc w:val="right"/>
              <w:rPr>
                <w:sz w:val="24"/>
                <w:szCs w:val="24"/>
              </w:rPr>
            </w:pPr>
            <w:r>
              <w:t>5,027,689.11</w:t>
            </w:r>
          </w:p>
        </w:tc>
        <w:tc>
          <w:tcPr>
            <w:tcW w:w="1055" w:type="pct"/>
            <w:vAlign w:val="center"/>
          </w:tcPr>
          <w:p w:rsidR="00155EC4" w:rsidRDefault="002831D2" w:rsidP="00DF7B12">
            <w:pPr>
              <w:jc w:val="right"/>
              <w:rPr>
                <w:color w:val="000000"/>
              </w:rPr>
            </w:pPr>
            <w:r>
              <w:rPr>
                <w:color w:val="000000"/>
              </w:rPr>
              <w:t>1.11</w:t>
            </w:r>
          </w:p>
        </w:tc>
        <w:tc>
          <w:tcPr>
            <w:tcW w:w="1054" w:type="pct"/>
            <w:vAlign w:val="center"/>
          </w:tcPr>
          <w:p w:rsidR="00155EC4" w:rsidRDefault="00155EC4" w:rsidP="00DF7B12">
            <w:pPr>
              <w:jc w:val="right"/>
              <w:rPr>
                <w:sz w:val="24"/>
                <w:szCs w:val="24"/>
              </w:rPr>
            </w:pPr>
            <w:r>
              <w:t>5,107,573.12</w:t>
            </w:r>
          </w:p>
        </w:tc>
        <w:tc>
          <w:tcPr>
            <w:tcW w:w="1063" w:type="pct"/>
            <w:vAlign w:val="center"/>
          </w:tcPr>
          <w:p w:rsidR="00155EC4" w:rsidRDefault="00155EC4" w:rsidP="00DF7B12">
            <w:pPr>
              <w:jc w:val="right"/>
              <w:rPr>
                <w:sz w:val="24"/>
                <w:szCs w:val="24"/>
              </w:rPr>
            </w:pPr>
            <w:r>
              <w:t>1.43</w:t>
            </w:r>
          </w:p>
        </w:tc>
      </w:tr>
      <w:tr w:rsidR="00155EC4" w:rsidTr="00BF7181">
        <w:trPr>
          <w:cantSplit/>
        </w:trPr>
        <w:tc>
          <w:tcPr>
            <w:tcW w:w="765" w:type="pct"/>
          </w:tcPr>
          <w:p w:rsidR="00155EC4" w:rsidRDefault="00155EC4" w:rsidP="00BF7181">
            <w:pPr>
              <w:jc w:val="center"/>
              <w:rPr>
                <w:color w:val="000000" w:themeColor="text1"/>
              </w:rPr>
            </w:pPr>
            <w:r>
              <w:rPr>
                <w:rFonts w:hint="eastAsia"/>
                <w:color w:val="000000" w:themeColor="text1"/>
              </w:rPr>
              <w:t>合计</w:t>
            </w:r>
          </w:p>
        </w:tc>
        <w:tc>
          <w:tcPr>
            <w:tcW w:w="1063" w:type="pct"/>
            <w:vAlign w:val="center"/>
          </w:tcPr>
          <w:p w:rsidR="00155EC4" w:rsidRDefault="00155EC4" w:rsidP="00DF7B12">
            <w:pPr>
              <w:jc w:val="right"/>
              <w:rPr>
                <w:sz w:val="24"/>
                <w:szCs w:val="24"/>
              </w:rPr>
            </w:pPr>
            <w:r>
              <w:t>451,843,852.45</w:t>
            </w:r>
          </w:p>
        </w:tc>
        <w:tc>
          <w:tcPr>
            <w:tcW w:w="1055" w:type="pct"/>
            <w:vAlign w:val="center"/>
          </w:tcPr>
          <w:p w:rsidR="00155EC4" w:rsidRDefault="002831D2" w:rsidP="00DF7B12">
            <w:pPr>
              <w:jc w:val="right"/>
              <w:rPr>
                <w:color w:val="000000"/>
              </w:rPr>
            </w:pPr>
            <w:r>
              <w:rPr>
                <w:color w:val="000000"/>
              </w:rPr>
              <w:t>100.00</w:t>
            </w:r>
          </w:p>
        </w:tc>
        <w:tc>
          <w:tcPr>
            <w:tcW w:w="1054" w:type="pct"/>
            <w:vAlign w:val="center"/>
          </w:tcPr>
          <w:p w:rsidR="00155EC4" w:rsidRDefault="00155EC4" w:rsidP="00DF7B12">
            <w:pPr>
              <w:jc w:val="right"/>
              <w:rPr>
                <w:sz w:val="24"/>
                <w:szCs w:val="24"/>
              </w:rPr>
            </w:pPr>
            <w:r>
              <w:t>357,062,725.68</w:t>
            </w:r>
          </w:p>
        </w:tc>
        <w:tc>
          <w:tcPr>
            <w:tcW w:w="1063" w:type="pct"/>
            <w:vAlign w:val="center"/>
          </w:tcPr>
          <w:p w:rsidR="00155EC4" w:rsidRDefault="00155EC4" w:rsidP="00DF7B12">
            <w:pPr>
              <w:jc w:val="right"/>
              <w:rPr>
                <w:sz w:val="24"/>
                <w:szCs w:val="24"/>
              </w:rPr>
            </w:pPr>
            <w:r>
              <w:t>100.00</w:t>
            </w:r>
          </w:p>
        </w:tc>
      </w:tr>
    </w:tbl>
    <w:p w:rsidR="00DD6222" w:rsidRDefault="00DD6222">
      <w:pPr>
        <w:rPr>
          <w:color w:val="000000" w:themeColor="text1"/>
        </w:rPr>
      </w:pPr>
    </w:p>
    <w:p w:rsidR="00DD6222" w:rsidRDefault="00547BED">
      <w:pPr>
        <w:pStyle w:val="4"/>
        <w:numPr>
          <w:ilvl w:val="0"/>
          <w:numId w:val="42"/>
        </w:numPr>
        <w:tabs>
          <w:tab w:val="left" w:pos="616"/>
        </w:tabs>
        <w:snapToGrid w:val="0"/>
        <w:spacing w:line="240" w:lineRule="atLeas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190222910"/>
        <w:placeholder>
          <w:docPart w:val="GBC22222222222222222222222222222"/>
        </w:placeholder>
      </w:sdtPr>
      <w:sdtEndPr/>
      <w:sdtContent>
        <w:p w:rsidR="00DD6222" w:rsidRDefault="00547BED">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227119044"/>
        <w:placeholder>
          <w:docPart w:val="GBC22222222222222222222222222222"/>
        </w:placeholder>
      </w:sdtPr>
      <w:sdtEndPr/>
      <w:sdtContent>
        <w:p w:rsidR="00DA4113" w:rsidRDefault="00DA4113">
          <w:pPr>
            <w:snapToGrid w:val="0"/>
            <w:spacing w:line="240" w:lineRule="atLeast"/>
            <w:rPr>
              <w:color w:val="000000" w:themeColor="text1"/>
            </w:rPr>
          </w:pPr>
        </w:p>
        <w:tbl>
          <w:tblPr>
            <w:tblW w:w="5000" w:type="pct"/>
            <w:tblLook w:val="04A0" w:firstRow="1" w:lastRow="0" w:firstColumn="1" w:lastColumn="0" w:noHBand="0" w:noVBand="1"/>
          </w:tblPr>
          <w:tblGrid>
            <w:gridCol w:w="1372"/>
            <w:gridCol w:w="3127"/>
            <w:gridCol w:w="4550"/>
          </w:tblGrid>
          <w:tr w:rsidR="00DA4113" w:rsidRPr="00DA4113" w:rsidTr="00DA4113">
            <w:trPr>
              <w:trHeight w:val="270"/>
            </w:trPr>
            <w:tc>
              <w:tcPr>
                <w:tcW w:w="75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A4113" w:rsidRPr="00DA4113" w:rsidRDefault="00DA4113" w:rsidP="00DA4113">
                <w:pPr>
                  <w:rPr>
                    <w:rFonts w:cs="Arial"/>
                    <w:b/>
                    <w:color w:val="000000"/>
                  </w:rPr>
                </w:pPr>
                <w:r w:rsidRPr="00DA4113">
                  <w:rPr>
                    <w:rFonts w:cs="Arial" w:hint="eastAsia"/>
                    <w:b/>
                    <w:color w:val="000000"/>
                  </w:rPr>
                  <w:t>单位名称</w:t>
                </w:r>
              </w:p>
            </w:tc>
            <w:tc>
              <w:tcPr>
                <w:tcW w:w="424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A4113" w:rsidRPr="00DA4113" w:rsidRDefault="00DA4113" w:rsidP="00DA4113">
                <w:pPr>
                  <w:jc w:val="center"/>
                  <w:rPr>
                    <w:rFonts w:cs="Arial"/>
                    <w:bCs w:val="0"/>
                    <w:sz w:val="20"/>
                    <w:szCs w:val="20"/>
                  </w:rPr>
                </w:pPr>
                <w:r w:rsidRPr="00DA4113">
                  <w:rPr>
                    <w:rFonts w:cs="Arial" w:hint="eastAsia"/>
                    <w:bCs w:val="0"/>
                    <w:sz w:val="20"/>
                    <w:szCs w:val="20"/>
                  </w:rPr>
                  <w:t>期末余额</w:t>
                </w:r>
              </w:p>
            </w:tc>
          </w:tr>
          <w:tr w:rsidR="00DA4113" w:rsidRPr="00DA4113" w:rsidTr="00DA4113">
            <w:trPr>
              <w:trHeight w:val="270"/>
            </w:trPr>
            <w:tc>
              <w:tcPr>
                <w:tcW w:w="758" w:type="pct"/>
                <w:vMerge/>
                <w:tcBorders>
                  <w:top w:val="single" w:sz="4" w:space="0" w:color="auto"/>
                  <w:left w:val="single" w:sz="4" w:space="0" w:color="auto"/>
                  <w:bottom w:val="single" w:sz="4" w:space="0" w:color="000000"/>
                  <w:right w:val="single" w:sz="4" w:space="0" w:color="auto"/>
                </w:tcBorders>
                <w:vAlign w:val="center"/>
                <w:hideMark/>
              </w:tcPr>
              <w:p w:rsidR="00DA4113" w:rsidRPr="00DA4113" w:rsidRDefault="00DA4113" w:rsidP="00DA4113">
                <w:pPr>
                  <w:rPr>
                    <w:rFonts w:cs="Arial"/>
                    <w:b/>
                    <w:color w:val="000000"/>
                  </w:rPr>
                </w:pPr>
              </w:p>
            </w:tc>
            <w:tc>
              <w:tcPr>
                <w:tcW w:w="1728" w:type="pct"/>
                <w:tcBorders>
                  <w:top w:val="nil"/>
                  <w:left w:val="nil"/>
                  <w:bottom w:val="single" w:sz="4" w:space="0" w:color="auto"/>
                  <w:right w:val="single" w:sz="4" w:space="0" w:color="auto"/>
                </w:tcBorders>
                <w:shd w:val="clear" w:color="auto" w:fill="auto"/>
                <w:noWrap/>
                <w:vAlign w:val="center"/>
                <w:hideMark/>
              </w:tcPr>
              <w:p w:rsidR="00DA4113" w:rsidRPr="00DA4113" w:rsidRDefault="00DA4113" w:rsidP="00DA4113">
                <w:pPr>
                  <w:jc w:val="center"/>
                  <w:rPr>
                    <w:rFonts w:cs="Arial"/>
                    <w:bCs w:val="0"/>
                    <w:sz w:val="20"/>
                    <w:szCs w:val="20"/>
                  </w:rPr>
                </w:pPr>
                <w:r w:rsidRPr="00DA4113">
                  <w:rPr>
                    <w:rFonts w:cs="Arial" w:hint="eastAsia"/>
                    <w:bCs w:val="0"/>
                    <w:sz w:val="20"/>
                    <w:szCs w:val="20"/>
                  </w:rPr>
                  <w:t>预付账款</w:t>
                </w:r>
              </w:p>
            </w:tc>
            <w:tc>
              <w:tcPr>
                <w:tcW w:w="2514" w:type="pct"/>
                <w:tcBorders>
                  <w:top w:val="nil"/>
                  <w:left w:val="nil"/>
                  <w:bottom w:val="single" w:sz="4" w:space="0" w:color="auto"/>
                  <w:right w:val="single" w:sz="4" w:space="0" w:color="auto"/>
                </w:tcBorders>
                <w:shd w:val="clear" w:color="auto" w:fill="auto"/>
                <w:noWrap/>
                <w:vAlign w:val="center"/>
                <w:hideMark/>
              </w:tcPr>
              <w:p w:rsidR="00DA4113" w:rsidRPr="00DA4113" w:rsidRDefault="00DA4113" w:rsidP="00DA4113">
                <w:pPr>
                  <w:jc w:val="center"/>
                  <w:rPr>
                    <w:rFonts w:cs="Arial"/>
                    <w:bCs w:val="0"/>
                    <w:sz w:val="20"/>
                    <w:szCs w:val="20"/>
                  </w:rPr>
                </w:pPr>
                <w:r w:rsidRPr="00DA4113">
                  <w:rPr>
                    <w:rFonts w:cs="Arial" w:hint="eastAsia"/>
                    <w:bCs w:val="0"/>
                    <w:sz w:val="20"/>
                    <w:szCs w:val="20"/>
                  </w:rPr>
                  <w:t>占预付款项期末余额合计数的比例(%)</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155EC4" w:rsidRPr="00DA4113" w:rsidRDefault="00155EC4" w:rsidP="00DA4113">
                <w:pPr>
                  <w:rPr>
                    <w:rFonts w:cs="Arial"/>
                    <w:bCs w:val="0"/>
                    <w:color w:val="000000"/>
                  </w:rPr>
                </w:pPr>
                <w:r w:rsidRPr="00DA4113">
                  <w:rPr>
                    <w:rFonts w:cs="Arial" w:hint="eastAsia"/>
                    <w:bCs w:val="0"/>
                    <w:color w:val="000000"/>
                  </w:rPr>
                  <w:t>第一名</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59,172,419.25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13.10</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155EC4" w:rsidRPr="00DA4113" w:rsidRDefault="00155EC4" w:rsidP="00DA4113">
                <w:pPr>
                  <w:rPr>
                    <w:rFonts w:cs="Arial"/>
                    <w:bCs w:val="0"/>
                    <w:color w:val="000000"/>
                  </w:rPr>
                </w:pPr>
                <w:r w:rsidRPr="00DA4113">
                  <w:rPr>
                    <w:rFonts w:cs="Arial" w:hint="eastAsia"/>
                    <w:bCs w:val="0"/>
                    <w:color w:val="000000"/>
                  </w:rPr>
                  <w:t>第二名</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57,593,484.06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12.75</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155EC4" w:rsidRPr="00DA4113" w:rsidRDefault="00155EC4" w:rsidP="00DA4113">
                <w:pPr>
                  <w:rPr>
                    <w:rFonts w:cs="Arial"/>
                    <w:bCs w:val="0"/>
                    <w:color w:val="000000"/>
                  </w:rPr>
                </w:pPr>
                <w:r w:rsidRPr="00DA4113">
                  <w:rPr>
                    <w:rFonts w:cs="Arial" w:hint="eastAsia"/>
                    <w:bCs w:val="0"/>
                    <w:color w:val="000000"/>
                  </w:rPr>
                  <w:t>第三名</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41,578,085.00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9.20</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155EC4" w:rsidRPr="00DA4113" w:rsidRDefault="00155EC4" w:rsidP="00DA4113">
                <w:pPr>
                  <w:rPr>
                    <w:rFonts w:cs="Arial"/>
                    <w:bCs w:val="0"/>
                    <w:color w:val="000000"/>
                  </w:rPr>
                </w:pPr>
                <w:r w:rsidRPr="00DA4113">
                  <w:rPr>
                    <w:rFonts w:cs="Arial" w:hint="eastAsia"/>
                    <w:bCs w:val="0"/>
                    <w:color w:val="000000"/>
                  </w:rPr>
                  <w:t>第四名</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13,253,783.02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2.93</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155EC4" w:rsidRPr="00DA4113" w:rsidRDefault="00155EC4" w:rsidP="00DA4113">
                <w:pPr>
                  <w:rPr>
                    <w:rFonts w:cs="Arial"/>
                    <w:bCs w:val="0"/>
                    <w:color w:val="000000"/>
                  </w:rPr>
                </w:pPr>
                <w:r w:rsidRPr="00DA4113">
                  <w:rPr>
                    <w:rFonts w:cs="Arial" w:hint="eastAsia"/>
                    <w:bCs w:val="0"/>
                    <w:color w:val="000000"/>
                  </w:rPr>
                  <w:t>第五名</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12,021,948.04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2.66</w:t>
                </w:r>
              </w:p>
            </w:tc>
          </w:tr>
          <w:tr w:rsidR="00155EC4" w:rsidRPr="00DA4113" w:rsidTr="00DA4113">
            <w:trPr>
              <w:trHeight w:val="255"/>
            </w:trPr>
            <w:tc>
              <w:tcPr>
                <w:tcW w:w="758" w:type="pct"/>
                <w:tcBorders>
                  <w:top w:val="nil"/>
                  <w:left w:val="single" w:sz="4" w:space="0" w:color="auto"/>
                  <w:bottom w:val="single" w:sz="4" w:space="0" w:color="auto"/>
                  <w:right w:val="single" w:sz="4" w:space="0" w:color="auto"/>
                </w:tcBorders>
                <w:shd w:val="clear" w:color="auto" w:fill="auto"/>
                <w:vAlign w:val="center"/>
                <w:hideMark/>
              </w:tcPr>
              <w:p w:rsidR="00155EC4" w:rsidRPr="00DA4113" w:rsidRDefault="00155EC4" w:rsidP="00DA4113">
                <w:pPr>
                  <w:rPr>
                    <w:rFonts w:cs="Arial"/>
                    <w:bCs w:val="0"/>
                    <w:color w:val="000000"/>
                  </w:rPr>
                </w:pPr>
                <w:r w:rsidRPr="00DA4113">
                  <w:rPr>
                    <w:rFonts w:cs="Arial" w:hint="eastAsia"/>
                    <w:bCs w:val="0"/>
                    <w:color w:val="000000"/>
                  </w:rPr>
                  <w:t>合计</w:t>
                </w:r>
              </w:p>
            </w:tc>
            <w:tc>
              <w:tcPr>
                <w:tcW w:w="1728"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 xml:space="preserve">  183,619,719.37 </w:t>
                </w:r>
              </w:p>
            </w:tc>
            <w:tc>
              <w:tcPr>
                <w:tcW w:w="2514" w:type="pct"/>
                <w:tcBorders>
                  <w:top w:val="nil"/>
                  <w:left w:val="nil"/>
                  <w:bottom w:val="single" w:sz="4" w:space="0" w:color="auto"/>
                  <w:right w:val="single" w:sz="4" w:space="0" w:color="auto"/>
                </w:tcBorders>
                <w:shd w:val="clear" w:color="auto" w:fill="auto"/>
                <w:noWrap/>
                <w:vAlign w:val="center"/>
                <w:hideMark/>
              </w:tcPr>
              <w:p w:rsidR="00155EC4" w:rsidRDefault="00155EC4" w:rsidP="00DF7B12">
                <w:pPr>
                  <w:jc w:val="right"/>
                  <w:rPr>
                    <w:sz w:val="20"/>
                    <w:szCs w:val="20"/>
                  </w:rPr>
                </w:pPr>
                <w:r>
                  <w:rPr>
                    <w:rFonts w:hint="eastAsia"/>
                    <w:sz w:val="20"/>
                    <w:szCs w:val="20"/>
                  </w:rPr>
                  <w:t>40.64</w:t>
                </w:r>
              </w:p>
            </w:tc>
          </w:tr>
        </w:tbl>
        <w:p w:rsidR="00DD6222" w:rsidRDefault="00BC12E6">
          <w:pPr>
            <w:snapToGrid w:val="0"/>
            <w:spacing w:line="240" w:lineRule="atLeast"/>
            <w:rPr>
              <w:color w:val="000000" w:themeColor="text1"/>
            </w:rPr>
          </w:pPr>
        </w:p>
      </w:sdtContent>
    </w:sdt>
    <w:p w:rsidR="00DD6222" w:rsidRDefault="00547BED">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055470768"/>
        <w:placeholder>
          <w:docPart w:val="GBC22222222222222222222222222222"/>
        </w:placeholder>
      </w:sdtPr>
      <w:sdtEndPr/>
      <w:sdtContent>
        <w:p w:rsidR="00DD6222" w:rsidRDefault="00547BED" w:rsidP="00DA4113">
          <w:pPr>
            <w:rPr>
              <w:color w:val="000000" w:themeColor="text1"/>
            </w:rPr>
          </w:pPr>
          <w:r>
            <w:rPr>
              <w:color w:val="000000" w:themeColor="text1"/>
            </w:rPr>
            <w:fldChar w:fldCharType="begin"/>
          </w:r>
          <w:r w:rsidR="00DA411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4113">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rPr>
          <w:rFonts w:ascii="宋体" w:hAnsi="宋体"/>
          <w:color w:val="000000" w:themeColor="text1"/>
        </w:rPr>
      </w:pPr>
      <w:r>
        <w:rPr>
          <w:rFonts w:ascii="宋体" w:hAnsi="宋体" w:hint="eastAsia"/>
          <w:color w:val="000000" w:themeColor="text1"/>
        </w:rPr>
        <w:t>其他应收款</w:t>
      </w:r>
    </w:p>
    <w:p w:rsidR="00DD6222" w:rsidRDefault="00547BED">
      <w:pPr>
        <w:pStyle w:val="4"/>
        <w:rPr>
          <w:rFonts w:ascii="宋体" w:hAnsi="宋体"/>
          <w:color w:val="000000" w:themeColor="text1"/>
        </w:rPr>
      </w:pPr>
      <w:bookmarkStart w:id="195"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72358940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13657042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6834905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DD6222" w:rsidTr="004E7A0E">
        <w:trPr>
          <w:cantSplit/>
        </w:trPr>
        <w:sdt>
          <w:sdtPr>
            <w:rPr>
              <w:color w:val="000000" w:themeColor="text1"/>
            </w:rPr>
            <w:tag w:val="_PLD_3b049b9a7f344665a70a23c402afbda5"/>
            <w:id w:val="-256907446"/>
          </w:sdtPr>
          <w:sdtEndPr/>
          <w:sdtContent>
            <w:tc>
              <w:tcPr>
                <w:tcW w:w="1765" w:type="pct"/>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2084413224"/>
          </w:sdtPr>
          <w:sdtEndPr/>
          <w:sdtContent>
            <w:tc>
              <w:tcPr>
                <w:tcW w:w="1622" w:type="pct"/>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728657596"/>
          </w:sdtPr>
          <w:sdtEndPr/>
          <w:sdtContent>
            <w:tc>
              <w:tcPr>
                <w:tcW w:w="1613" w:type="pct"/>
                <w:vAlign w:val="center"/>
              </w:tcPr>
              <w:p w:rsidR="00DD6222" w:rsidRDefault="00547BED">
                <w:pPr>
                  <w:jc w:val="center"/>
                  <w:rPr>
                    <w:color w:val="000000" w:themeColor="text1"/>
                  </w:rPr>
                </w:pPr>
                <w:r>
                  <w:rPr>
                    <w:rFonts w:hint="eastAsia"/>
                    <w:color w:val="000000" w:themeColor="text1"/>
                  </w:rPr>
                  <w:t>期初余额</w:t>
                </w:r>
              </w:p>
            </w:tc>
          </w:sdtContent>
        </w:sdt>
      </w:tr>
      <w:tr w:rsidR="00DD6222" w:rsidTr="004E7A0E">
        <w:trPr>
          <w:cantSplit/>
        </w:trPr>
        <w:tc>
          <w:tcPr>
            <w:tcW w:w="1765" w:type="pct"/>
          </w:tcPr>
          <w:p w:rsidR="00DD6222" w:rsidRDefault="00547BED">
            <w:pPr>
              <w:ind w:right="5"/>
              <w:rPr>
                <w:color w:val="000000" w:themeColor="text1"/>
              </w:rPr>
            </w:pPr>
            <w:r>
              <w:rPr>
                <w:rFonts w:hint="eastAsia"/>
                <w:color w:val="000000" w:themeColor="text1"/>
              </w:rPr>
              <w:t>应收利息</w:t>
            </w:r>
          </w:p>
        </w:tc>
        <w:tc>
          <w:tcPr>
            <w:tcW w:w="1622" w:type="pct"/>
          </w:tcPr>
          <w:p w:rsidR="00DD6222" w:rsidRDefault="00DD6222" w:rsidP="00DF7B12">
            <w:pPr>
              <w:ind w:right="5"/>
              <w:jc w:val="right"/>
            </w:pPr>
          </w:p>
        </w:tc>
        <w:tc>
          <w:tcPr>
            <w:tcW w:w="1613" w:type="pct"/>
          </w:tcPr>
          <w:p w:rsidR="00DD6222" w:rsidRDefault="00DD6222" w:rsidP="00DF7B12">
            <w:pPr>
              <w:ind w:right="5"/>
              <w:jc w:val="right"/>
            </w:pPr>
          </w:p>
        </w:tc>
      </w:tr>
      <w:tr w:rsidR="00DD6222" w:rsidTr="004E7A0E">
        <w:trPr>
          <w:cantSplit/>
        </w:trPr>
        <w:tc>
          <w:tcPr>
            <w:tcW w:w="1765" w:type="pct"/>
          </w:tcPr>
          <w:p w:rsidR="00DD6222" w:rsidRDefault="00547BED">
            <w:pPr>
              <w:ind w:right="5"/>
              <w:rPr>
                <w:color w:val="000000" w:themeColor="text1"/>
              </w:rPr>
            </w:pPr>
            <w:r>
              <w:rPr>
                <w:rFonts w:hint="eastAsia"/>
                <w:color w:val="000000" w:themeColor="text1"/>
              </w:rPr>
              <w:t>应收股利</w:t>
            </w:r>
          </w:p>
        </w:tc>
        <w:tc>
          <w:tcPr>
            <w:tcW w:w="1622" w:type="pct"/>
          </w:tcPr>
          <w:p w:rsidR="00DD6222" w:rsidRDefault="00DD6222" w:rsidP="00DF7B12">
            <w:pPr>
              <w:ind w:right="5"/>
              <w:jc w:val="right"/>
            </w:pPr>
          </w:p>
        </w:tc>
        <w:tc>
          <w:tcPr>
            <w:tcW w:w="1613" w:type="pct"/>
          </w:tcPr>
          <w:p w:rsidR="00DD6222" w:rsidRDefault="00DD6222" w:rsidP="00DF7B12">
            <w:pPr>
              <w:ind w:right="5"/>
              <w:jc w:val="right"/>
            </w:pPr>
          </w:p>
        </w:tc>
      </w:tr>
      <w:tr w:rsidR="00E17750" w:rsidTr="00BF7181">
        <w:trPr>
          <w:cantSplit/>
        </w:trPr>
        <w:tc>
          <w:tcPr>
            <w:tcW w:w="1765" w:type="pct"/>
          </w:tcPr>
          <w:p w:rsidR="00E17750" w:rsidRDefault="00E17750">
            <w:pPr>
              <w:ind w:right="5"/>
              <w:rPr>
                <w:color w:val="000000" w:themeColor="text1"/>
              </w:rPr>
            </w:pPr>
            <w:r>
              <w:rPr>
                <w:rFonts w:hint="eastAsia"/>
                <w:color w:val="000000" w:themeColor="text1"/>
              </w:rPr>
              <w:t>其他应收款</w:t>
            </w:r>
          </w:p>
        </w:tc>
        <w:tc>
          <w:tcPr>
            <w:tcW w:w="1622" w:type="pct"/>
            <w:vAlign w:val="center"/>
          </w:tcPr>
          <w:p w:rsidR="00E17750" w:rsidRDefault="00EC351C" w:rsidP="00DF7B12">
            <w:pPr>
              <w:jc w:val="right"/>
              <w:rPr>
                <w:rFonts w:cs="Arial"/>
                <w:color w:val="000000"/>
              </w:rPr>
            </w:pPr>
            <w:r>
              <w:rPr>
                <w:rFonts w:cs="Arial"/>
                <w:color w:val="000000"/>
              </w:rPr>
              <w:t>2,671,587,678.91</w:t>
            </w:r>
          </w:p>
        </w:tc>
        <w:tc>
          <w:tcPr>
            <w:tcW w:w="1613" w:type="pct"/>
            <w:vAlign w:val="center"/>
          </w:tcPr>
          <w:p w:rsidR="00E17750" w:rsidRDefault="00E17750" w:rsidP="00DF7B12">
            <w:pPr>
              <w:jc w:val="right"/>
              <w:rPr>
                <w:sz w:val="24"/>
                <w:szCs w:val="24"/>
              </w:rPr>
            </w:pPr>
            <w:r>
              <w:t>2,583,551,170.09</w:t>
            </w:r>
          </w:p>
        </w:tc>
      </w:tr>
      <w:tr w:rsidR="00E17750" w:rsidTr="00BF7181">
        <w:trPr>
          <w:cantSplit/>
        </w:trPr>
        <w:tc>
          <w:tcPr>
            <w:tcW w:w="1765" w:type="pct"/>
          </w:tcPr>
          <w:p w:rsidR="00E17750" w:rsidRDefault="00E17750">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rsidR="00E17750" w:rsidRDefault="00EC351C" w:rsidP="00DF7B12">
            <w:pPr>
              <w:jc w:val="right"/>
              <w:rPr>
                <w:rFonts w:cs="Arial"/>
                <w:color w:val="000000"/>
              </w:rPr>
            </w:pPr>
            <w:r>
              <w:rPr>
                <w:rFonts w:cs="Arial"/>
                <w:color w:val="000000"/>
              </w:rPr>
              <w:t>2,671,587,678.91</w:t>
            </w:r>
          </w:p>
        </w:tc>
        <w:tc>
          <w:tcPr>
            <w:tcW w:w="1613" w:type="pct"/>
            <w:vAlign w:val="center"/>
          </w:tcPr>
          <w:p w:rsidR="00E17750" w:rsidRDefault="00E17750" w:rsidP="00DF7B12">
            <w:pPr>
              <w:jc w:val="right"/>
              <w:rPr>
                <w:sz w:val="24"/>
                <w:szCs w:val="24"/>
              </w:rPr>
            </w:pPr>
            <w:r>
              <w:t>2,583,551,170.09</w:t>
            </w:r>
          </w:p>
        </w:tc>
      </w:tr>
    </w:tbl>
    <w:p w:rsidR="00DD6222" w:rsidRDefault="00547BED">
      <w:pPr>
        <w:rPr>
          <w:color w:val="000000" w:themeColor="text1"/>
        </w:rPr>
      </w:pPr>
      <w:bookmarkStart w:id="196" w:name="_Hlk532906097"/>
      <w:r>
        <w:rPr>
          <w:rFonts w:hint="eastAsia"/>
          <w:color w:val="000000" w:themeColor="text1"/>
        </w:rPr>
        <w:t>其他说明：</w:t>
      </w:r>
      <w:bookmarkEnd w:id="196"/>
    </w:p>
    <w:sdt>
      <w:sdtPr>
        <w:rPr>
          <w:color w:val="000000" w:themeColor="text1"/>
        </w:rPr>
        <w:alias w:val="是否适用：其他应收款分类列示其他说明[双击切换]"/>
        <w:tag w:val="_GBC_73a4089b33094d13b0ea7c9bf8cfb58f"/>
        <w:id w:val="176804572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bookmarkEnd w:id="195"/>
    <w:p w:rsidR="00DD6222" w:rsidRDefault="00547BED">
      <w:pPr>
        <w:pStyle w:val="4"/>
        <w:tabs>
          <w:tab w:val="left" w:pos="546"/>
        </w:tabs>
        <w:rPr>
          <w:rFonts w:ascii="宋体" w:hAnsi="宋体"/>
          <w:color w:val="000000" w:themeColor="text1"/>
        </w:rPr>
      </w:pPr>
      <w:r>
        <w:rPr>
          <w:rFonts w:ascii="宋体" w:hAnsi="宋体" w:cs="宋体" w:hint="eastAsia"/>
          <w:color w:val="000000" w:themeColor="text1"/>
          <w:kern w:val="0"/>
          <w:szCs w:val="22"/>
        </w:rPr>
        <w:t>应收利息</w:t>
      </w:r>
    </w:p>
    <w:p w:rsidR="00DD6222" w:rsidRDefault="00547BED" w:rsidP="0053172E">
      <w:pPr>
        <w:pStyle w:val="5"/>
        <w:numPr>
          <w:ilvl w:val="0"/>
          <w:numId w:val="127"/>
        </w:numPr>
      </w:pPr>
      <w:r>
        <w:rPr>
          <w:rFonts w:hint="eastAsia"/>
        </w:rPr>
        <w:t>应收利息分类</w:t>
      </w:r>
    </w:p>
    <w:sdt>
      <w:sdtPr>
        <w:rPr>
          <w:color w:val="000000" w:themeColor="text1"/>
        </w:rPr>
        <w:alias w:val="是否适用：应收利息分类[双击切换]"/>
        <w:tag w:val="_GBC_86f9e9a81d7d4e07ae6873a88ddf6cc7"/>
        <w:id w:val="247005035"/>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7"/>
        </w:numPr>
      </w:pPr>
      <w:r>
        <w:rPr>
          <w:rFonts w:hint="eastAsia"/>
        </w:rPr>
        <w:t>重要逾期利息</w:t>
      </w:r>
    </w:p>
    <w:sdt>
      <w:sdtPr>
        <w:rPr>
          <w:color w:val="000000" w:themeColor="text1"/>
        </w:rPr>
        <w:alias w:val="是否适用：重要逾期利息[双击切换]"/>
        <w:tag w:val="_GBC_4554f307ef2241a583829b74df8ef0c3"/>
        <w:id w:val="-1503502939"/>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7"/>
        </w:numPr>
        <w:rPr>
          <w:rFonts w:ascii="宋体" w:hAnsi="宋体" w:cs="宋体"/>
          <w:color w:val="000000" w:themeColor="text1"/>
          <w:kern w:val="0"/>
          <w:szCs w:val="24"/>
        </w:rPr>
      </w:pPr>
      <w:bookmarkStart w:id="197" w:name="_Hlk153374831"/>
      <w:bookmarkStart w:id="198"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w:t>
      </w:r>
      <w:r>
        <w:t>方法</w:t>
      </w:r>
      <w:r>
        <w:rPr>
          <w:rFonts w:ascii="宋体" w:hAnsi="宋体" w:cs="宋体"/>
          <w:color w:val="000000" w:themeColor="text1"/>
          <w:kern w:val="0"/>
          <w:szCs w:val="24"/>
        </w:rPr>
        <w:t>分类披露</w:t>
      </w:r>
    </w:p>
    <w:sdt>
      <w:sdtPr>
        <w:rPr>
          <w:color w:val="000000" w:themeColor="text1"/>
        </w:rPr>
        <w:alias w:val="是否适用：按坏账计提方法分类披露[双击切换]"/>
        <w:tag w:val="_GBC_e7c7032e67f14d5baddb2d7b0cdebf38"/>
        <w:id w:val="402716735"/>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724871700"/>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9204268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0dc49505e0b44d56bf15079c4ea20a9a"/>
        <w:id w:val="-281037156"/>
        <w:placeholder>
          <w:docPart w:val="GBC22222222222222222222222222222"/>
        </w:placeholder>
      </w:sdtPr>
      <w:sdtEndPr/>
      <w:sdtContent>
        <w:p w:rsidR="00DD6222" w:rsidRPr="00382741" w:rsidRDefault="00547BED">
          <w:pPr>
            <w:rPr>
              <w:color w:val="000000" w:themeColor="text1"/>
            </w:rPr>
          </w:pPr>
          <w:r>
            <w:rPr>
              <w:rFonts w:cs="Times New Roman"/>
              <w:bCs w:val="0"/>
              <w:color w:val="000000" w:themeColor="text1"/>
              <w:szCs w:val="22"/>
            </w:rPr>
            <w:fldChar w:fldCharType="begin"/>
          </w:r>
          <w:r w:rsidR="001A4990">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1A4990">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547BED" w:rsidP="0053172E">
      <w:pPr>
        <w:pStyle w:val="5"/>
        <w:numPr>
          <w:ilvl w:val="0"/>
          <w:numId w:val="127"/>
        </w:numPr>
        <w:rPr>
          <w:rFonts w:ascii="宋体" w:hAnsi="宋体" w:cs="宋体"/>
          <w:color w:val="000000" w:themeColor="text1"/>
          <w:kern w:val="0"/>
          <w:szCs w:val="24"/>
        </w:rPr>
      </w:pPr>
      <w:bookmarkStart w:id="199" w:name="_Hlk10468247"/>
      <w:bookmarkEnd w:id="197"/>
      <w:bookmarkEnd w:id="198"/>
      <w:r>
        <w:rPr>
          <w:rFonts w:ascii="宋体" w:hAnsi="宋体" w:cs="宋体" w:hint="eastAsia"/>
          <w:color w:val="000000" w:themeColor="text1"/>
          <w:kern w:val="0"/>
          <w:szCs w:val="24"/>
        </w:rPr>
        <w:t>按预期信用损失一般模型计提坏账准备</w:t>
      </w:r>
    </w:p>
    <w:sdt>
      <w:sdtPr>
        <w:rPr>
          <w:color w:val="000000" w:themeColor="text1"/>
        </w:rPr>
        <w:alias w:val="是否适用：应收利息坏账准备调节表[双击切换]"/>
        <w:tag w:val="_GBC_2081adab30854417bcfae25caae8c9f9"/>
        <w:id w:val="-24279304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7"/>
        </w:numPr>
        <w:rPr>
          <w:rFonts w:ascii="宋体" w:hAnsi="宋体" w:cs="宋体"/>
          <w:color w:val="000000" w:themeColor="text1"/>
          <w:kern w:val="0"/>
          <w:szCs w:val="21"/>
        </w:rPr>
      </w:pPr>
      <w:bookmarkStart w:id="200" w:name="_Hlk167889778"/>
      <w:bookmarkStart w:id="201" w:name="_Hlk153375041"/>
      <w:bookmarkEnd w:id="199"/>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605001292"/>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278104086"/>
        <w:placeholder>
          <w:docPart w:val="GBC22222222222222222222222222222"/>
        </w:placeholder>
      </w:sdtPr>
      <w:sdtEndPr/>
      <w:sdtContent>
        <w:p w:rsidR="00DD6222" w:rsidRDefault="00547BED" w:rsidP="00382741">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7"/>
        </w:numPr>
        <w:rPr>
          <w:rFonts w:ascii="宋体" w:hAnsi="宋体" w:cs="宋体"/>
          <w:color w:val="000000" w:themeColor="text1"/>
          <w:kern w:val="0"/>
          <w:szCs w:val="21"/>
        </w:rPr>
      </w:pPr>
      <w:r>
        <w:rPr>
          <w:rFonts w:ascii="宋体" w:hAnsi="宋体" w:cs="宋体"/>
          <w:color w:val="000000" w:themeColor="text1"/>
          <w:kern w:val="0"/>
          <w:szCs w:val="21"/>
        </w:rPr>
        <w:t>本期实际核销的应收</w:t>
      </w:r>
      <w:r>
        <w:rPr>
          <w:rFonts w:ascii="宋体" w:hAnsi="宋体" w:cs="宋体" w:hint="eastAsia"/>
          <w:color w:val="000000" w:themeColor="text1"/>
          <w:kern w:val="0"/>
          <w:szCs w:val="21"/>
        </w:rPr>
        <w:t>利息</w:t>
      </w:r>
      <w:r>
        <w:rPr>
          <w:rFonts w:ascii="宋体" w:hAnsi="宋体" w:cs="宋体"/>
          <w:color w:val="000000" w:themeColor="text1"/>
          <w:kern w:val="0"/>
          <w:szCs w:val="21"/>
        </w:rPr>
        <w:t>情况</w:t>
      </w:r>
    </w:p>
    <w:sdt>
      <w:sdtPr>
        <w:rPr>
          <w:color w:val="000000" w:themeColor="text1"/>
        </w:rPr>
        <w:alias w:val="是否适用：实际核销的情况[双击切换]"/>
        <w:tag w:val="_GBC_4b850c38d1264ec6b7921671d08b78eb"/>
        <w:id w:val="-1253122247"/>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1347288540"/>
        <w:placeholder>
          <w:docPart w:val="GBC22222222222222222222222222222"/>
        </w:placeholder>
      </w:sdtPr>
      <w:sdtEndPr/>
      <w:sdtContent>
        <w:p w:rsidR="001A4990" w:rsidRDefault="00547BED" w:rsidP="001A4990">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723106865"/>
        <w:placeholder>
          <w:docPart w:val="GBC22222222222222222222222222222"/>
        </w:placeholder>
      </w:sdtPr>
      <w:sdtEndPr/>
      <w:sdtContent>
        <w:p w:rsidR="00DD6222" w:rsidRDefault="00547BED" w:rsidP="00382741">
          <w:pPr>
            <w:snapToGrid w:val="0"/>
            <w:spacing w:line="240" w:lineRule="atLeast"/>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bookmarkEnd w:id="200"/>
    <w:bookmarkEnd w:id="201"/>
    <w:p w:rsidR="00DD6222" w:rsidRDefault="00547BED">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64843896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A49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4990">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4"/>
        <w:rPr>
          <w:rFonts w:ascii="宋体" w:hAnsi="宋体"/>
          <w:color w:val="000000" w:themeColor="text1"/>
        </w:rPr>
      </w:pPr>
      <w:r>
        <w:rPr>
          <w:rFonts w:ascii="宋体" w:hAnsi="宋体" w:hint="eastAsia"/>
          <w:color w:val="000000" w:themeColor="text1"/>
        </w:rPr>
        <w:t>应收股利</w:t>
      </w:r>
    </w:p>
    <w:p w:rsidR="00DD6222" w:rsidRDefault="00547BED" w:rsidP="0053172E">
      <w:pPr>
        <w:pStyle w:val="5"/>
        <w:numPr>
          <w:ilvl w:val="0"/>
          <w:numId w:val="128"/>
        </w:numPr>
      </w:pPr>
      <w:r>
        <w:rPr>
          <w:rFonts w:hint="eastAsia"/>
        </w:rPr>
        <w:t>应收股利</w:t>
      </w:r>
    </w:p>
    <w:sdt>
      <w:sdtPr>
        <w:rPr>
          <w:color w:val="000000" w:themeColor="text1"/>
        </w:rPr>
        <w:alias w:val="是否适用：应收股利[双击切换]"/>
        <w:tag w:val="_GBC_002b8ba295db406eb34a179aa27a4801"/>
        <w:id w:val="-2141949560"/>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8"/>
        </w:numPr>
        <w:rPr>
          <w:rFonts w:cstheme="minorBidi"/>
          <w:kern w:val="0"/>
          <w:szCs w:val="22"/>
        </w:rPr>
      </w:pPr>
      <w:r>
        <w:rPr>
          <w:rFonts w:cstheme="minorBidi" w:hint="eastAsia"/>
          <w:kern w:val="0"/>
          <w:szCs w:val="22"/>
        </w:rPr>
        <w:t>重要的账龄超过</w:t>
      </w:r>
      <w:r>
        <w:rPr>
          <w:rFonts w:cstheme="minorBidi" w:hint="eastAsia"/>
          <w:kern w:val="0"/>
          <w:szCs w:val="22"/>
        </w:rPr>
        <w:t>1</w:t>
      </w:r>
      <w:r>
        <w:rPr>
          <w:rFonts w:cstheme="minorBidi" w:hint="eastAsia"/>
          <w:kern w:val="0"/>
          <w:szCs w:val="22"/>
        </w:rPr>
        <w:t>年的应收股利</w:t>
      </w:r>
    </w:p>
    <w:p w:rsidR="00382741" w:rsidRPr="00382741" w:rsidRDefault="00BC12E6" w:rsidP="00382741">
      <w:pPr>
        <w:rPr>
          <w:color w:val="000000" w:themeColor="text1"/>
        </w:rPr>
      </w:pPr>
      <w:sdt>
        <w:sdtPr>
          <w:rPr>
            <w:rFonts w:hint="eastAsia"/>
            <w:color w:val="000000" w:themeColor="text1"/>
          </w:rPr>
          <w:alias w:val="是否适用：重要的账龄超过1年的应收股利[双击切换]"/>
          <w:tag w:val="_GBC_9aa7ef4a3c0c40638901a5b7f6224231"/>
          <w:id w:val="-1955623492"/>
          <w:placeholder>
            <w:docPart w:val="GBC22222222222222222222222222222"/>
          </w:placeholder>
        </w:sdtPr>
        <w:sdtEndPr/>
        <w:sdtContent>
          <w:r w:rsidR="00547BED">
            <w:rPr>
              <w:color w:val="000000" w:themeColor="text1"/>
            </w:rPr>
            <w:fldChar w:fldCharType="begin"/>
          </w:r>
          <w:r w:rsidR="00382741">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382741">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rsidP="0053172E">
      <w:pPr>
        <w:pStyle w:val="5"/>
        <w:numPr>
          <w:ilvl w:val="0"/>
          <w:numId w:val="128"/>
        </w:numPr>
        <w:rPr>
          <w:rFonts w:ascii="宋体" w:hAnsi="宋体" w:cstheme="minorBidi"/>
          <w:color w:val="000000" w:themeColor="text1"/>
          <w:kern w:val="0"/>
          <w:szCs w:val="22"/>
        </w:rPr>
      </w:pPr>
      <w:bookmarkStart w:id="202" w:name="_Hlk153377225"/>
      <w:bookmarkStart w:id="203" w:name="_Hlk167889908"/>
      <w:r>
        <w:rPr>
          <w:rFonts w:ascii="宋体" w:hAnsi="宋体" w:cstheme="minorBidi" w:hint="eastAsia"/>
          <w:color w:val="000000" w:themeColor="text1"/>
          <w:kern w:val="0"/>
          <w:szCs w:val="22"/>
        </w:rPr>
        <w:t>按</w:t>
      </w:r>
      <w:r>
        <w:rPr>
          <w:rFonts w:ascii="宋体" w:hAnsi="宋体" w:cstheme="minorBidi"/>
          <w:color w:val="000000" w:themeColor="text1"/>
          <w:kern w:val="0"/>
          <w:szCs w:val="22"/>
        </w:rPr>
        <w:t>坏账计提方法分类披露</w:t>
      </w:r>
    </w:p>
    <w:sdt>
      <w:sdtPr>
        <w:rPr>
          <w:color w:val="000000" w:themeColor="text1"/>
        </w:rPr>
        <w:alias w:val="是否适用：按坏账计提方法分类披露[双击切换]"/>
        <w:tag w:val="_GBC_8b70ad2470ad4f7fa9d5783df04c53e3"/>
        <w:id w:val="1121655288"/>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1943902890"/>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141481717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37434366d06a4e49b22522b1d88358dd"/>
        <w:id w:val="653032999"/>
        <w:placeholder>
          <w:docPart w:val="GBC22222222222222222222222222222"/>
        </w:placeholder>
      </w:sdtPr>
      <w:sdtEndPr/>
      <w:sdtContent>
        <w:p w:rsidR="00DD6222" w:rsidRPr="00382741" w:rsidRDefault="00547BED">
          <w:pPr>
            <w:rPr>
              <w:color w:val="000000" w:themeColor="text1"/>
            </w:rPr>
          </w:pPr>
          <w:r>
            <w:rPr>
              <w:rFonts w:cs="Times New Roman"/>
              <w:bCs w:val="0"/>
              <w:color w:val="000000" w:themeColor="text1"/>
              <w:szCs w:val="22"/>
            </w:rPr>
            <w:fldChar w:fldCharType="begin"/>
          </w:r>
          <w:r w:rsidR="00382741">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382741">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547BED" w:rsidP="0053172E">
      <w:pPr>
        <w:pStyle w:val="5"/>
        <w:numPr>
          <w:ilvl w:val="0"/>
          <w:numId w:val="128"/>
        </w:numPr>
        <w:rPr>
          <w:rFonts w:ascii="宋体" w:hAnsi="宋体" w:cstheme="minorBidi"/>
          <w:color w:val="000000" w:themeColor="text1"/>
          <w:kern w:val="0"/>
          <w:szCs w:val="22"/>
        </w:rPr>
      </w:pPr>
      <w:bookmarkStart w:id="204" w:name="_Hlk10468610"/>
      <w:bookmarkEnd w:id="202"/>
      <w:bookmarkEnd w:id="203"/>
      <w:r>
        <w:rPr>
          <w:rFonts w:ascii="宋体" w:hAnsi="宋体" w:cstheme="minorBidi" w:hint="eastAsia"/>
          <w:color w:val="000000" w:themeColor="text1"/>
          <w:kern w:val="0"/>
          <w:szCs w:val="22"/>
        </w:rPr>
        <w:t>按预期信用损失一般模型计提坏账准备</w:t>
      </w:r>
    </w:p>
    <w:sdt>
      <w:sdtPr>
        <w:rPr>
          <w:color w:val="000000" w:themeColor="text1"/>
        </w:rPr>
        <w:alias w:val="是否适用：应收股利坏账准备调节表[双击切换]"/>
        <w:tag w:val="_GBC_5a51eb2bfb0643eb8b9c73cdd0dbec60"/>
        <w:id w:val="138845908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8"/>
        </w:numPr>
        <w:rPr>
          <w:rFonts w:ascii="宋体" w:hAnsi="宋体" w:cs="宋体"/>
          <w:color w:val="000000" w:themeColor="text1"/>
          <w:kern w:val="0"/>
          <w:szCs w:val="24"/>
        </w:rPr>
      </w:pPr>
      <w:bookmarkStart w:id="205" w:name="_Hlk153377452"/>
      <w:bookmarkStart w:id="206" w:name="_Hlk167890094"/>
      <w:bookmarkEnd w:id="204"/>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7a4f54f16d145c384ec77d7ec602dbc"/>
        <w:id w:val="636308677"/>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225196122"/>
        <w:placeholder>
          <w:docPart w:val="GBC22222222222222222222222222222"/>
        </w:placeholder>
      </w:sdtPr>
      <w:sdtEndPr/>
      <w:sdtContent>
        <w:p w:rsidR="00DD6222"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28"/>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股利</w:t>
      </w:r>
      <w:r>
        <w:rPr>
          <w:rFonts w:ascii="宋体" w:hAnsi="宋体" w:cs="宋体"/>
          <w:color w:val="000000" w:themeColor="text1"/>
          <w:kern w:val="0"/>
          <w:szCs w:val="24"/>
        </w:rPr>
        <w:t>情况</w:t>
      </w:r>
    </w:p>
    <w:sdt>
      <w:sdtPr>
        <w:rPr>
          <w:color w:val="000000" w:themeColor="text1"/>
        </w:rPr>
        <w:alias w:val="是否适用：实际核销的情况[双击切换]"/>
        <w:tag w:val="_GBC_9eaf5a867a514dab9094fbf8401be69b"/>
        <w:id w:val="823943170"/>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61851525"/>
        <w:placeholder>
          <w:docPart w:val="GBC22222222222222222222222222222"/>
        </w:placeholder>
      </w:sdtPr>
      <w:sdtEndPr/>
      <w:sdtContent>
        <w:p w:rsidR="00382741"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1526053801"/>
        <w:placeholder>
          <w:docPart w:val="GBC22222222222222222222222222222"/>
        </w:placeholder>
      </w:sdtPr>
      <w:sdtEndPr/>
      <w:sdtContent>
        <w:p w:rsidR="00DD6222" w:rsidRDefault="00547BED" w:rsidP="00382741">
          <w:pPr>
            <w:snapToGrid w:val="0"/>
            <w:spacing w:line="240" w:lineRule="atLeast"/>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bookmarkEnd w:id="205"/>
    <w:bookmarkEnd w:id="206"/>
    <w:p w:rsidR="00DD6222" w:rsidRDefault="00547BED">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867063866"/>
        <w:placeholder>
          <w:docPart w:val="GBC22222222222222222222222222222"/>
        </w:placeholder>
      </w:sdtPr>
      <w:sdtEndPr/>
      <w:sdtContent>
        <w:p w:rsidR="00DD6222" w:rsidRDefault="00547BED" w:rsidP="00382741">
          <w:pPr>
            <w:rPr>
              <w:color w:val="000000" w:themeColor="text1"/>
            </w:rPr>
          </w:pPr>
          <w:r>
            <w:rPr>
              <w:color w:val="000000" w:themeColor="text1"/>
            </w:rPr>
            <w:fldChar w:fldCharType="begin"/>
          </w:r>
          <w:r w:rsidR="0038274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82741">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4"/>
        <w:rPr>
          <w:rFonts w:ascii="宋体" w:hAnsi="宋体"/>
          <w:color w:val="000000" w:themeColor="text1"/>
        </w:rPr>
      </w:pPr>
      <w:r>
        <w:rPr>
          <w:rFonts w:ascii="宋体" w:hAnsi="宋体" w:hint="eastAsia"/>
          <w:color w:val="000000" w:themeColor="text1"/>
        </w:rPr>
        <w:t>其他应收款</w:t>
      </w:r>
    </w:p>
    <w:p w:rsidR="00DD6222" w:rsidRDefault="00547BED" w:rsidP="0053172E">
      <w:pPr>
        <w:pStyle w:val="5"/>
        <w:numPr>
          <w:ilvl w:val="0"/>
          <w:numId w:val="129"/>
        </w:numPr>
      </w:pPr>
      <w:bookmarkStart w:id="207" w:name="_Hlk533421204"/>
      <w:bookmarkStart w:id="208" w:name="_Hlk167890330"/>
      <w:r>
        <w:rPr>
          <w:rFonts w:hint="eastAsia"/>
        </w:rPr>
        <w:t>按账龄披露</w:t>
      </w:r>
      <w:bookmarkEnd w:id="207"/>
    </w:p>
    <w:sdt>
      <w:sdtPr>
        <w:rPr>
          <w:rFonts w:hint="eastAsia"/>
          <w:color w:val="000000" w:themeColor="text1"/>
        </w:rPr>
        <w:alias w:val="是否适用：组合中，按账龄分析法计提坏账准备的其他应收账款[双击切换]"/>
        <w:tag w:val="_GBC_2dc7496d7daf42fabc670f597f99f9a3"/>
        <w:id w:val="118679950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752631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其他应收账款"/>
          <w:tag w:val="_GBC_3fef54d9cee94f85a0131be89bc468aa"/>
          <w:id w:val="-3756253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D849E3" w:rsidTr="00262892">
        <w:trPr>
          <w:cantSplit/>
        </w:trPr>
        <w:bookmarkEnd w:id="208" w:displacedByCustomXml="next"/>
        <w:sdt>
          <w:sdtPr>
            <w:rPr>
              <w:color w:val="000000" w:themeColor="text1"/>
            </w:rPr>
            <w:tag w:val="_PLD_b6e27a2b2e82491eabe1f7ae934a9024"/>
            <w:id w:val="329493498"/>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D849E3" w:rsidRDefault="00D849E3" w:rsidP="00262892">
                <w:pPr>
                  <w:jc w:val="center"/>
                  <w:rPr>
                    <w:color w:val="000000" w:themeColor="text1"/>
                  </w:rPr>
                </w:pPr>
                <w:r>
                  <w:rPr>
                    <w:rFonts w:hint="eastAsia"/>
                    <w:color w:val="000000" w:themeColor="text1"/>
                  </w:rPr>
                  <w:t>账龄</w:t>
                </w:r>
              </w:p>
            </w:tc>
          </w:sdtContent>
        </w:sdt>
        <w:sdt>
          <w:sdtPr>
            <w:rPr>
              <w:color w:val="000000" w:themeColor="text1"/>
            </w:rPr>
            <w:tag w:val="_PLD_1ec6a999d56e428c86b4b1d15e441db3"/>
            <w:id w:val="78410082"/>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D849E3" w:rsidRDefault="00D849E3" w:rsidP="00262892">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7e4dd2ab04c74f9b948d19d48ec6182e"/>
              <w:id w:val="697125852"/>
            </w:sdtPr>
            <w:sdtEndPr/>
            <w:sdtContent>
              <w:p w:rsidR="00D849E3" w:rsidRDefault="00D849E3" w:rsidP="00262892">
                <w:pPr>
                  <w:jc w:val="center"/>
                  <w:rPr>
                    <w:color w:val="000000" w:themeColor="text1"/>
                  </w:rPr>
                </w:pPr>
                <w:r>
                  <w:rPr>
                    <w:rFonts w:hint="eastAsia"/>
                    <w:color w:val="000000" w:themeColor="text1"/>
                  </w:rPr>
                  <w:t>期初账面余额</w:t>
                </w:r>
              </w:p>
            </w:sdtContent>
          </w:sdt>
        </w:tc>
      </w:tr>
      <w:tr w:rsidR="00D849E3" w:rsidTr="00262892">
        <w:trPr>
          <w:cantSplit/>
        </w:trPr>
        <w:sdt>
          <w:sdtPr>
            <w:rPr>
              <w:color w:val="000000" w:themeColor="text1"/>
            </w:rPr>
            <w:tag w:val="_PLD_3f8fab58905040cd95df1aa7dc0d2e48"/>
            <w:id w:val="-1818260497"/>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D849E3" w:rsidRDefault="00D849E3" w:rsidP="00262892">
                <w:pPr>
                  <w:rPr>
                    <w:color w:val="000000" w:themeColor="text1"/>
                  </w:rPr>
                </w:pPr>
                <w:r>
                  <w:rPr>
                    <w:rFonts w:hint="eastAsia"/>
                    <w:color w:val="000000" w:themeColor="text1"/>
                  </w:rPr>
                  <w:t>1年以内</w:t>
                </w:r>
              </w:p>
            </w:tc>
          </w:sdtContent>
        </w:sdt>
      </w:tr>
      <w:tr w:rsidR="00D849E3" w:rsidTr="00262892">
        <w:trPr>
          <w:cantSplit/>
        </w:trPr>
        <w:sdt>
          <w:sdtPr>
            <w:rPr>
              <w:color w:val="000000" w:themeColor="text1"/>
            </w:rPr>
            <w:tag w:val="_PLD_3b23f2554c3a45d2ba4989cc2c31489b"/>
            <w:id w:val="-1277092964"/>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D849E3" w:rsidRDefault="00D849E3" w:rsidP="00262892">
                <w:pPr>
                  <w:rPr>
                    <w:color w:val="000000" w:themeColor="text1"/>
                  </w:rPr>
                </w:pPr>
                <w:r>
                  <w:rPr>
                    <w:rFonts w:hint="eastAsia"/>
                    <w:color w:val="000000" w:themeColor="text1"/>
                  </w:rPr>
                  <w:t>其中：1年以内分项</w:t>
                </w:r>
              </w:p>
            </w:tc>
          </w:sdtContent>
        </w:sdt>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1,212,778,583.62</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883,397,127.40</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1,212,778,583.62</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883,397,127.40</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527,847,078.13</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598,785,970.71</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676,743,273.50</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701,926,063.44</w:t>
            </w:r>
          </w:p>
        </w:tc>
      </w:tr>
      <w:tr w:rsidR="00FA1EE7" w:rsidTr="00262892">
        <w:trPr>
          <w:cantSplit/>
        </w:trPr>
        <w:tc>
          <w:tcPr>
            <w:tcW w:w="1696" w:type="pct"/>
            <w:tcBorders>
              <w:top w:val="single" w:sz="4" w:space="0" w:color="auto"/>
              <w:left w:val="single" w:sz="4" w:space="0" w:color="auto"/>
              <w:bottom w:val="single" w:sz="4" w:space="0" w:color="auto"/>
              <w:right w:val="single" w:sz="4" w:space="0" w:color="auto"/>
            </w:tcBorders>
          </w:tcPr>
          <w:p w:rsidR="00FA1EE7" w:rsidRDefault="00FA1EE7" w:rsidP="00262892">
            <w:r>
              <w:rPr>
                <w:rFonts w:hint="eastAsia"/>
              </w:rPr>
              <w:t>3年以上</w:t>
            </w:r>
          </w:p>
        </w:tc>
        <w:tc>
          <w:tcPr>
            <w:tcW w:w="1652" w:type="pct"/>
            <w:tcBorders>
              <w:top w:val="single" w:sz="4" w:space="0" w:color="auto"/>
              <w:left w:val="single" w:sz="4" w:space="0" w:color="auto"/>
              <w:bottom w:val="single" w:sz="4" w:space="0" w:color="auto"/>
              <w:right w:val="single" w:sz="4" w:space="0" w:color="auto"/>
            </w:tcBorders>
          </w:tcPr>
          <w:p w:rsidR="00FA1EE7" w:rsidRDefault="00FA1EE7" w:rsidP="00DF7B12">
            <w:pPr>
              <w:jc w:val="right"/>
            </w:pPr>
          </w:p>
        </w:tc>
        <w:tc>
          <w:tcPr>
            <w:tcW w:w="1652" w:type="pct"/>
            <w:tcBorders>
              <w:top w:val="single" w:sz="4" w:space="0" w:color="auto"/>
              <w:left w:val="single" w:sz="4" w:space="0" w:color="auto"/>
              <w:bottom w:val="single" w:sz="4" w:space="0" w:color="auto"/>
              <w:right w:val="single" w:sz="4" w:space="0" w:color="auto"/>
            </w:tcBorders>
          </w:tcPr>
          <w:p w:rsidR="00FA1EE7" w:rsidRDefault="00FA1EE7" w:rsidP="00DF7B12">
            <w:pPr>
              <w:jc w:val="right"/>
            </w:pP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173,328,730.47</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182,849,573.33</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rPr>
                <w:rFonts w:hint="eastAsia"/>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88,756,077.14</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94,155,371.87</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C351C" w:rsidP="00DF7B12">
            <w:pPr>
              <w:jc w:val="right"/>
              <w:rPr>
                <w:rFonts w:cs="Arial"/>
                <w:color w:val="000000"/>
              </w:rPr>
            </w:pPr>
            <w:r>
              <w:rPr>
                <w:rFonts w:cs="Arial"/>
                <w:color w:val="000000"/>
              </w:rPr>
              <w:t>528,657,076.70</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548,746,705.22</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tcPr>
          <w:p w:rsidR="00E17750" w:rsidRDefault="00E17750" w:rsidP="00262892">
            <w:r>
              <w:t>坏账准备</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17750" w:rsidP="00DF7B12">
            <w:pPr>
              <w:jc w:val="right"/>
              <w:rPr>
                <w:rFonts w:cs="Arial"/>
                <w:color w:val="000000"/>
              </w:rPr>
            </w:pPr>
            <w:r>
              <w:rPr>
                <w:rFonts w:cs="Arial" w:hint="eastAsia"/>
                <w:color w:val="000000"/>
              </w:rPr>
              <w:t>536,523,140.65</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426,309,641.88</w:t>
            </w:r>
          </w:p>
        </w:tc>
      </w:tr>
      <w:tr w:rsidR="00E17750" w:rsidTr="00C03603">
        <w:trPr>
          <w:cantSplit/>
        </w:trPr>
        <w:tc>
          <w:tcPr>
            <w:tcW w:w="1696" w:type="pct"/>
            <w:tcBorders>
              <w:top w:val="single" w:sz="4" w:space="0" w:color="auto"/>
              <w:left w:val="single" w:sz="4" w:space="0" w:color="auto"/>
              <w:bottom w:val="single" w:sz="4" w:space="0" w:color="auto"/>
              <w:right w:val="single" w:sz="4" w:space="0" w:color="auto"/>
            </w:tcBorders>
            <w:vAlign w:val="center"/>
          </w:tcPr>
          <w:p w:rsidR="00E17750" w:rsidRDefault="00E17750" w:rsidP="00262892">
            <w:pPr>
              <w:jc w:val="center"/>
            </w:pPr>
            <w:r>
              <w:rPr>
                <w:rFonts w:hint="eastAsia"/>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E17750" w:rsidRDefault="00E17750" w:rsidP="00DF7B12">
            <w:pPr>
              <w:jc w:val="right"/>
              <w:rPr>
                <w:rFonts w:cs="Arial"/>
                <w:color w:val="000000"/>
              </w:rPr>
            </w:pPr>
            <w:r>
              <w:rPr>
                <w:rFonts w:cs="Arial" w:hint="eastAsia"/>
                <w:color w:val="000000"/>
              </w:rPr>
              <w:t>2,671,587,678.91</w:t>
            </w:r>
          </w:p>
        </w:tc>
        <w:tc>
          <w:tcPr>
            <w:tcW w:w="1652" w:type="pct"/>
            <w:tcBorders>
              <w:top w:val="single" w:sz="4" w:space="0" w:color="auto"/>
              <w:left w:val="single" w:sz="4" w:space="0" w:color="auto"/>
              <w:bottom w:val="single" w:sz="4" w:space="0" w:color="auto"/>
              <w:right w:val="single" w:sz="4" w:space="0" w:color="auto"/>
            </w:tcBorders>
          </w:tcPr>
          <w:p w:rsidR="00E17750" w:rsidRDefault="00E17750" w:rsidP="00DF7B12">
            <w:pPr>
              <w:jc w:val="right"/>
            </w:pPr>
            <w:r>
              <w:t>2,583,551,170.09</w:t>
            </w:r>
          </w:p>
        </w:tc>
      </w:tr>
    </w:tbl>
    <w:p w:rsidR="00D849E3" w:rsidRDefault="00D849E3"/>
    <w:p w:rsidR="00817DEA" w:rsidRPr="00817DEA" w:rsidRDefault="00817DEA">
      <w:pPr>
        <w:rPr>
          <w:rFonts w:cs="Arial"/>
          <w:bCs w:val="0"/>
        </w:rPr>
      </w:pPr>
      <w:r w:rsidRPr="00817DEA">
        <w:rPr>
          <w:rFonts w:cs="Arial" w:hint="eastAsia"/>
          <w:bCs w:val="0"/>
        </w:rPr>
        <w:t>按坏账计提方法分类披露</w:t>
      </w:r>
    </w:p>
    <w:tbl>
      <w:tblPr>
        <w:tblW w:w="0" w:type="auto"/>
        <w:tblInd w:w="103" w:type="dxa"/>
        <w:tblLook w:val="04A0" w:firstRow="1" w:lastRow="0" w:firstColumn="1" w:lastColumn="0" w:noHBand="0" w:noVBand="1"/>
      </w:tblPr>
      <w:tblGrid>
        <w:gridCol w:w="1112"/>
        <w:gridCol w:w="1012"/>
        <w:gridCol w:w="515"/>
        <w:gridCol w:w="913"/>
        <w:gridCol w:w="465"/>
        <w:gridCol w:w="1012"/>
        <w:gridCol w:w="1012"/>
        <w:gridCol w:w="515"/>
        <w:gridCol w:w="913"/>
        <w:gridCol w:w="465"/>
        <w:gridCol w:w="1012"/>
      </w:tblGrid>
      <w:tr w:rsidR="00E17750" w:rsidRPr="00817DEA" w:rsidTr="006061BC">
        <w:trPr>
          <w:trHeight w:val="33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期末余额</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期初余额</w:t>
            </w:r>
          </w:p>
        </w:tc>
      </w:tr>
      <w:tr w:rsidR="00E17750" w:rsidRPr="00817DEA" w:rsidTr="006061BC">
        <w:trPr>
          <w:trHeight w:val="3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类别</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账面余额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坏账准备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账面价值</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账面余额</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坏账准备</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账面价值</w:t>
            </w:r>
          </w:p>
        </w:tc>
      </w:tr>
      <w:tr w:rsidR="00E17750" w:rsidRPr="00817DEA" w:rsidTr="006061BC">
        <w:trPr>
          <w:trHeight w:val="330"/>
        </w:trPr>
        <w:tc>
          <w:tcPr>
            <w:tcW w:w="0" w:type="auto"/>
            <w:vMerge/>
            <w:tcBorders>
              <w:top w:val="nil"/>
              <w:left w:val="single" w:sz="4" w:space="0" w:color="auto"/>
              <w:bottom w:val="single" w:sz="4" w:space="0" w:color="auto"/>
              <w:right w:val="single" w:sz="4" w:space="0" w:color="auto"/>
            </w:tcBorders>
            <w:vAlign w:val="center"/>
            <w:hideMark/>
          </w:tcPr>
          <w:p w:rsidR="00E17750" w:rsidRPr="00817DEA" w:rsidRDefault="00E17750" w:rsidP="006061BC">
            <w:pPr>
              <w:rPr>
                <w:rFonts w:cs="Arial"/>
                <w:b/>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金额</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比例（%）</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金额</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计提比例（%）</w:t>
            </w:r>
          </w:p>
        </w:tc>
        <w:tc>
          <w:tcPr>
            <w:tcW w:w="0" w:type="auto"/>
            <w:vMerge/>
            <w:tcBorders>
              <w:top w:val="nil"/>
              <w:left w:val="single" w:sz="4" w:space="0" w:color="auto"/>
              <w:bottom w:val="single" w:sz="4" w:space="0" w:color="auto"/>
              <w:right w:val="single" w:sz="4" w:space="0" w:color="auto"/>
            </w:tcBorders>
            <w:vAlign w:val="center"/>
            <w:hideMark/>
          </w:tcPr>
          <w:p w:rsidR="00E17750" w:rsidRPr="00817DEA" w:rsidRDefault="00E17750" w:rsidP="006061BC">
            <w:pPr>
              <w:rPr>
                <w:rFonts w:cs="Arial"/>
                <w:b/>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金额</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比例（%）</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金额</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Cs w:val="0"/>
                <w:color w:val="000000"/>
              </w:rPr>
            </w:pPr>
            <w:r w:rsidRPr="00817DEA">
              <w:rPr>
                <w:rFonts w:cs="Arial" w:hint="eastAsia"/>
                <w:color w:val="000000"/>
              </w:rPr>
              <w:t>计提比例（%）</w:t>
            </w:r>
          </w:p>
        </w:tc>
        <w:tc>
          <w:tcPr>
            <w:tcW w:w="0" w:type="auto"/>
            <w:vMerge/>
            <w:tcBorders>
              <w:top w:val="nil"/>
              <w:left w:val="single" w:sz="4" w:space="0" w:color="auto"/>
              <w:bottom w:val="single" w:sz="4" w:space="0" w:color="auto"/>
              <w:right w:val="single" w:sz="4" w:space="0" w:color="auto"/>
            </w:tcBorders>
            <w:vAlign w:val="center"/>
            <w:hideMark/>
          </w:tcPr>
          <w:p w:rsidR="00E17750" w:rsidRPr="00817DEA" w:rsidRDefault="00E17750" w:rsidP="006061BC">
            <w:pPr>
              <w:rPr>
                <w:rFonts w:cs="Arial"/>
                <w:b/>
                <w:color w:val="000000"/>
              </w:rPr>
            </w:pPr>
          </w:p>
        </w:tc>
      </w:tr>
      <w:tr w:rsidR="00E17750" w:rsidRPr="00817DEA" w:rsidTr="006061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7750" w:rsidRPr="00817DEA" w:rsidRDefault="00E17750" w:rsidP="006061BC">
            <w:pPr>
              <w:rPr>
                <w:rFonts w:cs="Arial"/>
                <w:bCs w:val="0"/>
                <w:color w:val="000000"/>
              </w:rPr>
            </w:pPr>
            <w:r w:rsidRPr="00817DEA">
              <w:rPr>
                <w:rFonts w:cs="Arial" w:hint="eastAsia"/>
                <w:color w:val="000000"/>
              </w:rPr>
              <w:t>按单项计提坏账准备</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6061BC">
            <w:pPr>
              <w:jc w:val="right"/>
              <w:rPr>
                <w:rFonts w:cs="Arial"/>
                <w:bCs w:val="0"/>
                <w:color w:val="000000"/>
              </w:rPr>
            </w:pPr>
            <w:r w:rsidRPr="00817DEA">
              <w:rPr>
                <w:rFonts w:cs="Arial" w:hint="eastAsia"/>
                <w:color w:val="000000"/>
              </w:rPr>
              <w:t xml:space="preserve">　</w:t>
            </w:r>
          </w:p>
        </w:tc>
      </w:tr>
      <w:tr w:rsidR="00E17750" w:rsidRPr="00817DEA" w:rsidTr="00DF7B12">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rPr>
                <w:rFonts w:cs="Arial"/>
                <w:bCs w:val="0"/>
                <w:color w:val="000000"/>
              </w:rPr>
            </w:pPr>
            <w:r w:rsidRPr="00817DEA">
              <w:rPr>
                <w:rFonts w:cs="Arial" w:hint="eastAsia"/>
                <w:color w:val="000000"/>
              </w:rPr>
              <w:t>按信用风险特征组合计提坏账准备</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3,208,110,819.56</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100.00</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536,523,140.65</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16.72</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2,671,587,678.91</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3,009,860,811.97</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100.00</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426,309,641.88</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14.16</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2,583,551,170.09</w:t>
            </w:r>
          </w:p>
        </w:tc>
      </w:tr>
      <w:tr w:rsidR="00E17750" w:rsidRPr="00817DEA" w:rsidTr="00DF7B12">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rPr>
                <w:rFonts w:cs="Arial"/>
                <w:bCs w:val="0"/>
                <w:color w:val="000000"/>
              </w:rPr>
            </w:pPr>
            <w:r w:rsidRPr="00817DEA">
              <w:rPr>
                <w:rFonts w:cs="Arial" w:hint="eastAsia"/>
                <w:color w:val="000000"/>
              </w:rPr>
              <w:t>其中：</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color w:val="000000"/>
              </w:rPr>
            </w:pPr>
          </w:p>
        </w:tc>
      </w:tr>
      <w:tr w:rsidR="00E17750" w:rsidRPr="00817DEA" w:rsidTr="00DF7B12">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7750" w:rsidRPr="00817DEA" w:rsidRDefault="00E17750" w:rsidP="006061BC">
            <w:pPr>
              <w:rPr>
                <w:rFonts w:cs="Arial"/>
                <w:bCs w:val="0"/>
                <w:color w:val="000000"/>
              </w:rPr>
            </w:pPr>
            <w:r w:rsidRPr="00817DEA">
              <w:rPr>
                <w:rFonts w:cs="Arial" w:hint="eastAsia"/>
                <w:color w:val="000000"/>
              </w:rPr>
              <w:t>组合1</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715,625,505.69</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22.31</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386,974,021.77</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54.07</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328,651,483.92</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502,139,195.00</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16.68</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275,846,344.91</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54.93</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226,292,850.09</w:t>
            </w:r>
          </w:p>
        </w:tc>
      </w:tr>
      <w:tr w:rsidR="00E17750" w:rsidRPr="00817DEA" w:rsidTr="00DF7B12">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7750" w:rsidRPr="00817DEA" w:rsidRDefault="00E17750" w:rsidP="006061BC">
            <w:pPr>
              <w:rPr>
                <w:rFonts w:cs="Arial"/>
                <w:bCs w:val="0"/>
                <w:color w:val="000000"/>
              </w:rPr>
            </w:pPr>
            <w:r w:rsidRPr="00817DEA">
              <w:rPr>
                <w:rFonts w:cs="Arial" w:hint="eastAsia"/>
                <w:color w:val="000000"/>
              </w:rPr>
              <w:t>组合2</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2,492,485,313.87</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77.69</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149,549,118.88</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6.00</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2,342,936,194.99</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2,507,721,616.97</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83.32</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150,463,296.97</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r w:rsidRPr="00817DEA">
              <w:rPr>
                <w:rFonts w:cs="Arial" w:hint="eastAsia"/>
              </w:rPr>
              <w:t>6.00</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2,357,258,320.00</w:t>
            </w:r>
          </w:p>
        </w:tc>
      </w:tr>
      <w:tr w:rsidR="00E17750" w:rsidRPr="00817DEA" w:rsidTr="00DF7B12">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7750" w:rsidRPr="00817DEA" w:rsidRDefault="00E17750" w:rsidP="006061BC">
            <w:pPr>
              <w:jc w:val="center"/>
              <w:rPr>
                <w:rFonts w:cs="Arial"/>
                <w:b/>
                <w:color w:val="000000"/>
              </w:rPr>
            </w:pPr>
            <w:r w:rsidRPr="00817DEA">
              <w:rPr>
                <w:rFonts w:cs="Arial" w:hint="eastAsia"/>
                <w:b/>
                <w:color w:val="000000"/>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3,208,110,819.56</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100.00</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536,523,140.65</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2,671,587,678.91</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3,009,860,811.97</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100.00</w:t>
            </w: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426,309,641.88</w:t>
            </w:r>
          </w:p>
        </w:tc>
        <w:tc>
          <w:tcPr>
            <w:tcW w:w="0" w:type="auto"/>
            <w:tcBorders>
              <w:top w:val="nil"/>
              <w:left w:val="nil"/>
              <w:bottom w:val="single" w:sz="4" w:space="0" w:color="auto"/>
              <w:right w:val="single" w:sz="4" w:space="0" w:color="auto"/>
            </w:tcBorders>
            <w:shd w:val="clear" w:color="auto" w:fill="auto"/>
            <w:vAlign w:val="center"/>
            <w:hideMark/>
          </w:tcPr>
          <w:p w:rsidR="00E17750" w:rsidRPr="00817DEA" w:rsidRDefault="00E17750" w:rsidP="00DF7B12">
            <w:pPr>
              <w:jc w:val="right"/>
              <w:rPr>
                <w:rFonts w:cs="Arial"/>
                <w:bCs w:val="0"/>
              </w:rPr>
            </w:pPr>
          </w:p>
        </w:tc>
        <w:tc>
          <w:tcPr>
            <w:tcW w:w="0" w:type="auto"/>
            <w:tcBorders>
              <w:top w:val="nil"/>
              <w:left w:val="nil"/>
              <w:bottom w:val="single" w:sz="4" w:space="0" w:color="auto"/>
              <w:right w:val="single" w:sz="4" w:space="0" w:color="auto"/>
            </w:tcBorders>
            <w:shd w:val="clear" w:color="auto" w:fill="auto"/>
            <w:noWrap/>
            <w:vAlign w:val="center"/>
            <w:hideMark/>
          </w:tcPr>
          <w:p w:rsidR="00E17750" w:rsidRPr="00817DEA" w:rsidRDefault="00E17750" w:rsidP="00DF7B12">
            <w:pPr>
              <w:jc w:val="right"/>
              <w:rPr>
                <w:rFonts w:cs="Arial"/>
                <w:bCs w:val="0"/>
              </w:rPr>
            </w:pPr>
            <w:r w:rsidRPr="00817DEA">
              <w:rPr>
                <w:rFonts w:cs="Arial" w:hint="eastAsia"/>
              </w:rPr>
              <w:t>2,583,551,170.09</w:t>
            </w:r>
          </w:p>
        </w:tc>
      </w:tr>
    </w:tbl>
    <w:p w:rsidR="00E17750" w:rsidRDefault="00E17750"/>
    <w:p w:rsidR="00F4561E" w:rsidRPr="00F4561E" w:rsidRDefault="00F4561E" w:rsidP="00F4561E">
      <w:pPr>
        <w:rPr>
          <w:rFonts w:cs="Arial"/>
          <w:bCs w:val="0"/>
          <w:color w:val="000000"/>
          <w:sz w:val="20"/>
          <w:szCs w:val="20"/>
        </w:rPr>
      </w:pPr>
      <w:r w:rsidRPr="00F4561E">
        <w:rPr>
          <w:rFonts w:cs="Arial" w:hint="eastAsia"/>
          <w:bCs w:val="0"/>
          <w:color w:val="000000"/>
          <w:sz w:val="20"/>
          <w:szCs w:val="20"/>
        </w:rPr>
        <w:t>按组合计提坏账准备(组合1)</w:t>
      </w:r>
    </w:p>
    <w:tbl>
      <w:tblPr>
        <w:tblW w:w="5000" w:type="pct"/>
        <w:tblLook w:val="04A0" w:firstRow="1" w:lastRow="0" w:firstColumn="1" w:lastColumn="0" w:noHBand="0" w:noVBand="1"/>
      </w:tblPr>
      <w:tblGrid>
        <w:gridCol w:w="426"/>
        <w:gridCol w:w="1686"/>
        <w:gridCol w:w="1686"/>
        <w:gridCol w:w="846"/>
        <w:gridCol w:w="636"/>
        <w:gridCol w:w="2082"/>
        <w:gridCol w:w="1687"/>
      </w:tblGrid>
      <w:tr w:rsidR="0007764E" w:rsidRPr="00F4561E" w:rsidTr="00056B97">
        <w:trPr>
          <w:trHeight w:val="330"/>
        </w:trPr>
        <w:tc>
          <w:tcPr>
            <w:tcW w:w="2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名称</w:t>
            </w:r>
          </w:p>
        </w:tc>
        <w:tc>
          <w:tcPr>
            <w:tcW w:w="2682" w:type="pct"/>
            <w:gridSpan w:val="4"/>
            <w:tcBorders>
              <w:top w:val="single" w:sz="4" w:space="0" w:color="auto"/>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期末余额</w:t>
            </w:r>
          </w:p>
        </w:tc>
        <w:tc>
          <w:tcPr>
            <w:tcW w:w="2083" w:type="pct"/>
            <w:gridSpan w:val="2"/>
            <w:tcBorders>
              <w:top w:val="single" w:sz="4" w:space="0" w:color="auto"/>
              <w:left w:val="nil"/>
              <w:bottom w:val="single" w:sz="4" w:space="0" w:color="auto"/>
              <w:right w:val="single" w:sz="4" w:space="0" w:color="auto"/>
            </w:tcBorders>
            <w:shd w:val="clear" w:color="auto" w:fill="auto"/>
            <w:noWrap/>
            <w:vAlign w:val="center"/>
            <w:hideMark/>
          </w:tcPr>
          <w:p w:rsidR="0007764E" w:rsidRPr="00F4561E" w:rsidRDefault="0007764E" w:rsidP="00056B97">
            <w:pPr>
              <w:jc w:val="center"/>
              <w:rPr>
                <w:rFonts w:cs="Arial"/>
                <w:bCs w:val="0"/>
                <w:color w:val="000000"/>
              </w:rPr>
            </w:pPr>
            <w:r w:rsidRPr="00F4561E">
              <w:rPr>
                <w:rFonts w:cs="Arial" w:hint="eastAsia"/>
                <w:color w:val="000000"/>
              </w:rPr>
              <w:t xml:space="preserve"> 上年末余额 </w:t>
            </w:r>
          </w:p>
        </w:tc>
      </w:tr>
      <w:tr w:rsidR="0007764E" w:rsidRPr="00F4561E" w:rsidTr="00056B97">
        <w:trPr>
          <w:trHeight w:val="330"/>
        </w:trPr>
        <w:tc>
          <w:tcPr>
            <w:tcW w:w="235" w:type="pct"/>
            <w:vMerge/>
            <w:tcBorders>
              <w:top w:val="single" w:sz="4" w:space="0" w:color="auto"/>
              <w:left w:val="single" w:sz="4" w:space="0" w:color="auto"/>
              <w:bottom w:val="single" w:sz="4" w:space="0" w:color="auto"/>
              <w:right w:val="single" w:sz="4" w:space="0" w:color="auto"/>
            </w:tcBorders>
            <w:vAlign w:val="center"/>
            <w:hideMark/>
          </w:tcPr>
          <w:p w:rsidR="0007764E" w:rsidRPr="00F4561E" w:rsidRDefault="0007764E" w:rsidP="00056B97">
            <w:pPr>
              <w:rPr>
                <w:rFonts w:cs="Arial"/>
                <w:bCs w:val="0"/>
                <w:color w:val="000000"/>
              </w:rPr>
            </w:pP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 xml:space="preserve"> 账面余额 </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 xml:space="preserve"> 坏账准备 </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计提比例（%）</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计提理由</w:t>
            </w:r>
          </w:p>
        </w:tc>
        <w:tc>
          <w:tcPr>
            <w:tcW w:w="11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 xml:space="preserve"> 账面余额 </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center"/>
              <w:rPr>
                <w:rFonts w:cs="Arial"/>
                <w:bCs w:val="0"/>
                <w:color w:val="000000"/>
              </w:rPr>
            </w:pPr>
            <w:r w:rsidRPr="00F4561E">
              <w:rPr>
                <w:rFonts w:cs="Arial" w:hint="eastAsia"/>
                <w:color w:val="000000"/>
              </w:rPr>
              <w:t xml:space="preserve"> 坏账准备 </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104,266,152.41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20,853,230.48</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103,810,676.61</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20,762,135.32</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81,017,492.21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40,508,746.10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rPr>
            </w:pPr>
          </w:p>
        </w:tc>
        <w:tc>
          <w:tcPr>
            <w:tcW w:w="932"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sz w:val="20"/>
                <w:szCs w:val="20"/>
              </w:rPr>
            </w:pP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74,010,154.50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37,005,077.25</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rPr>
            </w:pPr>
          </w:p>
        </w:tc>
        <w:tc>
          <w:tcPr>
            <w:tcW w:w="932"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sz w:val="20"/>
                <w:szCs w:val="20"/>
              </w:rPr>
            </w:pP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客户4</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52,666,594.91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42,133,275.92</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54,445,802.24</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43,556,641.79</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客户5</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46,135,794.88</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13,840,738.46</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46,135,794.88</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13,840,738.46</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42,900,623.70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21,450,311.85</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rPr>
            </w:pPr>
          </w:p>
        </w:tc>
        <w:tc>
          <w:tcPr>
            <w:tcW w:w="932"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sz w:val="20"/>
                <w:szCs w:val="20"/>
              </w:rPr>
            </w:pP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客户7</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41,628,957.98</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20,814,478.99</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41,628,957.98</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20,814,478.99</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客户8</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34,852,866.44</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17,426,433.23</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30,604,068.11</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15,302,034.07</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33,952,770.53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27,162,216.42</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33,021,265.33</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26,417,012.26</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29,114,539.96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23,291,631.97</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29,114,539.96</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23,291,631.97</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23,194,359.46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4,638,871.89</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22,194,539.41</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4,438,907.88</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19,422,091.03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16,508,777.37</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85</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19,422,091.03</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16,508,777.37</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17,952,691.25</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8,976,345.63</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17,952,691.25</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8,976,345.63</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客户14</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16,837,933.32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16,837,933.32</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16,837,933.32</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16,837,933.32</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客户15</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14,967,374.11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2,993,474.82</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14,953,538.53</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2,990,707.71</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7,730,597.65</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7,730,597.65</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客户17</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6,600,000.00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6,600,000.00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rPr>
            </w:pPr>
            <w:r>
              <w:t>6,600,000.00</w:t>
            </w:r>
          </w:p>
        </w:tc>
        <w:tc>
          <w:tcPr>
            <w:tcW w:w="932"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sz w:val="20"/>
                <w:szCs w:val="20"/>
              </w:rPr>
            </w:pPr>
            <w:r>
              <w:t>6,600,000.00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客户18</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5,807,647.99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1,742,294.40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5,807,647.99</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1,742,294.40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客户19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3,250,000.00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65</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5,000,000.00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3,250,000.00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4,660,914.90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4,660,914.90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4,660,914.90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4,660,914.90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3,586,400.00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3,586,400.00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3,586,400.00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3,586,400.00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3,419,092.70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2,393,364.89</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70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3,419,092.70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2,393,364.90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3,200,000.00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3,200,000.00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3,200,000.00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3,200,000.00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客户24</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2,273,397.00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2,273,397.00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2,273,397.00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2,273,397.00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客户25</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2,249,212.06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1,124,606.03</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50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2,249,212.06</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1,124,606.04</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客户26</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2,078,666.10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2,078,666.10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2,078,666.10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2,078,666.10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客户27</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2,050,000.00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2,050,000.00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2,050,000.00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2,050,000.00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客户28</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2,000,000.00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2,000,000.00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客户29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2,000,000.00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800,000.00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40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诉讼胜诉，回款有风险</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2,000,000.00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800,000.00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客户30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1,327,922.62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1,327,922.62</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1,327,922.62</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1,327,922.62</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客户31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1,172,732.11</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1,172,732.11</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偿债能力低</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客户32</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rPr>
            </w:pPr>
            <w:r>
              <w:t>1,000,000.00</w:t>
            </w:r>
          </w:p>
        </w:tc>
        <w:tc>
          <w:tcPr>
            <w:tcW w:w="932" w:type="pct"/>
            <w:tcBorders>
              <w:top w:val="nil"/>
              <w:left w:val="nil"/>
              <w:bottom w:val="single" w:sz="4" w:space="0" w:color="auto"/>
              <w:right w:val="single" w:sz="4" w:space="0" w:color="auto"/>
            </w:tcBorders>
            <w:shd w:val="clear" w:color="auto" w:fill="auto"/>
            <w:noWrap/>
            <w:vAlign w:val="center"/>
          </w:tcPr>
          <w:p w:rsidR="0007764E" w:rsidRPr="00F4561E" w:rsidRDefault="0007764E" w:rsidP="00DF7B12">
            <w:pPr>
              <w:jc w:val="right"/>
              <w:rPr>
                <w:rFonts w:cs="Arial"/>
                <w:bCs w:val="0"/>
                <w:sz w:val="20"/>
                <w:szCs w:val="20"/>
              </w:rPr>
            </w:pPr>
            <w:r>
              <w:t>1,000,000.00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客户33</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1,000,000.00</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1,000,000.00</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100</w:t>
            </w:r>
            <w:r w:rsidR="00DF7B12">
              <w:rPr>
                <w:rFonts w:cs="Arial" w:hint="eastAsia"/>
              </w:rPr>
              <w:t>.00</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无法收回</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1,000,000.00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1,000,000.00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其他不重大单位</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25,548,525.87</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24,541,582.37</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93.68</w:t>
            </w: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账龄较长</w:t>
            </w: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22,878,925.98</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22,136,317.18</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合计</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715,625,505.69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r w:rsidRPr="00F4561E">
              <w:rPr>
                <w:rFonts w:cs="Arial" w:hint="eastAsia"/>
              </w:rPr>
              <w:t>386,974,021.77</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DF7B12">
            <w:pPr>
              <w:jc w:val="right"/>
              <w:rPr>
                <w:rFonts w:cs="Arial"/>
                <w:bCs w:val="0"/>
              </w:rPr>
            </w:pP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501,254,078.00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274,961,227.90</w:t>
            </w:r>
          </w:p>
        </w:tc>
      </w:tr>
      <w:tr w:rsidR="0007764E" w:rsidRPr="00F4561E" w:rsidTr="00056B97">
        <w:trPr>
          <w:trHeight w:val="330"/>
        </w:trPr>
        <w:tc>
          <w:tcPr>
            <w:tcW w:w="235" w:type="pct"/>
            <w:tcBorders>
              <w:top w:val="nil"/>
              <w:left w:val="single" w:sz="4" w:space="0" w:color="auto"/>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r w:rsidRPr="00F4561E">
              <w:rPr>
                <w:rFonts w:cs="Arial" w:hint="eastAsia"/>
              </w:rPr>
              <w:t>合计</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right"/>
              <w:rPr>
                <w:rFonts w:cs="Arial"/>
                <w:bCs w:val="0"/>
              </w:rPr>
            </w:pPr>
            <w:r w:rsidRPr="00F4561E">
              <w:rPr>
                <w:rFonts w:cs="Arial" w:hint="eastAsia"/>
              </w:rPr>
              <w:t>715,625,505.69</w:t>
            </w:r>
          </w:p>
        </w:tc>
        <w:tc>
          <w:tcPr>
            <w:tcW w:w="932"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right"/>
              <w:rPr>
                <w:rFonts w:cs="Arial"/>
                <w:bCs w:val="0"/>
              </w:rPr>
            </w:pPr>
            <w:r w:rsidRPr="00F4561E">
              <w:rPr>
                <w:rFonts w:cs="Arial" w:hint="eastAsia"/>
              </w:rPr>
              <w:t>386,974,021.77</w:t>
            </w:r>
          </w:p>
        </w:tc>
        <w:tc>
          <w:tcPr>
            <w:tcW w:w="467"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jc w:val="right"/>
              <w:rPr>
                <w:rFonts w:cs="Arial"/>
                <w:bCs w:val="0"/>
              </w:rPr>
            </w:pPr>
          </w:p>
        </w:tc>
        <w:tc>
          <w:tcPr>
            <w:tcW w:w="351" w:type="pct"/>
            <w:tcBorders>
              <w:top w:val="nil"/>
              <w:left w:val="nil"/>
              <w:bottom w:val="single" w:sz="4" w:space="0" w:color="auto"/>
              <w:right w:val="single" w:sz="4" w:space="0" w:color="auto"/>
            </w:tcBorders>
            <w:shd w:val="clear" w:color="auto" w:fill="auto"/>
            <w:vAlign w:val="center"/>
            <w:hideMark/>
          </w:tcPr>
          <w:p w:rsidR="0007764E" w:rsidRPr="00F4561E" w:rsidRDefault="0007764E" w:rsidP="00056B97">
            <w:pPr>
              <w:rPr>
                <w:rFonts w:cs="Arial"/>
                <w:bCs w:val="0"/>
              </w:rPr>
            </w:pPr>
          </w:p>
        </w:tc>
        <w:tc>
          <w:tcPr>
            <w:tcW w:w="1151"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rPr>
            </w:pPr>
            <w:r w:rsidRPr="00F4561E">
              <w:rPr>
                <w:rFonts w:cs="Arial" w:hint="eastAsia"/>
              </w:rPr>
              <w:t>501,254,078.00</w:t>
            </w:r>
          </w:p>
        </w:tc>
        <w:tc>
          <w:tcPr>
            <w:tcW w:w="932" w:type="pct"/>
            <w:tcBorders>
              <w:top w:val="nil"/>
              <w:left w:val="nil"/>
              <w:bottom w:val="single" w:sz="4" w:space="0" w:color="auto"/>
              <w:right w:val="single" w:sz="4" w:space="0" w:color="auto"/>
            </w:tcBorders>
            <w:shd w:val="clear" w:color="auto" w:fill="auto"/>
            <w:noWrap/>
            <w:vAlign w:val="center"/>
            <w:hideMark/>
          </w:tcPr>
          <w:p w:rsidR="0007764E" w:rsidRPr="00F4561E" w:rsidRDefault="0007764E" w:rsidP="00DF7B12">
            <w:pPr>
              <w:jc w:val="right"/>
              <w:rPr>
                <w:rFonts w:cs="Arial"/>
                <w:bCs w:val="0"/>
                <w:sz w:val="20"/>
                <w:szCs w:val="20"/>
              </w:rPr>
            </w:pPr>
            <w:r w:rsidRPr="00F4561E">
              <w:rPr>
                <w:rFonts w:cs="Arial" w:hint="eastAsia"/>
                <w:sz w:val="20"/>
                <w:szCs w:val="20"/>
              </w:rPr>
              <w:t>274,961,227.90</w:t>
            </w:r>
          </w:p>
        </w:tc>
      </w:tr>
    </w:tbl>
    <w:p w:rsidR="0007764E" w:rsidRDefault="0007764E"/>
    <w:p w:rsidR="00D849E3" w:rsidRPr="00F4561E" w:rsidRDefault="00D849E3" w:rsidP="00D849E3">
      <w:pPr>
        <w:rPr>
          <w:rFonts w:cs="Arial"/>
          <w:bCs w:val="0"/>
          <w:color w:val="000000"/>
          <w:sz w:val="20"/>
          <w:szCs w:val="20"/>
        </w:rPr>
      </w:pPr>
      <w:r w:rsidRPr="00F4561E">
        <w:rPr>
          <w:rFonts w:cs="Arial" w:hint="eastAsia"/>
          <w:bCs w:val="0"/>
          <w:color w:val="000000"/>
          <w:sz w:val="20"/>
          <w:szCs w:val="20"/>
        </w:rPr>
        <w:t>按组合计提坏账准备(组合</w:t>
      </w:r>
      <w:r>
        <w:rPr>
          <w:rFonts w:cs="Arial" w:hint="eastAsia"/>
          <w:bCs w:val="0"/>
          <w:color w:val="000000"/>
          <w:sz w:val="20"/>
          <w:szCs w:val="20"/>
        </w:rPr>
        <w:t>2</w:t>
      </w:r>
      <w:r w:rsidRPr="00F4561E">
        <w:rPr>
          <w:rFonts w:cs="Arial" w:hint="eastAsia"/>
          <w:bCs w:val="0"/>
          <w:color w:val="000000"/>
          <w:sz w:val="20"/>
          <w:szCs w:val="20"/>
        </w:rPr>
        <w:t>)</w:t>
      </w:r>
    </w:p>
    <w:tbl>
      <w:tblPr>
        <w:tblW w:w="5000" w:type="pct"/>
        <w:tblLayout w:type="fixed"/>
        <w:tblLook w:val="04A0" w:firstRow="1" w:lastRow="0" w:firstColumn="1" w:lastColumn="0" w:noHBand="0" w:noVBand="1"/>
      </w:tblPr>
      <w:tblGrid>
        <w:gridCol w:w="616"/>
        <w:gridCol w:w="1903"/>
        <w:gridCol w:w="1700"/>
        <w:gridCol w:w="715"/>
        <w:gridCol w:w="1699"/>
        <w:gridCol w:w="1698"/>
        <w:gridCol w:w="718"/>
      </w:tblGrid>
      <w:tr w:rsidR="00E17750" w:rsidRPr="00D849E3" w:rsidTr="00DF7B12">
        <w:trPr>
          <w:trHeight w:val="330"/>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账龄</w:t>
            </w:r>
          </w:p>
        </w:tc>
        <w:tc>
          <w:tcPr>
            <w:tcW w:w="2385" w:type="pct"/>
            <w:gridSpan w:val="3"/>
            <w:tcBorders>
              <w:top w:val="single" w:sz="4" w:space="0" w:color="auto"/>
              <w:left w:val="nil"/>
              <w:bottom w:val="single" w:sz="4" w:space="0" w:color="auto"/>
              <w:right w:val="single" w:sz="4" w:space="0" w:color="auto"/>
            </w:tcBorders>
            <w:shd w:val="clear" w:color="auto" w:fill="auto"/>
            <w:noWrap/>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期末余额</w:t>
            </w:r>
          </w:p>
        </w:tc>
        <w:tc>
          <w:tcPr>
            <w:tcW w:w="2274" w:type="pct"/>
            <w:gridSpan w:val="3"/>
            <w:tcBorders>
              <w:top w:val="single" w:sz="4" w:space="0" w:color="auto"/>
              <w:left w:val="nil"/>
              <w:bottom w:val="single" w:sz="4" w:space="0" w:color="auto"/>
              <w:right w:val="single" w:sz="4" w:space="0" w:color="auto"/>
            </w:tcBorders>
            <w:shd w:val="clear" w:color="auto" w:fill="auto"/>
            <w:noWrap/>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期初余额</w:t>
            </w:r>
          </w:p>
        </w:tc>
      </w:tr>
      <w:tr w:rsidR="00E17750" w:rsidRPr="00D849E3" w:rsidTr="00DF7B12">
        <w:trPr>
          <w:trHeight w:val="330"/>
        </w:trPr>
        <w:tc>
          <w:tcPr>
            <w:tcW w:w="340" w:type="pct"/>
            <w:vMerge/>
            <w:tcBorders>
              <w:top w:val="single" w:sz="4" w:space="0" w:color="auto"/>
              <w:left w:val="single" w:sz="4" w:space="0" w:color="auto"/>
              <w:bottom w:val="single" w:sz="4" w:space="0" w:color="auto"/>
              <w:right w:val="single" w:sz="4" w:space="0" w:color="auto"/>
            </w:tcBorders>
            <w:vAlign w:val="center"/>
            <w:hideMark/>
          </w:tcPr>
          <w:p w:rsidR="00E17750" w:rsidRPr="00D849E3" w:rsidRDefault="00E17750" w:rsidP="006061BC">
            <w:pPr>
              <w:rPr>
                <w:rFonts w:cs="Arial"/>
                <w:color w:val="000000"/>
                <w:sz w:val="20"/>
                <w:szCs w:val="20"/>
              </w:rPr>
            </w:pPr>
          </w:p>
        </w:tc>
        <w:tc>
          <w:tcPr>
            <w:tcW w:w="1051"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其他应收款项</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坏账准备</w:t>
            </w:r>
          </w:p>
        </w:tc>
        <w:tc>
          <w:tcPr>
            <w:tcW w:w="395"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计提比例(%)</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其他应收款项</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坏账准备</w:t>
            </w:r>
          </w:p>
        </w:tc>
        <w:tc>
          <w:tcPr>
            <w:tcW w:w="397"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计提比例(%)</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1年以内</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833,335,999.25</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50,000,160.08</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668,796,029.11</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40,127,761.75</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1至2年</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427,208,965.07</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25,632,537.88</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539,927,681.44</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32,395,660.85</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2至3年</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658,655,406.14</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39,519,324.33</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683,838,196.08</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41,030,291.76</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3至4年</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96,888,511.49</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5,813,310.67</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106,409,354.35</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6,384,561.25</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4至5年</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59,036,041.66</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3,542,162.50</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66,996,739.54</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4,019,804.36</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rPr>
                <w:rFonts w:cs="Arial"/>
                <w:bCs w:val="0"/>
                <w:color w:val="000000"/>
                <w:sz w:val="20"/>
                <w:szCs w:val="20"/>
              </w:rPr>
            </w:pPr>
            <w:r w:rsidRPr="00D849E3">
              <w:rPr>
                <w:rFonts w:cs="Arial" w:hint="eastAsia"/>
                <w:color w:val="000000"/>
                <w:sz w:val="20"/>
                <w:szCs w:val="20"/>
              </w:rPr>
              <w:t>5年以上</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417,360,390.26</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sz w:val="20"/>
                <w:szCs w:val="20"/>
              </w:rPr>
            </w:pPr>
            <w:r w:rsidRPr="00D849E3">
              <w:rPr>
                <w:rFonts w:cs="Arial" w:hint="eastAsia"/>
                <w:sz w:val="20"/>
                <w:szCs w:val="20"/>
              </w:rPr>
              <w:t>25,041,623.42</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441,753,616.45</w:t>
            </w:r>
          </w:p>
        </w:tc>
        <w:tc>
          <w:tcPr>
            <w:tcW w:w="938" w:type="pct"/>
            <w:tcBorders>
              <w:top w:val="nil"/>
              <w:left w:val="nil"/>
              <w:bottom w:val="single" w:sz="4" w:space="0" w:color="auto"/>
              <w:right w:val="single" w:sz="4" w:space="0" w:color="auto"/>
            </w:tcBorders>
            <w:shd w:val="clear" w:color="auto" w:fill="auto"/>
            <w:vAlign w:val="center"/>
            <w:hideMark/>
          </w:tcPr>
          <w:p w:rsidR="00E17750" w:rsidRPr="00D849E3" w:rsidRDefault="00E17750" w:rsidP="00DF7B12">
            <w:pPr>
              <w:jc w:val="right"/>
              <w:rPr>
                <w:rFonts w:cs="Arial"/>
                <w:bCs w:val="0"/>
              </w:rPr>
            </w:pPr>
            <w:r w:rsidRPr="00D849E3">
              <w:rPr>
                <w:rFonts w:cs="Arial" w:hint="eastAsia"/>
              </w:rPr>
              <w:t>26,505,217.00</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r w:rsidR="00E17750" w:rsidRPr="00D849E3" w:rsidTr="00DF7B12">
        <w:trPr>
          <w:trHeight w:val="33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E17750" w:rsidRPr="00D849E3" w:rsidRDefault="00E17750" w:rsidP="006061BC">
            <w:pPr>
              <w:jc w:val="center"/>
              <w:rPr>
                <w:rFonts w:cs="Arial"/>
                <w:color w:val="000000"/>
                <w:sz w:val="20"/>
                <w:szCs w:val="20"/>
              </w:rPr>
            </w:pPr>
            <w:r w:rsidRPr="00D849E3">
              <w:rPr>
                <w:rFonts w:cs="Arial" w:hint="eastAsia"/>
                <w:color w:val="000000"/>
                <w:sz w:val="20"/>
                <w:szCs w:val="20"/>
              </w:rPr>
              <w:t>合计</w:t>
            </w:r>
          </w:p>
        </w:tc>
        <w:tc>
          <w:tcPr>
            <w:tcW w:w="1051"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sz w:val="20"/>
                <w:szCs w:val="20"/>
              </w:rPr>
            </w:pPr>
            <w:r w:rsidRPr="00D849E3">
              <w:rPr>
                <w:rFonts w:cs="Arial" w:hint="eastAsia"/>
                <w:sz w:val="20"/>
                <w:szCs w:val="20"/>
              </w:rPr>
              <w:t>2,492,485,313.87</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sz w:val="20"/>
                <w:szCs w:val="20"/>
              </w:rPr>
            </w:pPr>
            <w:r w:rsidRPr="00D849E3">
              <w:rPr>
                <w:rFonts w:cs="Arial" w:hint="eastAsia"/>
                <w:sz w:val="20"/>
                <w:szCs w:val="20"/>
              </w:rPr>
              <w:t>149,549,118.88</w:t>
            </w:r>
          </w:p>
        </w:tc>
        <w:tc>
          <w:tcPr>
            <w:tcW w:w="395"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c>
          <w:tcPr>
            <w:tcW w:w="939"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sz w:val="20"/>
                <w:szCs w:val="20"/>
              </w:rPr>
            </w:pPr>
            <w:r w:rsidRPr="00D849E3">
              <w:rPr>
                <w:rFonts w:cs="Arial" w:hint="eastAsia"/>
                <w:sz w:val="20"/>
                <w:szCs w:val="20"/>
              </w:rPr>
              <w:t>2,507,721,616.97</w:t>
            </w:r>
          </w:p>
        </w:tc>
        <w:tc>
          <w:tcPr>
            <w:tcW w:w="938"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sz w:val="20"/>
                <w:szCs w:val="20"/>
              </w:rPr>
            </w:pPr>
            <w:r w:rsidRPr="00D849E3">
              <w:rPr>
                <w:rFonts w:cs="Arial" w:hint="eastAsia"/>
                <w:sz w:val="20"/>
                <w:szCs w:val="20"/>
              </w:rPr>
              <w:t>150,463,296.97</w:t>
            </w:r>
          </w:p>
        </w:tc>
        <w:tc>
          <w:tcPr>
            <w:tcW w:w="397" w:type="pct"/>
            <w:tcBorders>
              <w:top w:val="nil"/>
              <w:left w:val="nil"/>
              <w:bottom w:val="single" w:sz="4" w:space="0" w:color="auto"/>
              <w:right w:val="single" w:sz="4" w:space="0" w:color="auto"/>
            </w:tcBorders>
            <w:shd w:val="clear" w:color="auto" w:fill="auto"/>
            <w:noWrap/>
            <w:vAlign w:val="center"/>
            <w:hideMark/>
          </w:tcPr>
          <w:p w:rsidR="00E17750" w:rsidRPr="00D849E3" w:rsidRDefault="00E17750" w:rsidP="00DF7B12">
            <w:pPr>
              <w:jc w:val="right"/>
              <w:rPr>
                <w:rFonts w:cs="Arial"/>
                <w:bCs w:val="0"/>
              </w:rPr>
            </w:pPr>
            <w:r w:rsidRPr="00D849E3">
              <w:rPr>
                <w:rFonts w:cs="Arial" w:hint="eastAsia"/>
              </w:rPr>
              <w:t>6.00</w:t>
            </w:r>
          </w:p>
        </w:tc>
      </w:tr>
    </w:tbl>
    <w:p w:rsidR="00E17750" w:rsidRDefault="00E17750"/>
    <w:p w:rsidR="00DD6222" w:rsidRDefault="00547BED" w:rsidP="0053172E">
      <w:pPr>
        <w:pStyle w:val="5"/>
        <w:numPr>
          <w:ilvl w:val="0"/>
          <w:numId w:val="129"/>
        </w:numPr>
      </w:pPr>
      <w:r>
        <w:rPr>
          <w:rFonts w:hint="eastAsia"/>
        </w:rPr>
        <w:t>按款项性质分类情况</w:t>
      </w:r>
    </w:p>
    <w:sdt>
      <w:sdtPr>
        <w:rPr>
          <w:color w:val="000000" w:themeColor="text1"/>
        </w:rPr>
        <w:alias w:val="是否适用：其他应收款按款项性质分类情况[双击切换]"/>
        <w:tag w:val="_GBC_43f55a27297f4f93b1b4f668134ac6be"/>
        <w:id w:val="201223088"/>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6440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4404C">
            <w:rPr>
              <w:color w:val="000000" w:themeColor="text1"/>
            </w:rPr>
            <w:instrText xml:space="preserve"> MACROBUTTON  SnrToggleCheckbox √不适用 </w:instrText>
          </w:r>
          <w:r>
            <w:rPr>
              <w:color w:val="000000" w:themeColor="text1"/>
            </w:rPr>
            <w:fldChar w:fldCharType="end"/>
          </w:r>
        </w:p>
      </w:sdtContent>
    </w:sdt>
    <w:p w:rsidR="0064404C" w:rsidRDefault="0064404C" w:rsidP="0064404C">
      <w:pPr>
        <w:rPr>
          <w:color w:val="000000" w:themeColor="text1"/>
        </w:rPr>
      </w:pPr>
    </w:p>
    <w:p w:rsidR="00DD6222" w:rsidRDefault="00547BED" w:rsidP="0053172E">
      <w:pPr>
        <w:pStyle w:val="5"/>
        <w:numPr>
          <w:ilvl w:val="0"/>
          <w:numId w:val="129"/>
        </w:numPr>
      </w:pPr>
      <w:bookmarkStart w:id="209" w:name="_Hlk10469799"/>
      <w:r>
        <w:rPr>
          <w:rFonts w:hint="eastAsia"/>
        </w:rPr>
        <w:t>坏账准备计提情况</w:t>
      </w:r>
    </w:p>
    <w:sdt>
      <w:sdtPr>
        <w:rPr>
          <w:color w:val="000000" w:themeColor="text1"/>
        </w:rPr>
        <w:alias w:val="是否适用：其他应收款坏账准备调节表[双击切换]"/>
        <w:tag w:val="_GBC_29d0c5a1588a4f6589b1f8148c9ef180"/>
        <w:id w:val="-557630835"/>
        <w:placeholder>
          <w:docPart w:val="GBC22222222222222222222222222222"/>
        </w:placeholder>
      </w:sdtPr>
      <w:sdtEndPr/>
      <w:sdtContent>
        <w:p w:rsidR="0064404C" w:rsidRDefault="00547BED" w:rsidP="0064404C">
          <w:pPr>
            <w:rPr>
              <w:color w:val="000000" w:themeColor="text1"/>
            </w:rPr>
          </w:pPr>
          <w:r>
            <w:rPr>
              <w:color w:val="000000" w:themeColor="text1"/>
            </w:rPr>
            <w:fldChar w:fldCharType="begin"/>
          </w:r>
          <w:r w:rsidR="003F1B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F1B6F">
            <w:rPr>
              <w:color w:val="000000" w:themeColor="text1"/>
            </w:rPr>
            <w:instrText xml:space="preserve"> MACROBUTTON  SnrToggleCheckbox □不适用 </w:instrText>
          </w:r>
          <w:r>
            <w:rPr>
              <w:color w:val="000000" w:themeColor="text1"/>
            </w:rPr>
            <w:fldChar w:fldCharType="end"/>
          </w:r>
        </w:p>
      </w:sdtContent>
    </w:sdt>
    <w:p w:rsidR="003F1B6F" w:rsidRDefault="003F1B6F" w:rsidP="00262892">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2045703680"/>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坏账准备调节表"/>
          <w:tag w:val="_GBC_08cd78a434cc441cbfff10030c5a8719"/>
          <w:id w:val="-11279989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1721"/>
        <w:gridCol w:w="1927"/>
        <w:gridCol w:w="1929"/>
        <w:gridCol w:w="1718"/>
      </w:tblGrid>
      <w:tr w:rsidR="003F1B6F" w:rsidTr="003F1B6F">
        <w:sdt>
          <w:sdtPr>
            <w:rPr>
              <w:rFonts w:ascii="宋体" w:eastAsia="宋体" w:hAnsi="宋体"/>
              <w:color w:val="000000" w:themeColor="text1"/>
            </w:rPr>
            <w:tag w:val="_PLD_0df16deeb9614db49d9aa88a31229d9a"/>
            <w:id w:val="692344144"/>
          </w:sdtPr>
          <w:sdtEndPr/>
          <w:sdtContent>
            <w:tc>
              <w:tcPr>
                <w:tcW w:w="969" w:type="pct"/>
                <w:vMerge w:val="restar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f47baed0f5d14c0486b4530b2aa1cb4c"/>
            <w:id w:val="962933583"/>
          </w:sdtPr>
          <w:sdtEndPr/>
          <w:sdtContent>
            <w:tc>
              <w:tcPr>
                <w:tcW w:w="951"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a29dd4725bec4eb78b246b92252a24df"/>
            <w:id w:val="-1283416315"/>
          </w:sdtPr>
          <w:sdtEndPr/>
          <w:sdtContent>
            <w:tc>
              <w:tcPr>
                <w:tcW w:w="1065"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c495a5d3c56f4cb9a0bd5cc9cc9b5410"/>
            <w:id w:val="-735398838"/>
          </w:sdtPr>
          <w:sdtEndPr/>
          <w:sdtContent>
            <w:tc>
              <w:tcPr>
                <w:tcW w:w="1066"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0dc8bab0b7424c1295b83fcc97ca7554"/>
            <w:id w:val="-651910534"/>
          </w:sdtPr>
          <w:sdtEndPr/>
          <w:sdtContent>
            <w:tc>
              <w:tcPr>
                <w:tcW w:w="949" w:type="pct"/>
                <w:vMerge w:val="restar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3F1B6F" w:rsidTr="003F1B6F">
        <w:tc>
          <w:tcPr>
            <w:tcW w:w="969" w:type="pct"/>
            <w:vMerge/>
            <w:vAlign w:val="center"/>
          </w:tcPr>
          <w:p w:rsidR="003F1B6F" w:rsidRDefault="003F1B6F" w:rsidP="00262892">
            <w:pPr>
              <w:jc w:val="center"/>
              <w:rPr>
                <w:color w:val="000000" w:themeColor="text1"/>
              </w:rPr>
            </w:pPr>
          </w:p>
        </w:tc>
        <w:sdt>
          <w:sdtPr>
            <w:rPr>
              <w:rFonts w:ascii="宋体" w:eastAsia="宋体" w:hAnsi="宋体"/>
              <w:color w:val="000000" w:themeColor="text1"/>
            </w:rPr>
            <w:tag w:val="_PLD_08f8b6a1fd974f0d8ae0c04f27849740"/>
            <w:id w:val="2114777942"/>
          </w:sdtPr>
          <w:sdtEndPr/>
          <w:sdtContent>
            <w:tc>
              <w:tcPr>
                <w:tcW w:w="951"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c85cfe8f6d6a4ab0af13d30e76cd7800"/>
            <w:id w:val="-2028708982"/>
          </w:sdtPr>
          <w:sdtEndPr/>
          <w:sdtContent>
            <w:tc>
              <w:tcPr>
                <w:tcW w:w="1065"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2df6c7466f224906aa04a411975e6f79"/>
            <w:id w:val="451443813"/>
          </w:sdtPr>
          <w:sdtEndPr/>
          <w:sdtContent>
            <w:tc>
              <w:tcPr>
                <w:tcW w:w="1066" w:type="pct"/>
                <w:vAlign w:val="center"/>
              </w:tcPr>
              <w:p w:rsidR="003F1B6F" w:rsidRDefault="003F1B6F" w:rsidP="00262892">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9" w:type="pct"/>
            <w:vMerge/>
          </w:tcPr>
          <w:p w:rsidR="003F1B6F" w:rsidRDefault="003F1B6F" w:rsidP="00262892">
            <w:pPr>
              <w:jc w:val="center"/>
              <w:rPr>
                <w:color w:val="000000" w:themeColor="text1"/>
              </w:rPr>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951" w:type="pct"/>
          </w:tcPr>
          <w:p w:rsidR="00E17750" w:rsidRDefault="00E17750" w:rsidP="00262892">
            <w:pPr>
              <w:jc w:val="right"/>
            </w:pPr>
          </w:p>
        </w:tc>
        <w:tc>
          <w:tcPr>
            <w:tcW w:w="1065" w:type="pct"/>
            <w:vAlign w:val="center"/>
          </w:tcPr>
          <w:p w:rsidR="00E17750" w:rsidRDefault="00E17750" w:rsidP="00DF7B12">
            <w:pPr>
              <w:jc w:val="right"/>
              <w:rPr>
                <w:sz w:val="24"/>
                <w:szCs w:val="24"/>
              </w:rPr>
            </w:pPr>
            <w:r>
              <w:t>150,463,296.97</w:t>
            </w:r>
          </w:p>
        </w:tc>
        <w:tc>
          <w:tcPr>
            <w:tcW w:w="1066" w:type="pct"/>
            <w:vAlign w:val="center"/>
          </w:tcPr>
          <w:p w:rsidR="00E17750" w:rsidRDefault="00E17750" w:rsidP="00DF7B12">
            <w:pPr>
              <w:jc w:val="right"/>
              <w:rPr>
                <w:sz w:val="24"/>
                <w:szCs w:val="24"/>
              </w:rPr>
            </w:pPr>
            <w:r>
              <w:t>275,846,344.91</w:t>
            </w:r>
          </w:p>
        </w:tc>
        <w:tc>
          <w:tcPr>
            <w:tcW w:w="949" w:type="pct"/>
            <w:vAlign w:val="center"/>
          </w:tcPr>
          <w:p w:rsidR="00E17750" w:rsidRDefault="00E17750" w:rsidP="00DF7B12">
            <w:pPr>
              <w:jc w:val="right"/>
              <w:rPr>
                <w:sz w:val="24"/>
                <w:szCs w:val="24"/>
              </w:rPr>
            </w:pPr>
            <w:r>
              <w:t>426,309,641.88</w:t>
            </w: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951" w:type="pct"/>
          </w:tcPr>
          <w:p w:rsidR="00E17750" w:rsidRDefault="00E17750" w:rsidP="00262892">
            <w:pPr>
              <w:jc w:val="right"/>
            </w:pPr>
          </w:p>
        </w:tc>
        <w:tc>
          <w:tcPr>
            <w:tcW w:w="1065" w:type="pct"/>
            <w:vAlign w:val="center"/>
          </w:tcPr>
          <w:p w:rsidR="00E17750" w:rsidRDefault="00E17750" w:rsidP="00DF7B12">
            <w:pPr>
              <w:jc w:val="right"/>
              <w:rPr>
                <w:sz w:val="24"/>
                <w:szCs w:val="24"/>
              </w:rPr>
            </w:pPr>
            <w:r>
              <w:t>43,002,027.75</w:t>
            </w:r>
          </w:p>
        </w:tc>
        <w:tc>
          <w:tcPr>
            <w:tcW w:w="1066" w:type="pct"/>
            <w:vAlign w:val="center"/>
          </w:tcPr>
          <w:p w:rsidR="00E17750" w:rsidRDefault="00E17750" w:rsidP="00DF7B12">
            <w:pPr>
              <w:jc w:val="right"/>
              <w:rPr>
                <w:sz w:val="24"/>
                <w:szCs w:val="24"/>
              </w:rPr>
            </w:pPr>
            <w:r>
              <w:t>107,832,659.42</w:t>
            </w:r>
          </w:p>
        </w:tc>
        <w:tc>
          <w:tcPr>
            <w:tcW w:w="949" w:type="pct"/>
            <w:vAlign w:val="center"/>
          </w:tcPr>
          <w:p w:rsidR="00E17750" w:rsidRDefault="00E17750" w:rsidP="00DF7B12">
            <w:pPr>
              <w:jc w:val="right"/>
              <w:rPr>
                <w:sz w:val="24"/>
                <w:szCs w:val="24"/>
              </w:rPr>
            </w:pPr>
            <w:r>
              <w:t>150,834,687.17</w:t>
            </w: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951" w:type="pct"/>
          </w:tcPr>
          <w:p w:rsidR="00E17750" w:rsidRDefault="00E17750" w:rsidP="00262892">
            <w:pPr>
              <w:jc w:val="right"/>
            </w:pPr>
          </w:p>
        </w:tc>
        <w:tc>
          <w:tcPr>
            <w:tcW w:w="1065" w:type="pct"/>
            <w:vAlign w:val="center"/>
          </w:tcPr>
          <w:p w:rsidR="00E17750" w:rsidRDefault="00E17750" w:rsidP="00DF7B12">
            <w:pPr>
              <w:jc w:val="right"/>
              <w:rPr>
                <w:sz w:val="24"/>
                <w:szCs w:val="24"/>
              </w:rPr>
            </w:pPr>
            <w:r>
              <w:t>38,229,020.08</w:t>
            </w:r>
          </w:p>
        </w:tc>
        <w:tc>
          <w:tcPr>
            <w:tcW w:w="1066" w:type="pct"/>
            <w:vAlign w:val="center"/>
          </w:tcPr>
          <w:p w:rsidR="00E17750" w:rsidRDefault="00E17750" w:rsidP="00DF7B12">
            <w:pPr>
              <w:jc w:val="right"/>
              <w:rPr>
                <w:sz w:val="24"/>
                <w:szCs w:val="24"/>
              </w:rPr>
            </w:pPr>
            <w:r>
              <w:t>2,392,168.32</w:t>
            </w:r>
          </w:p>
        </w:tc>
        <w:tc>
          <w:tcPr>
            <w:tcW w:w="949" w:type="pct"/>
            <w:vAlign w:val="center"/>
          </w:tcPr>
          <w:p w:rsidR="00E17750" w:rsidRDefault="00E17750" w:rsidP="00DF7B12">
            <w:pPr>
              <w:jc w:val="right"/>
              <w:rPr>
                <w:sz w:val="24"/>
                <w:szCs w:val="24"/>
              </w:rPr>
            </w:pPr>
            <w:r>
              <w:t>40,621,188.40</w:t>
            </w: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3F1B6F">
        <w:tc>
          <w:tcPr>
            <w:tcW w:w="969" w:type="pct"/>
            <w:vAlign w:val="center"/>
          </w:tcPr>
          <w:p w:rsidR="00E17750" w:rsidRDefault="00E17750" w:rsidP="00262892">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951" w:type="pct"/>
          </w:tcPr>
          <w:p w:rsidR="00E17750" w:rsidRDefault="00E17750" w:rsidP="00262892">
            <w:pPr>
              <w:jc w:val="right"/>
            </w:pPr>
          </w:p>
        </w:tc>
        <w:tc>
          <w:tcPr>
            <w:tcW w:w="1065" w:type="pct"/>
          </w:tcPr>
          <w:p w:rsidR="00E17750" w:rsidRDefault="00E17750" w:rsidP="00DF7B12">
            <w:pPr>
              <w:jc w:val="right"/>
            </w:pPr>
          </w:p>
        </w:tc>
        <w:tc>
          <w:tcPr>
            <w:tcW w:w="1066" w:type="pct"/>
          </w:tcPr>
          <w:p w:rsidR="00E17750" w:rsidRDefault="00E17750" w:rsidP="00DF7B12">
            <w:pPr>
              <w:jc w:val="right"/>
            </w:pPr>
          </w:p>
        </w:tc>
        <w:tc>
          <w:tcPr>
            <w:tcW w:w="949" w:type="pct"/>
          </w:tcPr>
          <w:p w:rsidR="00E17750" w:rsidRDefault="00E17750" w:rsidP="00DF7B12">
            <w:pPr>
              <w:jc w:val="right"/>
            </w:pPr>
          </w:p>
        </w:tc>
      </w:tr>
      <w:tr w:rsidR="00E17750" w:rsidTr="00262892">
        <w:tc>
          <w:tcPr>
            <w:tcW w:w="969" w:type="pct"/>
            <w:vAlign w:val="center"/>
          </w:tcPr>
          <w:p w:rsidR="00E17750" w:rsidRDefault="00E17750" w:rsidP="00262892">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951" w:type="pct"/>
          </w:tcPr>
          <w:p w:rsidR="00E17750" w:rsidRDefault="00E17750" w:rsidP="00262892">
            <w:pPr>
              <w:jc w:val="right"/>
            </w:pPr>
          </w:p>
        </w:tc>
        <w:tc>
          <w:tcPr>
            <w:tcW w:w="1065" w:type="pct"/>
            <w:vAlign w:val="center"/>
          </w:tcPr>
          <w:p w:rsidR="00E17750" w:rsidRDefault="00E17750" w:rsidP="00DF7B12">
            <w:pPr>
              <w:jc w:val="right"/>
              <w:rPr>
                <w:sz w:val="24"/>
                <w:szCs w:val="24"/>
              </w:rPr>
            </w:pPr>
            <w:r>
              <w:t>155,236,304.64</w:t>
            </w:r>
          </w:p>
        </w:tc>
        <w:tc>
          <w:tcPr>
            <w:tcW w:w="1066" w:type="pct"/>
            <w:vAlign w:val="center"/>
          </w:tcPr>
          <w:p w:rsidR="00E17750" w:rsidRDefault="00E17750" w:rsidP="00DF7B12">
            <w:pPr>
              <w:jc w:val="right"/>
              <w:rPr>
                <w:sz w:val="24"/>
                <w:szCs w:val="24"/>
              </w:rPr>
            </w:pPr>
            <w:r>
              <w:t>381,286,836.01</w:t>
            </w:r>
          </w:p>
        </w:tc>
        <w:tc>
          <w:tcPr>
            <w:tcW w:w="949" w:type="pct"/>
            <w:vAlign w:val="center"/>
          </w:tcPr>
          <w:p w:rsidR="00E17750" w:rsidRDefault="00E17750" w:rsidP="00DF7B12">
            <w:pPr>
              <w:jc w:val="right"/>
              <w:rPr>
                <w:sz w:val="24"/>
                <w:szCs w:val="24"/>
              </w:rPr>
            </w:pPr>
            <w:r>
              <w:t>536,523,140.65</w:t>
            </w:r>
          </w:p>
        </w:tc>
      </w:tr>
    </w:tbl>
    <w:p w:rsidR="003F1B6F" w:rsidRDefault="003F1B6F" w:rsidP="00262892">
      <w:pPr>
        <w:rPr>
          <w:color w:val="000000" w:themeColor="text1"/>
        </w:rPr>
      </w:pPr>
    </w:p>
    <w:p w:rsidR="003F1B6F" w:rsidRDefault="003F1B6F" w:rsidP="00262892">
      <w:pPr>
        <w:pStyle w:val="af7"/>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796726399"/>
      </w:sdtPr>
      <w:sdtEndPr/>
      <w:sdtContent>
        <w:p w:rsidR="003F1B6F" w:rsidRDefault="003F1B6F" w:rsidP="003F1B6F">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3F1B6F" w:rsidRDefault="003F1B6F" w:rsidP="00262892">
      <w:pPr>
        <w:rPr>
          <w:color w:val="000000" w:themeColor="text1"/>
        </w:rPr>
      </w:pPr>
    </w:p>
    <w:p w:rsidR="003F1B6F" w:rsidRDefault="003F1B6F" w:rsidP="00262892">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157736949"/>
      </w:sdtPr>
      <w:sdtEndPr/>
      <w:sdtContent>
        <w:p w:rsidR="003F1B6F" w:rsidRDefault="003F1B6F" w:rsidP="003F1B6F">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5"/>
        <w:numPr>
          <w:ilvl w:val="0"/>
          <w:numId w:val="129"/>
        </w:numPr>
      </w:pPr>
      <w:bookmarkStart w:id="210" w:name="_Hlk10469877"/>
      <w:bookmarkEnd w:id="209"/>
      <w:r>
        <w:rPr>
          <w:rFonts w:hint="eastAsia"/>
        </w:rPr>
        <w:t>坏账准备的情况</w:t>
      </w:r>
    </w:p>
    <w:sdt>
      <w:sdtPr>
        <w:rPr>
          <w:color w:val="000000" w:themeColor="text1"/>
        </w:rPr>
        <w:alias w:val="是否适用：其他应收款坏账准备[双击切换]"/>
        <w:tag w:val="_GBC_b3f4f88802a54b1da539ba2563000c5c"/>
        <w:id w:val="1287165453"/>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3F1B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F1B6F">
            <w:rPr>
              <w:color w:val="000000" w:themeColor="text1"/>
            </w:rPr>
            <w:instrText xml:space="preserve"> MACROBUTTON  SnrToggleCheckbox □不适用 </w:instrText>
          </w:r>
          <w:r>
            <w:rPr>
              <w:color w:val="000000" w:themeColor="text1"/>
            </w:rPr>
            <w:fldChar w:fldCharType="end"/>
          </w:r>
        </w:p>
      </w:sdtContent>
    </w:sdt>
    <w:p w:rsidR="003F1B6F" w:rsidRDefault="003F1B6F" w:rsidP="00262892">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843934488"/>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4409874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98"/>
        <w:gridCol w:w="1698"/>
        <w:gridCol w:w="1696"/>
        <w:gridCol w:w="1591"/>
        <w:gridCol w:w="690"/>
        <w:gridCol w:w="690"/>
        <w:gridCol w:w="1696"/>
      </w:tblGrid>
      <w:tr w:rsidR="003F1B6F" w:rsidTr="003F1B6F">
        <w:sdt>
          <w:sdtPr>
            <w:rPr>
              <w:color w:val="000000" w:themeColor="text1"/>
            </w:rPr>
            <w:tag w:val="_PLD_31bfbbc8809c484e8788c004875b73f7"/>
            <w:id w:val="-374467725"/>
          </w:sdtPr>
          <w:sdtEndPr/>
          <w:sdtContent>
            <w:tc>
              <w:tcPr>
                <w:tcW w:w="551" w:type="pct"/>
                <w:vMerge w:val="restart"/>
                <w:shd w:val="clear" w:color="auto" w:fill="FFFFFF"/>
                <w:vAlign w:val="center"/>
              </w:tcPr>
              <w:p w:rsidR="003F1B6F" w:rsidRDefault="003F1B6F" w:rsidP="00262892">
                <w:pPr>
                  <w:jc w:val="center"/>
                  <w:rPr>
                    <w:color w:val="000000" w:themeColor="text1"/>
                  </w:rPr>
                </w:pPr>
                <w:r>
                  <w:rPr>
                    <w:color w:val="000000" w:themeColor="text1"/>
                  </w:rPr>
                  <w:t>类别</w:t>
                </w:r>
              </w:p>
            </w:tc>
          </w:sdtContent>
        </w:sdt>
        <w:sdt>
          <w:sdtPr>
            <w:rPr>
              <w:color w:val="000000" w:themeColor="text1"/>
            </w:rPr>
            <w:tag w:val="_PLD_8a84de1ffd5c434f9fdf644972838511"/>
            <w:id w:val="1878741600"/>
          </w:sdtPr>
          <w:sdtEndPr/>
          <w:sdtContent>
            <w:tc>
              <w:tcPr>
                <w:tcW w:w="937" w:type="pct"/>
                <w:vMerge w:val="restart"/>
                <w:shd w:val="clear" w:color="auto" w:fill="FFFFFF"/>
                <w:vAlign w:val="center"/>
              </w:tcPr>
              <w:p w:rsidR="003F1B6F" w:rsidRDefault="003F1B6F" w:rsidP="00262892">
                <w:pPr>
                  <w:jc w:val="center"/>
                  <w:rPr>
                    <w:color w:val="000000" w:themeColor="text1"/>
                  </w:rPr>
                </w:pPr>
                <w:r>
                  <w:rPr>
                    <w:color w:val="000000" w:themeColor="text1"/>
                  </w:rPr>
                  <w:t>期初余额</w:t>
                </w:r>
              </w:p>
            </w:tc>
          </w:sdtContent>
        </w:sdt>
        <w:sdt>
          <w:sdtPr>
            <w:rPr>
              <w:color w:val="000000" w:themeColor="text1"/>
            </w:rPr>
            <w:tag w:val="_PLD_98e8a6b913f14f6ca45be028ca7fe9b3"/>
            <w:id w:val="2114776281"/>
          </w:sdtPr>
          <w:sdtEndPr/>
          <w:sdtContent>
            <w:tc>
              <w:tcPr>
                <w:tcW w:w="2576" w:type="pct"/>
                <w:gridSpan w:val="4"/>
                <w:shd w:val="clear" w:color="auto" w:fill="FFFFFF"/>
                <w:vAlign w:val="center"/>
              </w:tcPr>
              <w:p w:rsidR="003F1B6F" w:rsidRDefault="003F1B6F" w:rsidP="00262892">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1693920497"/>
          </w:sdtPr>
          <w:sdtEndPr/>
          <w:sdtContent>
            <w:tc>
              <w:tcPr>
                <w:tcW w:w="936" w:type="pct"/>
                <w:vMerge w:val="restart"/>
                <w:shd w:val="clear" w:color="auto" w:fill="FFFFFF"/>
                <w:vAlign w:val="center"/>
              </w:tcPr>
              <w:p w:rsidR="003F1B6F" w:rsidRDefault="003F1B6F" w:rsidP="00262892">
                <w:pPr>
                  <w:jc w:val="center"/>
                  <w:rPr>
                    <w:color w:val="000000" w:themeColor="text1"/>
                  </w:rPr>
                </w:pPr>
                <w:r>
                  <w:rPr>
                    <w:color w:val="000000" w:themeColor="text1"/>
                  </w:rPr>
                  <w:t>期末余额</w:t>
                </w:r>
              </w:p>
            </w:tc>
          </w:sdtContent>
        </w:sdt>
      </w:tr>
      <w:tr w:rsidR="003F1B6F" w:rsidTr="003F1B6F">
        <w:tc>
          <w:tcPr>
            <w:tcW w:w="551" w:type="pct"/>
            <w:vMerge/>
            <w:shd w:val="clear" w:color="auto" w:fill="FFFFFF"/>
          </w:tcPr>
          <w:p w:rsidR="003F1B6F" w:rsidRDefault="003F1B6F" w:rsidP="00262892">
            <w:pPr>
              <w:jc w:val="center"/>
              <w:rPr>
                <w:color w:val="000000" w:themeColor="text1"/>
              </w:rPr>
            </w:pPr>
          </w:p>
        </w:tc>
        <w:tc>
          <w:tcPr>
            <w:tcW w:w="937" w:type="pct"/>
            <w:vMerge/>
            <w:shd w:val="clear" w:color="auto" w:fill="FFFFFF"/>
          </w:tcPr>
          <w:p w:rsidR="003F1B6F" w:rsidRDefault="003F1B6F" w:rsidP="00262892">
            <w:pPr>
              <w:jc w:val="center"/>
              <w:rPr>
                <w:color w:val="000000" w:themeColor="text1"/>
              </w:rPr>
            </w:pPr>
          </w:p>
        </w:tc>
        <w:sdt>
          <w:sdtPr>
            <w:rPr>
              <w:color w:val="000000" w:themeColor="text1"/>
            </w:rPr>
            <w:tag w:val="_PLD_e690235010e24ffc8796adbde1bb559c"/>
            <w:id w:val="1178236192"/>
          </w:sdtPr>
          <w:sdtEndPr/>
          <w:sdtContent>
            <w:tc>
              <w:tcPr>
                <w:tcW w:w="936" w:type="pct"/>
                <w:shd w:val="clear" w:color="auto" w:fill="FFFFFF"/>
                <w:vAlign w:val="center"/>
              </w:tcPr>
              <w:p w:rsidR="003F1B6F" w:rsidRDefault="003F1B6F" w:rsidP="00262892">
                <w:pPr>
                  <w:jc w:val="center"/>
                  <w:rPr>
                    <w:color w:val="000000" w:themeColor="text1"/>
                  </w:rPr>
                </w:pPr>
                <w:r>
                  <w:rPr>
                    <w:color w:val="000000" w:themeColor="text1"/>
                  </w:rPr>
                  <w:t>计提</w:t>
                </w:r>
              </w:p>
            </w:tc>
          </w:sdtContent>
        </w:sdt>
        <w:sdt>
          <w:sdtPr>
            <w:rPr>
              <w:color w:val="000000" w:themeColor="text1"/>
            </w:rPr>
            <w:tag w:val="_PLD_d059ae406aed4a3a8f46c2d712ef508e"/>
            <w:id w:val="-1204630364"/>
          </w:sdtPr>
          <w:sdtEndPr/>
          <w:sdtContent>
            <w:tc>
              <w:tcPr>
                <w:tcW w:w="878" w:type="pct"/>
                <w:shd w:val="clear" w:color="auto" w:fill="FFFFFF"/>
                <w:vAlign w:val="center"/>
              </w:tcPr>
              <w:p w:rsidR="003F1B6F" w:rsidRDefault="003F1B6F" w:rsidP="00262892">
                <w:pPr>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623816925"/>
          </w:sdtPr>
          <w:sdtEndPr/>
          <w:sdtContent>
            <w:tc>
              <w:tcPr>
                <w:tcW w:w="381" w:type="pct"/>
                <w:shd w:val="clear" w:color="auto" w:fill="FFFFFF"/>
                <w:vAlign w:val="center"/>
              </w:tcPr>
              <w:p w:rsidR="003F1B6F" w:rsidRDefault="003F1B6F" w:rsidP="00262892">
                <w:pPr>
                  <w:jc w:val="center"/>
                  <w:rPr>
                    <w:color w:val="000000" w:themeColor="text1"/>
                  </w:rPr>
                </w:pPr>
                <w:r>
                  <w:rPr>
                    <w:rFonts w:hint="eastAsia"/>
                    <w:color w:val="000000" w:themeColor="text1"/>
                  </w:rPr>
                  <w:t>转销或核销</w:t>
                </w:r>
              </w:p>
            </w:tc>
          </w:sdtContent>
        </w:sdt>
        <w:tc>
          <w:tcPr>
            <w:tcW w:w="381" w:type="pct"/>
            <w:shd w:val="clear" w:color="auto" w:fill="FFFFFF"/>
            <w:vAlign w:val="center"/>
          </w:tcPr>
          <w:sdt>
            <w:sdtPr>
              <w:rPr>
                <w:rFonts w:hint="eastAsia"/>
                <w:color w:val="000000" w:themeColor="text1"/>
              </w:rPr>
              <w:tag w:val="_PLD_d6a9b9888c1a49429189a2a72159c309"/>
              <w:id w:val="1809506873"/>
            </w:sdtPr>
            <w:sdtEndPr/>
            <w:sdtContent>
              <w:p w:rsidR="003F1B6F" w:rsidRDefault="003F1B6F" w:rsidP="00262892">
                <w:pPr>
                  <w:jc w:val="right"/>
                  <w:rPr>
                    <w:color w:val="000000" w:themeColor="text1"/>
                  </w:rPr>
                </w:pPr>
                <w:r>
                  <w:rPr>
                    <w:rFonts w:hint="eastAsia"/>
                    <w:color w:val="000000" w:themeColor="text1"/>
                  </w:rPr>
                  <w:t>其他变动</w:t>
                </w:r>
              </w:p>
            </w:sdtContent>
          </w:sdt>
        </w:tc>
        <w:tc>
          <w:tcPr>
            <w:tcW w:w="936" w:type="pct"/>
            <w:vMerge/>
            <w:shd w:val="clear" w:color="auto" w:fill="FFFFFF"/>
          </w:tcPr>
          <w:p w:rsidR="003F1B6F" w:rsidRDefault="003F1B6F" w:rsidP="00262892">
            <w:pPr>
              <w:jc w:val="right"/>
              <w:rPr>
                <w:color w:val="000000" w:themeColor="text1"/>
              </w:rPr>
            </w:pPr>
          </w:p>
        </w:tc>
      </w:tr>
      <w:tr w:rsidR="00E17750" w:rsidTr="003F1B6F">
        <w:tc>
          <w:tcPr>
            <w:tcW w:w="551" w:type="pct"/>
            <w:shd w:val="clear" w:color="auto" w:fill="auto"/>
          </w:tcPr>
          <w:p w:rsidR="00E17750" w:rsidRDefault="00E17750" w:rsidP="00262892">
            <w:r>
              <w:t>其他应收款坏账准备</w:t>
            </w:r>
          </w:p>
        </w:tc>
        <w:tc>
          <w:tcPr>
            <w:tcW w:w="937" w:type="pct"/>
            <w:shd w:val="clear" w:color="auto" w:fill="auto"/>
            <w:vAlign w:val="center"/>
          </w:tcPr>
          <w:p w:rsidR="00E17750" w:rsidRDefault="00E17750" w:rsidP="00DF7B12">
            <w:pPr>
              <w:jc w:val="right"/>
              <w:rPr>
                <w:sz w:val="24"/>
                <w:szCs w:val="24"/>
              </w:rPr>
            </w:pPr>
            <w:r>
              <w:t>426,309,641.88</w:t>
            </w:r>
          </w:p>
        </w:tc>
        <w:tc>
          <w:tcPr>
            <w:tcW w:w="936" w:type="pct"/>
            <w:shd w:val="clear" w:color="auto" w:fill="auto"/>
            <w:vAlign w:val="center"/>
          </w:tcPr>
          <w:p w:rsidR="00E17750" w:rsidRDefault="00E17750" w:rsidP="00DF7B12">
            <w:pPr>
              <w:jc w:val="right"/>
              <w:rPr>
                <w:sz w:val="24"/>
                <w:szCs w:val="24"/>
              </w:rPr>
            </w:pPr>
            <w:r>
              <w:t>150,834,687.17</w:t>
            </w:r>
          </w:p>
        </w:tc>
        <w:tc>
          <w:tcPr>
            <w:tcW w:w="878" w:type="pct"/>
            <w:shd w:val="clear" w:color="auto" w:fill="auto"/>
            <w:vAlign w:val="center"/>
          </w:tcPr>
          <w:p w:rsidR="00E17750" w:rsidRDefault="00E17750" w:rsidP="00DF7B12">
            <w:pPr>
              <w:jc w:val="right"/>
              <w:rPr>
                <w:sz w:val="24"/>
                <w:szCs w:val="24"/>
              </w:rPr>
            </w:pPr>
            <w:r>
              <w:t>40,621,188.40</w:t>
            </w:r>
          </w:p>
        </w:tc>
        <w:tc>
          <w:tcPr>
            <w:tcW w:w="381" w:type="pct"/>
            <w:vAlign w:val="center"/>
          </w:tcPr>
          <w:p w:rsidR="00E17750" w:rsidRDefault="00E17750" w:rsidP="00DF7B12">
            <w:pPr>
              <w:jc w:val="right"/>
              <w:rPr>
                <w:sz w:val="24"/>
                <w:szCs w:val="24"/>
              </w:rPr>
            </w:pPr>
          </w:p>
        </w:tc>
        <w:tc>
          <w:tcPr>
            <w:tcW w:w="381" w:type="pct"/>
            <w:vAlign w:val="center"/>
          </w:tcPr>
          <w:p w:rsidR="00E17750" w:rsidRDefault="00E17750" w:rsidP="00DF7B12">
            <w:pPr>
              <w:jc w:val="right"/>
              <w:rPr>
                <w:sz w:val="24"/>
                <w:szCs w:val="24"/>
              </w:rPr>
            </w:pPr>
          </w:p>
        </w:tc>
        <w:tc>
          <w:tcPr>
            <w:tcW w:w="936" w:type="pct"/>
            <w:shd w:val="clear" w:color="auto" w:fill="auto"/>
            <w:vAlign w:val="center"/>
          </w:tcPr>
          <w:p w:rsidR="00E17750" w:rsidRDefault="00E17750" w:rsidP="00DF7B12">
            <w:pPr>
              <w:jc w:val="right"/>
              <w:rPr>
                <w:sz w:val="24"/>
                <w:szCs w:val="24"/>
              </w:rPr>
            </w:pPr>
            <w:r>
              <w:t>536,523,140.65</w:t>
            </w:r>
          </w:p>
        </w:tc>
      </w:tr>
      <w:tr w:rsidR="00E17750" w:rsidTr="006061BC">
        <w:tc>
          <w:tcPr>
            <w:tcW w:w="551" w:type="pct"/>
            <w:shd w:val="clear" w:color="auto" w:fill="auto"/>
          </w:tcPr>
          <w:p w:rsidR="00E17750" w:rsidRDefault="00E17750" w:rsidP="00262892">
            <w:pPr>
              <w:jc w:val="center"/>
              <w:rPr>
                <w:color w:val="000000" w:themeColor="text1"/>
              </w:rPr>
            </w:pPr>
            <w:r>
              <w:rPr>
                <w:rFonts w:hint="eastAsia"/>
                <w:color w:val="000000" w:themeColor="text1"/>
              </w:rPr>
              <w:t>合计</w:t>
            </w:r>
          </w:p>
        </w:tc>
        <w:tc>
          <w:tcPr>
            <w:tcW w:w="937" w:type="pct"/>
            <w:shd w:val="clear" w:color="auto" w:fill="auto"/>
            <w:vAlign w:val="center"/>
          </w:tcPr>
          <w:p w:rsidR="00E17750" w:rsidRDefault="00E17750" w:rsidP="00DF7B12">
            <w:pPr>
              <w:jc w:val="right"/>
              <w:rPr>
                <w:sz w:val="24"/>
                <w:szCs w:val="24"/>
              </w:rPr>
            </w:pPr>
            <w:r>
              <w:t>426,309,641.88</w:t>
            </w:r>
          </w:p>
        </w:tc>
        <w:tc>
          <w:tcPr>
            <w:tcW w:w="936" w:type="pct"/>
            <w:shd w:val="clear" w:color="auto" w:fill="auto"/>
            <w:vAlign w:val="center"/>
          </w:tcPr>
          <w:p w:rsidR="00E17750" w:rsidRDefault="00E17750" w:rsidP="00DF7B12">
            <w:pPr>
              <w:jc w:val="right"/>
              <w:rPr>
                <w:sz w:val="24"/>
                <w:szCs w:val="24"/>
              </w:rPr>
            </w:pPr>
            <w:r>
              <w:t>150,834,687.17</w:t>
            </w:r>
          </w:p>
        </w:tc>
        <w:tc>
          <w:tcPr>
            <w:tcW w:w="878" w:type="pct"/>
            <w:shd w:val="clear" w:color="auto" w:fill="auto"/>
            <w:vAlign w:val="center"/>
          </w:tcPr>
          <w:p w:rsidR="00E17750" w:rsidRDefault="00E17750" w:rsidP="00DF7B12">
            <w:pPr>
              <w:jc w:val="right"/>
              <w:rPr>
                <w:sz w:val="24"/>
                <w:szCs w:val="24"/>
              </w:rPr>
            </w:pPr>
            <w:r>
              <w:t>40,621,188.40</w:t>
            </w:r>
          </w:p>
        </w:tc>
        <w:tc>
          <w:tcPr>
            <w:tcW w:w="381" w:type="pct"/>
            <w:vAlign w:val="center"/>
          </w:tcPr>
          <w:p w:rsidR="00E17750" w:rsidRDefault="00E17750" w:rsidP="00DF7B12">
            <w:pPr>
              <w:jc w:val="right"/>
              <w:rPr>
                <w:sz w:val="24"/>
                <w:szCs w:val="24"/>
              </w:rPr>
            </w:pPr>
          </w:p>
        </w:tc>
        <w:tc>
          <w:tcPr>
            <w:tcW w:w="381" w:type="pct"/>
            <w:vAlign w:val="center"/>
          </w:tcPr>
          <w:p w:rsidR="00E17750" w:rsidRDefault="00E17750" w:rsidP="00DF7B12">
            <w:pPr>
              <w:jc w:val="right"/>
              <w:rPr>
                <w:sz w:val="24"/>
                <w:szCs w:val="24"/>
              </w:rPr>
            </w:pPr>
          </w:p>
        </w:tc>
        <w:tc>
          <w:tcPr>
            <w:tcW w:w="936" w:type="pct"/>
            <w:shd w:val="clear" w:color="auto" w:fill="auto"/>
            <w:vAlign w:val="center"/>
          </w:tcPr>
          <w:p w:rsidR="00E17750" w:rsidRDefault="00E17750" w:rsidP="00DF7B12">
            <w:pPr>
              <w:jc w:val="right"/>
              <w:rPr>
                <w:sz w:val="24"/>
                <w:szCs w:val="24"/>
              </w:rPr>
            </w:pPr>
            <w:r>
              <w:t>536,523,140.65</w:t>
            </w:r>
          </w:p>
        </w:tc>
      </w:tr>
    </w:tbl>
    <w:p w:rsidR="003F1B6F" w:rsidRDefault="003F1B6F"/>
    <w:p w:rsidR="0064404C" w:rsidRDefault="0064404C" w:rsidP="0064404C">
      <w:pPr>
        <w:rPr>
          <w:color w:val="000000" w:themeColor="text1"/>
        </w:rPr>
      </w:pPr>
    </w:p>
    <w:p w:rsidR="00DD6222" w:rsidRDefault="00547BED">
      <w:pPr>
        <w:rPr>
          <w:color w:val="000000" w:themeColor="text1"/>
        </w:rPr>
      </w:pPr>
      <w:bookmarkStart w:id="211" w:name="_Hlk154157836"/>
      <w:bookmarkStart w:id="212"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292908949"/>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3F1B6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3F1B6F">
            <w:rPr>
              <w:color w:val="000000" w:themeColor="text1"/>
            </w:rPr>
            <w:instrText xml:space="preserve"> MACROBUTTON  SnrToggleCheckbox □不适用 </w:instrText>
          </w:r>
          <w:r>
            <w:rPr>
              <w:color w:val="000000" w:themeColor="text1"/>
            </w:rPr>
            <w:fldChar w:fldCharType="end"/>
          </w:r>
        </w:p>
      </w:sdtContent>
    </w:sdt>
    <w:bookmarkEnd w:id="211"/>
    <w:bookmarkEnd w:id="212"/>
    <w:p w:rsidR="003F1B6F" w:rsidRDefault="003F1B6F" w:rsidP="00262892">
      <w:pPr>
        <w:jc w:val="right"/>
        <w:rPr>
          <w:color w:val="000000" w:themeColor="text1"/>
          <w:highlight w:val="yellow"/>
        </w:rPr>
      </w:pPr>
      <w:r>
        <w:rPr>
          <w:rFonts w:hint="eastAsia"/>
          <w:color w:val="000000" w:themeColor="text1"/>
        </w:rPr>
        <w:t>单位：</w:t>
      </w:r>
      <w:sdt>
        <w:sdtPr>
          <w:rPr>
            <w:rFonts w:hint="eastAsia"/>
            <w:color w:val="000000" w:themeColor="text1"/>
          </w:rPr>
          <w:alias w:val="单位：转回或收回情况"/>
          <w:tag w:val="_GBC_69efcd3883674ce1b4ff4bf7eee9b910"/>
          <w:id w:val="-1004582151"/>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转回或收回情况"/>
          <w:tag w:val="_GBC_ce074d2cd29e4c70a2db11860baf0d92"/>
          <w:id w:val="-21214459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574"/>
        <w:gridCol w:w="1499"/>
        <w:gridCol w:w="1573"/>
        <w:gridCol w:w="1573"/>
        <w:gridCol w:w="1323"/>
      </w:tblGrid>
      <w:tr w:rsidR="003F1B6F" w:rsidTr="003F1B6F">
        <w:sdt>
          <w:sdtPr>
            <w:rPr>
              <w:color w:val="000000" w:themeColor="text1"/>
            </w:rPr>
            <w:tag w:val="_PLD_6df182dcb8bb443e8a9e02f4f69bd8a7"/>
            <w:id w:val="-1380165510"/>
          </w:sdtPr>
          <w:sdtEndPr/>
          <w:sdtContent>
            <w:tc>
              <w:tcPr>
                <w:tcW w:w="833" w:type="pct"/>
                <w:vAlign w:val="center"/>
              </w:tcPr>
              <w:p w:rsidR="003F1B6F" w:rsidRDefault="003F1B6F" w:rsidP="00262892">
                <w:pPr>
                  <w:jc w:val="center"/>
                  <w:rPr>
                    <w:color w:val="000000" w:themeColor="text1"/>
                  </w:rPr>
                </w:pPr>
                <w:r>
                  <w:rPr>
                    <w:rFonts w:hint="eastAsia"/>
                    <w:color w:val="000000" w:themeColor="text1"/>
                  </w:rPr>
                  <w:t>单位名称</w:t>
                </w:r>
              </w:p>
            </w:tc>
          </w:sdtContent>
        </w:sdt>
        <w:tc>
          <w:tcPr>
            <w:tcW w:w="870" w:type="pct"/>
            <w:vAlign w:val="center"/>
          </w:tcPr>
          <w:p w:rsidR="003F1B6F" w:rsidRDefault="003F1B6F">
            <w:pPr>
              <w:rPr>
                <w:sz w:val="24"/>
                <w:szCs w:val="24"/>
              </w:rPr>
            </w:pPr>
            <w:r>
              <w:t>转回或收回金额</w:t>
            </w:r>
          </w:p>
        </w:tc>
        <w:tc>
          <w:tcPr>
            <w:tcW w:w="828" w:type="pct"/>
            <w:tcBorders>
              <w:bottom w:val="single" w:sz="4" w:space="0" w:color="auto"/>
            </w:tcBorders>
            <w:vAlign w:val="center"/>
          </w:tcPr>
          <w:p w:rsidR="003F1B6F" w:rsidRDefault="003F1B6F">
            <w:pPr>
              <w:rPr>
                <w:sz w:val="24"/>
                <w:szCs w:val="24"/>
              </w:rPr>
            </w:pPr>
            <w:r>
              <w:t>转回坏账准备金额</w:t>
            </w:r>
          </w:p>
        </w:tc>
        <w:tc>
          <w:tcPr>
            <w:tcW w:w="869" w:type="pct"/>
            <w:tcBorders>
              <w:bottom w:val="single" w:sz="4" w:space="0" w:color="auto"/>
            </w:tcBorders>
            <w:vAlign w:val="center"/>
          </w:tcPr>
          <w:sdt>
            <w:sdtPr>
              <w:rPr>
                <w:rFonts w:hint="eastAsia"/>
                <w:color w:val="000000" w:themeColor="text1"/>
              </w:rPr>
              <w:tag w:val="_PLD_9a23175ff2814a5e87571f6c23868e23"/>
              <w:id w:val="2022586640"/>
            </w:sdtPr>
            <w:sdtEndPr/>
            <w:sdtContent>
              <w:p w:rsidR="003F1B6F" w:rsidRDefault="003F1B6F" w:rsidP="00262892">
                <w:pPr>
                  <w:jc w:val="center"/>
                  <w:rPr>
                    <w:color w:val="000000" w:themeColor="text1"/>
                  </w:rPr>
                </w:pPr>
                <w:r>
                  <w:rPr>
                    <w:rFonts w:hint="eastAsia"/>
                    <w:color w:val="000000" w:themeColor="text1"/>
                  </w:rPr>
                  <w:t>转回原因</w:t>
                </w:r>
              </w:p>
            </w:sdtContent>
          </w:sdt>
        </w:tc>
        <w:sdt>
          <w:sdtPr>
            <w:rPr>
              <w:color w:val="000000" w:themeColor="text1"/>
            </w:rPr>
            <w:tag w:val="_PLD_8596bea058cb43b880bd35bf3d86c85c"/>
            <w:id w:val="1991673542"/>
          </w:sdtPr>
          <w:sdtEndPr/>
          <w:sdtContent>
            <w:tc>
              <w:tcPr>
                <w:tcW w:w="869" w:type="pct"/>
                <w:vAlign w:val="center"/>
              </w:tcPr>
              <w:p w:rsidR="003F1B6F" w:rsidRDefault="003F1B6F" w:rsidP="00262892">
                <w:pPr>
                  <w:jc w:val="center"/>
                  <w:rPr>
                    <w:color w:val="000000" w:themeColor="text1"/>
                  </w:rPr>
                </w:pPr>
                <w:r>
                  <w:rPr>
                    <w:rFonts w:hint="eastAsia"/>
                    <w:color w:val="000000" w:themeColor="text1"/>
                  </w:rPr>
                  <w:t>收回方式</w:t>
                </w:r>
              </w:p>
            </w:tc>
          </w:sdtContent>
        </w:sdt>
        <w:tc>
          <w:tcPr>
            <w:tcW w:w="731" w:type="pct"/>
            <w:tcBorders>
              <w:bottom w:val="single" w:sz="4" w:space="0" w:color="auto"/>
            </w:tcBorders>
          </w:tcPr>
          <w:sdt>
            <w:sdtPr>
              <w:rPr>
                <w:rFonts w:hint="eastAsia"/>
                <w:color w:val="000000" w:themeColor="text1"/>
              </w:rPr>
              <w:tag w:val="_PLD_4f6fc8c489424189a1bec72ea1bac51b"/>
              <w:id w:val="-1241165848"/>
            </w:sdtPr>
            <w:sdtEndPr/>
            <w:sdtContent>
              <w:p w:rsidR="003F1B6F" w:rsidRDefault="003F1B6F" w:rsidP="00262892">
                <w:pPr>
                  <w:jc w:val="center"/>
                  <w:rPr>
                    <w:color w:val="000000" w:themeColor="text1"/>
                  </w:rPr>
                </w:pPr>
                <w:r>
                  <w:rPr>
                    <w:rFonts w:hint="eastAsia"/>
                    <w:color w:val="000000" w:themeColor="text1"/>
                  </w:rPr>
                  <w:t>确定原坏账准备计提比例的依据及其合理性</w:t>
                </w:r>
              </w:p>
            </w:sdtContent>
          </w:sdt>
        </w:tc>
      </w:tr>
      <w:tr w:rsidR="00E17750" w:rsidTr="003F1B6F">
        <w:trPr>
          <w:trHeight w:val="247"/>
        </w:trPr>
        <w:tc>
          <w:tcPr>
            <w:tcW w:w="833" w:type="pct"/>
          </w:tcPr>
          <w:p w:rsidR="00E17750" w:rsidRDefault="00E17750" w:rsidP="00262892">
            <w:r>
              <w:t>客户1</w:t>
            </w:r>
          </w:p>
        </w:tc>
        <w:tc>
          <w:tcPr>
            <w:tcW w:w="870" w:type="pct"/>
            <w:vAlign w:val="center"/>
          </w:tcPr>
          <w:p w:rsidR="00E17750" w:rsidRDefault="00E17750" w:rsidP="00DF7B12">
            <w:pPr>
              <w:jc w:val="right"/>
              <w:rPr>
                <w:sz w:val="24"/>
                <w:szCs w:val="24"/>
              </w:rPr>
            </w:pPr>
            <w:r>
              <w:t>1,779,207.33</w:t>
            </w:r>
          </w:p>
        </w:tc>
        <w:tc>
          <w:tcPr>
            <w:tcW w:w="828" w:type="pct"/>
            <w:vAlign w:val="center"/>
          </w:tcPr>
          <w:p w:rsidR="00E17750" w:rsidRDefault="00E17750" w:rsidP="00DF7B12">
            <w:pPr>
              <w:jc w:val="right"/>
              <w:rPr>
                <w:sz w:val="24"/>
                <w:szCs w:val="24"/>
              </w:rPr>
            </w:pPr>
            <w:r>
              <w:t>1,423,365.87</w:t>
            </w:r>
          </w:p>
        </w:tc>
        <w:tc>
          <w:tcPr>
            <w:tcW w:w="869" w:type="pct"/>
          </w:tcPr>
          <w:p w:rsidR="00E17750" w:rsidRDefault="00E17750" w:rsidP="00262892"/>
        </w:tc>
        <w:tc>
          <w:tcPr>
            <w:tcW w:w="869" w:type="pct"/>
          </w:tcPr>
          <w:p w:rsidR="00E17750" w:rsidRDefault="00E17750" w:rsidP="00CF7C87">
            <w:pPr>
              <w:jc w:val="center"/>
            </w:pPr>
            <w:r>
              <w:t>调整</w:t>
            </w:r>
          </w:p>
        </w:tc>
        <w:tc>
          <w:tcPr>
            <w:tcW w:w="731" w:type="pct"/>
          </w:tcPr>
          <w:p w:rsidR="00E17750" w:rsidRDefault="00E17750" w:rsidP="00262892"/>
        </w:tc>
      </w:tr>
      <w:tr w:rsidR="00E17750" w:rsidTr="003F1B6F">
        <w:trPr>
          <w:trHeight w:val="247"/>
        </w:trPr>
        <w:tc>
          <w:tcPr>
            <w:tcW w:w="833" w:type="pct"/>
          </w:tcPr>
          <w:p w:rsidR="00E17750" w:rsidRDefault="00E17750" w:rsidP="00262892">
            <w:r>
              <w:t>客户</w:t>
            </w:r>
            <w:r w:rsidR="004F7A89">
              <w:rPr>
                <w:rFonts w:hint="eastAsia"/>
              </w:rPr>
              <w:t>2</w:t>
            </w:r>
          </w:p>
        </w:tc>
        <w:tc>
          <w:tcPr>
            <w:tcW w:w="870" w:type="pct"/>
            <w:vAlign w:val="center"/>
          </w:tcPr>
          <w:p w:rsidR="00E17750" w:rsidRDefault="00E17750" w:rsidP="00DF7B12">
            <w:pPr>
              <w:jc w:val="right"/>
              <w:rPr>
                <w:sz w:val="24"/>
                <w:szCs w:val="24"/>
              </w:rPr>
            </w:pPr>
            <w:r>
              <w:t>894,234.65</w:t>
            </w:r>
          </w:p>
        </w:tc>
        <w:tc>
          <w:tcPr>
            <w:tcW w:w="828" w:type="pct"/>
            <w:vAlign w:val="center"/>
          </w:tcPr>
          <w:p w:rsidR="00E17750" w:rsidRDefault="00E17750" w:rsidP="00DF7B12">
            <w:pPr>
              <w:jc w:val="right"/>
              <w:rPr>
                <w:sz w:val="24"/>
                <w:szCs w:val="24"/>
              </w:rPr>
            </w:pPr>
            <w:r>
              <w:t>892,163.92</w:t>
            </w:r>
          </w:p>
        </w:tc>
        <w:tc>
          <w:tcPr>
            <w:tcW w:w="869" w:type="pct"/>
          </w:tcPr>
          <w:p w:rsidR="00E17750" w:rsidRDefault="00E17750" w:rsidP="00262892"/>
        </w:tc>
        <w:tc>
          <w:tcPr>
            <w:tcW w:w="869" w:type="pct"/>
          </w:tcPr>
          <w:p w:rsidR="00E17750" w:rsidRDefault="00E17750" w:rsidP="00CF7C87">
            <w:pPr>
              <w:jc w:val="center"/>
            </w:pPr>
            <w:r>
              <w:t>调整</w:t>
            </w:r>
          </w:p>
        </w:tc>
        <w:tc>
          <w:tcPr>
            <w:tcW w:w="731" w:type="pct"/>
          </w:tcPr>
          <w:p w:rsidR="00E17750" w:rsidRDefault="00E17750" w:rsidP="00262892"/>
        </w:tc>
      </w:tr>
      <w:tr w:rsidR="00E17750" w:rsidTr="003F1B6F">
        <w:tc>
          <w:tcPr>
            <w:tcW w:w="833" w:type="pct"/>
            <w:vAlign w:val="center"/>
          </w:tcPr>
          <w:p w:rsidR="00E17750" w:rsidRDefault="00E17750" w:rsidP="00262892">
            <w:pPr>
              <w:jc w:val="center"/>
              <w:rPr>
                <w:color w:val="000000" w:themeColor="text1"/>
              </w:rPr>
            </w:pPr>
            <w:r>
              <w:rPr>
                <w:color w:val="000000" w:themeColor="text1"/>
              </w:rPr>
              <w:t>合计</w:t>
            </w:r>
          </w:p>
        </w:tc>
        <w:tc>
          <w:tcPr>
            <w:tcW w:w="870" w:type="pct"/>
            <w:vAlign w:val="center"/>
          </w:tcPr>
          <w:p w:rsidR="00E17750" w:rsidRDefault="00E17750" w:rsidP="00DF7B12">
            <w:pPr>
              <w:jc w:val="right"/>
              <w:rPr>
                <w:sz w:val="24"/>
                <w:szCs w:val="24"/>
              </w:rPr>
            </w:pPr>
            <w:r>
              <w:t>2,673,441.98</w:t>
            </w:r>
          </w:p>
        </w:tc>
        <w:tc>
          <w:tcPr>
            <w:tcW w:w="828" w:type="pct"/>
            <w:vAlign w:val="center"/>
          </w:tcPr>
          <w:p w:rsidR="00E17750" w:rsidRDefault="00E17750" w:rsidP="00DF7B12">
            <w:pPr>
              <w:jc w:val="right"/>
              <w:rPr>
                <w:sz w:val="24"/>
                <w:szCs w:val="24"/>
              </w:rPr>
            </w:pPr>
            <w:r>
              <w:t>2,315,529.79</w:t>
            </w:r>
          </w:p>
        </w:tc>
        <w:tc>
          <w:tcPr>
            <w:tcW w:w="869" w:type="pct"/>
          </w:tcPr>
          <w:p w:rsidR="00E17750" w:rsidRDefault="00E17750" w:rsidP="00DF7B12">
            <w:pPr>
              <w:jc w:val="center"/>
              <w:rPr>
                <w:color w:val="000000" w:themeColor="text1"/>
              </w:rPr>
            </w:pPr>
            <w:r>
              <w:rPr>
                <w:color w:val="000000" w:themeColor="text1"/>
              </w:rPr>
              <w:t>/</w:t>
            </w:r>
          </w:p>
        </w:tc>
        <w:tc>
          <w:tcPr>
            <w:tcW w:w="869" w:type="pct"/>
          </w:tcPr>
          <w:p w:rsidR="00E17750" w:rsidRDefault="00E17750" w:rsidP="00DF7B12">
            <w:pPr>
              <w:jc w:val="center"/>
              <w:rPr>
                <w:color w:val="000000" w:themeColor="text1"/>
              </w:rPr>
            </w:pPr>
            <w:r>
              <w:rPr>
                <w:rFonts w:hint="eastAsia"/>
                <w:color w:val="000000" w:themeColor="text1"/>
              </w:rPr>
              <w:t>/</w:t>
            </w:r>
          </w:p>
        </w:tc>
        <w:tc>
          <w:tcPr>
            <w:tcW w:w="731" w:type="pct"/>
          </w:tcPr>
          <w:p w:rsidR="00E17750" w:rsidRDefault="00E17750" w:rsidP="00DF7B12">
            <w:pPr>
              <w:jc w:val="center"/>
              <w:rPr>
                <w:color w:val="000000" w:themeColor="text1"/>
              </w:rPr>
            </w:pPr>
            <w:r>
              <w:rPr>
                <w:color w:val="000000" w:themeColor="text1"/>
              </w:rPr>
              <w:t>/</w:t>
            </w:r>
          </w:p>
        </w:tc>
      </w:tr>
    </w:tbl>
    <w:p w:rsidR="00DD6222" w:rsidRDefault="00DD6222">
      <w:pPr>
        <w:rPr>
          <w:color w:val="000000" w:themeColor="text1"/>
        </w:rPr>
      </w:pPr>
    </w:p>
    <w:bookmarkEnd w:id="210"/>
    <w:p w:rsidR="00DD6222" w:rsidRDefault="00547BED" w:rsidP="0053172E">
      <w:pPr>
        <w:pStyle w:val="5"/>
        <w:numPr>
          <w:ilvl w:val="0"/>
          <w:numId w:val="129"/>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1180860815"/>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6440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4404C">
            <w:rPr>
              <w:color w:val="000000" w:themeColor="text1"/>
            </w:rPr>
            <w:instrText xml:space="preserve"> MACROBUTTON  SnrToggleCheckbox √不适用 </w:instrText>
          </w:r>
          <w:r>
            <w:rPr>
              <w:color w:val="000000" w:themeColor="text1"/>
            </w:rPr>
            <w:fldChar w:fldCharType="end"/>
          </w:r>
        </w:p>
      </w:sdtContent>
    </w:sdt>
    <w:p w:rsidR="0064404C" w:rsidRDefault="0064404C" w:rsidP="0064404C">
      <w:pPr>
        <w:rPr>
          <w:color w:val="000000" w:themeColor="text1"/>
        </w:rPr>
      </w:pPr>
    </w:p>
    <w:p w:rsidR="00DD6222" w:rsidRDefault="00547BED">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2055452093"/>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64404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4404C">
            <w:rPr>
              <w:color w:val="000000" w:themeColor="text1"/>
            </w:rPr>
            <w:instrText xml:space="preserve"> MACROBUTTON  SnrToggleCheckbox √不适用 </w:instrText>
          </w:r>
          <w:r>
            <w:rPr>
              <w:color w:val="000000" w:themeColor="text1"/>
            </w:rPr>
            <w:fldChar w:fldCharType="end"/>
          </w:r>
        </w:p>
      </w:sdtContent>
    </w:sdt>
    <w:p w:rsidR="0064404C" w:rsidRDefault="0064404C" w:rsidP="0064404C">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其他应收款核销说明：</w:t>
      </w:r>
    </w:p>
    <w:sdt>
      <w:sdtPr>
        <w:rPr>
          <w:b/>
          <w:bCs w:val="0"/>
          <w:color w:val="000000" w:themeColor="text1"/>
        </w:rPr>
        <w:alias w:val="是否适用：其他应收款冲销坏帐明细的说明[双击切换]"/>
        <w:tag w:val="_GBC_04f9a50bf0244ec4a466448325e84289"/>
        <w:id w:val="526918511"/>
        <w:placeholder>
          <w:docPart w:val="GBC22222222222222222222222222222"/>
        </w:placeholder>
      </w:sdtPr>
      <w:sdtEndPr>
        <w:rPr>
          <w:b w:val="0"/>
        </w:rPr>
      </w:sdtEndPr>
      <w:sdtContent>
        <w:p w:rsidR="00DD6222" w:rsidRDefault="00547BED" w:rsidP="0064404C">
          <w:pPr>
            <w:snapToGrid w:val="0"/>
            <w:spacing w:line="240" w:lineRule="atLeast"/>
            <w:rPr>
              <w:color w:val="000000" w:themeColor="text1"/>
            </w:rPr>
          </w:pPr>
          <w:r>
            <w:rPr>
              <w:bCs w:val="0"/>
              <w:color w:val="000000" w:themeColor="text1"/>
            </w:rPr>
            <w:fldChar w:fldCharType="begin"/>
          </w:r>
          <w:r w:rsidR="0064404C">
            <w:rPr>
              <w:color w:val="000000" w:themeColor="text1"/>
            </w:rPr>
            <w:instrText xml:space="preserve"> MACROBUTTON  SnrToggleCheckbox □适用 </w:instrText>
          </w:r>
          <w:r>
            <w:rPr>
              <w:bCs w:val="0"/>
              <w:color w:val="000000" w:themeColor="text1"/>
            </w:rPr>
            <w:fldChar w:fldCharType="end"/>
          </w:r>
          <w:r>
            <w:rPr>
              <w:bCs w:val="0"/>
              <w:color w:val="000000" w:themeColor="text1"/>
            </w:rPr>
            <w:fldChar w:fldCharType="begin"/>
          </w:r>
          <w:r w:rsidR="0064404C">
            <w:rPr>
              <w:color w:val="000000" w:themeColor="text1"/>
            </w:rPr>
            <w:instrText xml:space="preserve"> MACROBUTTON  SnrToggleCheckbox √不适用 </w:instrText>
          </w:r>
          <w:r>
            <w:rPr>
              <w:bCs w:val="0"/>
              <w:color w:val="000000" w:themeColor="text1"/>
            </w:rPr>
            <w:fldChar w:fldCharType="end"/>
          </w:r>
        </w:p>
      </w:sdtContent>
    </w:sdt>
    <w:p w:rsidR="00DD6222" w:rsidRDefault="00DD6222">
      <w:pPr>
        <w:rPr>
          <w:color w:val="000000" w:themeColor="text1"/>
        </w:rPr>
      </w:pPr>
    </w:p>
    <w:p w:rsidR="00DD6222" w:rsidRDefault="00547BED" w:rsidP="0053172E">
      <w:pPr>
        <w:pStyle w:val="5"/>
        <w:numPr>
          <w:ilvl w:val="0"/>
          <w:numId w:val="129"/>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952139411"/>
        <w:placeholder>
          <w:docPart w:val="GBC22222222222222222222222222222"/>
        </w:placeholder>
      </w:sdtPr>
      <w:sdtEndPr/>
      <w:sdtContent>
        <w:p w:rsidR="00DD6222" w:rsidRDefault="00547BED" w:rsidP="0064404C">
          <w:pPr>
            <w:rPr>
              <w:color w:val="000000" w:themeColor="text1"/>
            </w:rPr>
          </w:pPr>
          <w:r>
            <w:rPr>
              <w:color w:val="000000" w:themeColor="text1"/>
            </w:rPr>
            <w:fldChar w:fldCharType="begin"/>
          </w:r>
          <w:r w:rsidR="002E41E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E41E4">
            <w:rPr>
              <w:color w:val="000000" w:themeColor="text1"/>
            </w:rPr>
            <w:instrText xml:space="preserve"> MACROBUTTON  SnrToggleCheckbox □不适用 </w:instrText>
          </w:r>
          <w:r>
            <w:rPr>
              <w:color w:val="000000" w:themeColor="text1"/>
            </w:rPr>
            <w:fldChar w:fldCharType="end"/>
          </w:r>
        </w:p>
      </w:sdtContent>
    </w:sdt>
    <w:p w:rsidR="002E41E4" w:rsidRDefault="002E41E4" w:rsidP="00262892">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951526804"/>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38063076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35"/>
        <w:gridCol w:w="1742"/>
        <w:gridCol w:w="1662"/>
        <w:gridCol w:w="1254"/>
        <w:gridCol w:w="1228"/>
        <w:gridCol w:w="1574"/>
      </w:tblGrid>
      <w:tr w:rsidR="002E41E4" w:rsidTr="00E17750">
        <w:trPr>
          <w:cantSplit/>
        </w:trPr>
        <w:sdt>
          <w:sdtPr>
            <w:rPr>
              <w:color w:val="000000" w:themeColor="text1"/>
            </w:rPr>
            <w:tag w:val="_PLD_6d371f7abd044db6abe05c7f74810d89"/>
            <w:id w:val="-470370539"/>
          </w:sdtPr>
          <w:sdtEndPr/>
          <w:sdtContent>
            <w:tc>
              <w:tcPr>
                <w:tcW w:w="807" w:type="pct"/>
                <w:vAlign w:val="center"/>
              </w:tcPr>
              <w:p w:rsidR="002E41E4" w:rsidRDefault="002E41E4" w:rsidP="00262892">
                <w:pPr>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182521818"/>
          </w:sdtPr>
          <w:sdtEndPr/>
          <w:sdtContent>
            <w:tc>
              <w:tcPr>
                <w:tcW w:w="979" w:type="pct"/>
                <w:vAlign w:val="center"/>
              </w:tcPr>
              <w:p w:rsidR="002E41E4" w:rsidRDefault="002E41E4" w:rsidP="00262892">
                <w:pPr>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1425542384"/>
          </w:sdtPr>
          <w:sdtEndPr/>
          <w:sdtContent>
            <w:tc>
              <w:tcPr>
                <w:tcW w:w="934" w:type="pct"/>
                <w:vAlign w:val="center"/>
              </w:tcPr>
              <w:p w:rsidR="002E41E4" w:rsidRDefault="002E41E4" w:rsidP="00262892">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583295599"/>
          </w:sdtPr>
          <w:sdtEndPr/>
          <w:sdtContent>
            <w:tc>
              <w:tcPr>
                <w:tcW w:w="705" w:type="pct"/>
                <w:vAlign w:val="center"/>
              </w:tcPr>
              <w:p w:rsidR="002E41E4" w:rsidRDefault="002E41E4" w:rsidP="00262892">
                <w:pPr>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590243470"/>
          </w:sdtPr>
          <w:sdtEndPr/>
          <w:sdtContent>
            <w:tc>
              <w:tcPr>
                <w:tcW w:w="690" w:type="pct"/>
                <w:vAlign w:val="center"/>
              </w:tcPr>
              <w:p w:rsidR="002E41E4" w:rsidRDefault="002E41E4" w:rsidP="00262892">
                <w:pPr>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148180337"/>
          </w:sdtPr>
          <w:sdtEndPr/>
          <w:sdtContent>
            <w:tc>
              <w:tcPr>
                <w:tcW w:w="885" w:type="pct"/>
                <w:vAlign w:val="center"/>
              </w:tcPr>
              <w:p w:rsidR="002E41E4" w:rsidRDefault="002E41E4" w:rsidP="00262892">
                <w:pPr>
                  <w:jc w:val="center"/>
                  <w:rPr>
                    <w:color w:val="000000" w:themeColor="text1"/>
                  </w:rPr>
                </w:pPr>
                <w:r>
                  <w:rPr>
                    <w:rFonts w:hint="eastAsia"/>
                    <w:color w:val="000000" w:themeColor="text1"/>
                  </w:rPr>
                  <w:t>坏账准备</w:t>
                </w:r>
              </w:p>
              <w:p w:rsidR="002E41E4" w:rsidRDefault="002E41E4" w:rsidP="00262892">
                <w:pPr>
                  <w:jc w:val="center"/>
                  <w:rPr>
                    <w:color w:val="000000" w:themeColor="text1"/>
                  </w:rPr>
                </w:pPr>
                <w:r>
                  <w:rPr>
                    <w:rFonts w:hint="eastAsia"/>
                    <w:color w:val="000000" w:themeColor="text1"/>
                  </w:rPr>
                  <w:t>期末余额</w:t>
                </w:r>
              </w:p>
            </w:tc>
          </w:sdtContent>
        </w:sdt>
      </w:tr>
      <w:tr w:rsidR="00E17750" w:rsidTr="006061BC">
        <w:trPr>
          <w:cantSplit/>
        </w:trPr>
        <w:tc>
          <w:tcPr>
            <w:tcW w:w="807" w:type="pct"/>
          </w:tcPr>
          <w:p w:rsidR="00E17750" w:rsidRDefault="00E17750" w:rsidP="00262892">
            <w:pPr>
              <w:ind w:right="105"/>
            </w:pPr>
            <w:r>
              <w:t>客户1</w:t>
            </w:r>
          </w:p>
        </w:tc>
        <w:tc>
          <w:tcPr>
            <w:tcW w:w="979" w:type="pct"/>
            <w:vAlign w:val="center"/>
          </w:tcPr>
          <w:p w:rsidR="00E17750" w:rsidRDefault="00E17750" w:rsidP="00DF7B12">
            <w:pPr>
              <w:jc w:val="right"/>
              <w:rPr>
                <w:sz w:val="24"/>
                <w:szCs w:val="24"/>
              </w:rPr>
            </w:pPr>
            <w:r>
              <w:t>816,162,738.72</w:t>
            </w:r>
          </w:p>
        </w:tc>
        <w:tc>
          <w:tcPr>
            <w:tcW w:w="934" w:type="pct"/>
            <w:vAlign w:val="center"/>
          </w:tcPr>
          <w:p w:rsidR="00E17750" w:rsidRDefault="00E17750" w:rsidP="001D1E06">
            <w:pPr>
              <w:jc w:val="center"/>
              <w:rPr>
                <w:sz w:val="24"/>
                <w:szCs w:val="24"/>
              </w:rPr>
            </w:pPr>
            <w:r>
              <w:t>25.44</w:t>
            </w:r>
          </w:p>
        </w:tc>
        <w:tc>
          <w:tcPr>
            <w:tcW w:w="705" w:type="pct"/>
            <w:vAlign w:val="center"/>
          </w:tcPr>
          <w:p w:rsidR="00E17750" w:rsidRDefault="00E17750" w:rsidP="00E17750">
            <w:pPr>
              <w:jc w:val="center"/>
              <w:rPr>
                <w:sz w:val="24"/>
                <w:szCs w:val="24"/>
              </w:rPr>
            </w:pPr>
            <w:r>
              <w:t>往来款</w:t>
            </w:r>
          </w:p>
        </w:tc>
        <w:tc>
          <w:tcPr>
            <w:tcW w:w="690" w:type="pct"/>
            <w:vAlign w:val="center"/>
          </w:tcPr>
          <w:p w:rsidR="00E17750" w:rsidRDefault="00E17750" w:rsidP="00E17750">
            <w:pPr>
              <w:jc w:val="center"/>
              <w:rPr>
                <w:sz w:val="24"/>
                <w:szCs w:val="24"/>
              </w:rPr>
            </w:pPr>
            <w:r>
              <w:t>3年以内</w:t>
            </w:r>
          </w:p>
        </w:tc>
        <w:tc>
          <w:tcPr>
            <w:tcW w:w="885" w:type="pct"/>
            <w:vAlign w:val="center"/>
          </w:tcPr>
          <w:p w:rsidR="00E17750" w:rsidRDefault="00E17750" w:rsidP="00DF7B12">
            <w:pPr>
              <w:jc w:val="right"/>
              <w:rPr>
                <w:sz w:val="24"/>
                <w:szCs w:val="24"/>
              </w:rPr>
            </w:pPr>
            <w:r>
              <w:t>48,969,764.32</w:t>
            </w:r>
          </w:p>
        </w:tc>
      </w:tr>
      <w:tr w:rsidR="00E17750" w:rsidTr="006061BC">
        <w:trPr>
          <w:cantSplit/>
        </w:trPr>
        <w:tc>
          <w:tcPr>
            <w:tcW w:w="807" w:type="pct"/>
          </w:tcPr>
          <w:p w:rsidR="00E17750" w:rsidRDefault="00E17750" w:rsidP="00262892">
            <w:pPr>
              <w:ind w:right="105"/>
            </w:pPr>
            <w:r>
              <w:t>客户2</w:t>
            </w:r>
          </w:p>
        </w:tc>
        <w:tc>
          <w:tcPr>
            <w:tcW w:w="979" w:type="pct"/>
            <w:vAlign w:val="center"/>
          </w:tcPr>
          <w:p w:rsidR="00E17750" w:rsidRDefault="00E17750" w:rsidP="00DF7B12">
            <w:pPr>
              <w:jc w:val="right"/>
              <w:rPr>
                <w:sz w:val="24"/>
                <w:szCs w:val="24"/>
              </w:rPr>
            </w:pPr>
            <w:r>
              <w:t>333,196,672.30</w:t>
            </w:r>
          </w:p>
        </w:tc>
        <w:tc>
          <w:tcPr>
            <w:tcW w:w="934" w:type="pct"/>
            <w:vAlign w:val="center"/>
          </w:tcPr>
          <w:p w:rsidR="00E17750" w:rsidRDefault="00E17750" w:rsidP="001D1E06">
            <w:pPr>
              <w:jc w:val="center"/>
              <w:rPr>
                <w:sz w:val="24"/>
                <w:szCs w:val="24"/>
              </w:rPr>
            </w:pPr>
            <w:r>
              <w:t>10.39</w:t>
            </w:r>
          </w:p>
        </w:tc>
        <w:tc>
          <w:tcPr>
            <w:tcW w:w="705" w:type="pct"/>
            <w:vAlign w:val="center"/>
          </w:tcPr>
          <w:p w:rsidR="00E17750" w:rsidRDefault="00E17750" w:rsidP="00E17750">
            <w:pPr>
              <w:jc w:val="center"/>
              <w:rPr>
                <w:sz w:val="24"/>
                <w:szCs w:val="24"/>
              </w:rPr>
            </w:pPr>
            <w:r>
              <w:t>往来款</w:t>
            </w:r>
          </w:p>
        </w:tc>
        <w:tc>
          <w:tcPr>
            <w:tcW w:w="690" w:type="pct"/>
            <w:vAlign w:val="center"/>
          </w:tcPr>
          <w:p w:rsidR="00E17750" w:rsidRDefault="00E17750" w:rsidP="00E17750">
            <w:pPr>
              <w:jc w:val="center"/>
              <w:rPr>
                <w:sz w:val="24"/>
                <w:szCs w:val="24"/>
              </w:rPr>
            </w:pPr>
            <w:r>
              <w:t>5年以上</w:t>
            </w:r>
          </w:p>
        </w:tc>
        <w:tc>
          <w:tcPr>
            <w:tcW w:w="885" w:type="pct"/>
            <w:vAlign w:val="center"/>
          </w:tcPr>
          <w:p w:rsidR="00E17750" w:rsidRDefault="00E17750" w:rsidP="00DF7B12">
            <w:pPr>
              <w:jc w:val="right"/>
              <w:rPr>
                <w:sz w:val="24"/>
                <w:szCs w:val="24"/>
              </w:rPr>
            </w:pPr>
            <w:r>
              <w:t>19,991,800.34</w:t>
            </w:r>
          </w:p>
        </w:tc>
      </w:tr>
      <w:tr w:rsidR="00E17750" w:rsidTr="006061BC">
        <w:trPr>
          <w:cantSplit/>
        </w:trPr>
        <w:tc>
          <w:tcPr>
            <w:tcW w:w="807" w:type="pct"/>
          </w:tcPr>
          <w:p w:rsidR="00E17750" w:rsidRDefault="00E17750" w:rsidP="00262892">
            <w:pPr>
              <w:ind w:right="105"/>
            </w:pPr>
            <w:r>
              <w:t>客户3</w:t>
            </w:r>
          </w:p>
        </w:tc>
        <w:tc>
          <w:tcPr>
            <w:tcW w:w="979" w:type="pct"/>
            <w:vAlign w:val="center"/>
          </w:tcPr>
          <w:p w:rsidR="00E17750" w:rsidRDefault="00E17750" w:rsidP="00DF7B12">
            <w:pPr>
              <w:jc w:val="right"/>
              <w:rPr>
                <w:sz w:val="24"/>
                <w:szCs w:val="24"/>
              </w:rPr>
            </w:pPr>
            <w:r>
              <w:t>118,982,927.72</w:t>
            </w:r>
          </w:p>
        </w:tc>
        <w:tc>
          <w:tcPr>
            <w:tcW w:w="934" w:type="pct"/>
            <w:vAlign w:val="center"/>
          </w:tcPr>
          <w:p w:rsidR="00E17750" w:rsidRDefault="00E17750" w:rsidP="001D1E06">
            <w:pPr>
              <w:jc w:val="center"/>
              <w:rPr>
                <w:sz w:val="24"/>
                <w:szCs w:val="24"/>
              </w:rPr>
            </w:pPr>
            <w:r>
              <w:t>3.71</w:t>
            </w:r>
          </w:p>
        </w:tc>
        <w:tc>
          <w:tcPr>
            <w:tcW w:w="705" w:type="pct"/>
            <w:vAlign w:val="center"/>
          </w:tcPr>
          <w:p w:rsidR="00E17750" w:rsidRDefault="00E17750" w:rsidP="00E17750">
            <w:pPr>
              <w:jc w:val="center"/>
              <w:rPr>
                <w:sz w:val="24"/>
                <w:szCs w:val="24"/>
              </w:rPr>
            </w:pPr>
            <w:r>
              <w:t>往来款</w:t>
            </w:r>
          </w:p>
        </w:tc>
        <w:tc>
          <w:tcPr>
            <w:tcW w:w="690" w:type="pct"/>
            <w:vAlign w:val="center"/>
          </w:tcPr>
          <w:p w:rsidR="00E17750" w:rsidRDefault="00E17750" w:rsidP="00E17750">
            <w:pPr>
              <w:jc w:val="center"/>
              <w:rPr>
                <w:sz w:val="24"/>
                <w:szCs w:val="24"/>
              </w:rPr>
            </w:pPr>
            <w:r>
              <w:t>2年以内</w:t>
            </w:r>
          </w:p>
        </w:tc>
        <w:tc>
          <w:tcPr>
            <w:tcW w:w="885" w:type="pct"/>
            <w:vAlign w:val="center"/>
          </w:tcPr>
          <w:p w:rsidR="00E17750" w:rsidRDefault="00E17750" w:rsidP="00DF7B12">
            <w:pPr>
              <w:jc w:val="right"/>
              <w:rPr>
                <w:sz w:val="24"/>
                <w:szCs w:val="24"/>
              </w:rPr>
            </w:pPr>
            <w:r>
              <w:t>7,138,975.67</w:t>
            </w:r>
          </w:p>
        </w:tc>
      </w:tr>
      <w:tr w:rsidR="00E17750" w:rsidTr="006061BC">
        <w:trPr>
          <w:cantSplit/>
        </w:trPr>
        <w:tc>
          <w:tcPr>
            <w:tcW w:w="807" w:type="pct"/>
          </w:tcPr>
          <w:p w:rsidR="00E17750" w:rsidRDefault="00E17750" w:rsidP="00262892">
            <w:pPr>
              <w:ind w:right="105"/>
            </w:pPr>
            <w:r>
              <w:t>客户4</w:t>
            </w:r>
          </w:p>
        </w:tc>
        <w:tc>
          <w:tcPr>
            <w:tcW w:w="979" w:type="pct"/>
            <w:vAlign w:val="center"/>
          </w:tcPr>
          <w:p w:rsidR="00E17750" w:rsidRDefault="00E17750" w:rsidP="00DF7B12">
            <w:pPr>
              <w:jc w:val="right"/>
              <w:rPr>
                <w:sz w:val="24"/>
                <w:szCs w:val="24"/>
              </w:rPr>
            </w:pPr>
            <w:r>
              <w:t>113,893,292.00</w:t>
            </w:r>
          </w:p>
        </w:tc>
        <w:tc>
          <w:tcPr>
            <w:tcW w:w="934" w:type="pct"/>
            <w:vAlign w:val="center"/>
          </w:tcPr>
          <w:p w:rsidR="00E17750" w:rsidRDefault="00E17750" w:rsidP="001D1E06">
            <w:pPr>
              <w:jc w:val="center"/>
              <w:rPr>
                <w:sz w:val="24"/>
                <w:szCs w:val="24"/>
              </w:rPr>
            </w:pPr>
            <w:r>
              <w:t>3.55</w:t>
            </w:r>
          </w:p>
        </w:tc>
        <w:tc>
          <w:tcPr>
            <w:tcW w:w="705" w:type="pct"/>
            <w:vAlign w:val="center"/>
          </w:tcPr>
          <w:p w:rsidR="00E17750" w:rsidRDefault="00E17750" w:rsidP="00E17750">
            <w:pPr>
              <w:jc w:val="center"/>
              <w:rPr>
                <w:sz w:val="24"/>
                <w:szCs w:val="24"/>
              </w:rPr>
            </w:pPr>
            <w:r>
              <w:t>往来款</w:t>
            </w:r>
          </w:p>
        </w:tc>
        <w:tc>
          <w:tcPr>
            <w:tcW w:w="690" w:type="pct"/>
            <w:vAlign w:val="center"/>
          </w:tcPr>
          <w:p w:rsidR="00E17750" w:rsidRDefault="00E17750" w:rsidP="00E17750">
            <w:pPr>
              <w:jc w:val="center"/>
              <w:rPr>
                <w:sz w:val="24"/>
                <w:szCs w:val="24"/>
              </w:rPr>
            </w:pPr>
            <w:r>
              <w:t>1-5年</w:t>
            </w:r>
          </w:p>
        </w:tc>
        <w:tc>
          <w:tcPr>
            <w:tcW w:w="885" w:type="pct"/>
            <w:vAlign w:val="center"/>
          </w:tcPr>
          <w:p w:rsidR="00E17750" w:rsidRDefault="00E17750" w:rsidP="00DF7B12">
            <w:pPr>
              <w:jc w:val="right"/>
              <w:rPr>
                <w:sz w:val="24"/>
                <w:szCs w:val="24"/>
              </w:rPr>
            </w:pPr>
            <w:r>
              <w:t>30,480,370.07</w:t>
            </w:r>
          </w:p>
        </w:tc>
      </w:tr>
      <w:tr w:rsidR="00E17750" w:rsidTr="006061BC">
        <w:trPr>
          <w:cantSplit/>
        </w:trPr>
        <w:tc>
          <w:tcPr>
            <w:tcW w:w="807" w:type="pct"/>
          </w:tcPr>
          <w:p w:rsidR="00E17750" w:rsidRDefault="00E17750" w:rsidP="00262892">
            <w:pPr>
              <w:ind w:right="105"/>
            </w:pPr>
            <w:r>
              <w:t>客户5</w:t>
            </w:r>
          </w:p>
        </w:tc>
        <w:tc>
          <w:tcPr>
            <w:tcW w:w="979" w:type="pct"/>
            <w:vAlign w:val="center"/>
          </w:tcPr>
          <w:p w:rsidR="00E17750" w:rsidRDefault="00E17750" w:rsidP="00DF7B12">
            <w:pPr>
              <w:jc w:val="right"/>
              <w:rPr>
                <w:sz w:val="24"/>
                <w:szCs w:val="24"/>
              </w:rPr>
            </w:pPr>
            <w:r>
              <w:t>81,642,135.53</w:t>
            </w:r>
          </w:p>
        </w:tc>
        <w:tc>
          <w:tcPr>
            <w:tcW w:w="934" w:type="pct"/>
            <w:vAlign w:val="center"/>
          </w:tcPr>
          <w:p w:rsidR="00E17750" w:rsidRDefault="00E17750" w:rsidP="001D1E06">
            <w:pPr>
              <w:jc w:val="center"/>
              <w:rPr>
                <w:sz w:val="24"/>
                <w:szCs w:val="24"/>
              </w:rPr>
            </w:pPr>
            <w:r>
              <w:t>2.54</w:t>
            </w:r>
          </w:p>
        </w:tc>
        <w:tc>
          <w:tcPr>
            <w:tcW w:w="705" w:type="pct"/>
            <w:vAlign w:val="center"/>
          </w:tcPr>
          <w:p w:rsidR="00E17750" w:rsidRDefault="00E17750" w:rsidP="00E17750">
            <w:pPr>
              <w:jc w:val="center"/>
              <w:rPr>
                <w:sz w:val="24"/>
                <w:szCs w:val="24"/>
              </w:rPr>
            </w:pPr>
            <w:r>
              <w:t>往来款</w:t>
            </w:r>
          </w:p>
        </w:tc>
        <w:tc>
          <w:tcPr>
            <w:tcW w:w="690" w:type="pct"/>
            <w:vAlign w:val="center"/>
          </w:tcPr>
          <w:p w:rsidR="00E17750" w:rsidRDefault="00E17750" w:rsidP="00E17750">
            <w:pPr>
              <w:jc w:val="center"/>
              <w:rPr>
                <w:sz w:val="24"/>
                <w:szCs w:val="24"/>
              </w:rPr>
            </w:pPr>
            <w:r>
              <w:t>3年以内</w:t>
            </w:r>
          </w:p>
        </w:tc>
        <w:tc>
          <w:tcPr>
            <w:tcW w:w="885" w:type="pct"/>
            <w:vAlign w:val="center"/>
          </w:tcPr>
          <w:p w:rsidR="00E17750" w:rsidRDefault="00E17750" w:rsidP="00DF7B12">
            <w:pPr>
              <w:jc w:val="right"/>
              <w:rPr>
                <w:sz w:val="24"/>
                <w:szCs w:val="24"/>
              </w:rPr>
            </w:pPr>
            <w:r>
              <w:t>4,898,528.13</w:t>
            </w:r>
          </w:p>
        </w:tc>
      </w:tr>
      <w:tr w:rsidR="00E17750" w:rsidTr="006061BC">
        <w:trPr>
          <w:cantSplit/>
        </w:trPr>
        <w:tc>
          <w:tcPr>
            <w:tcW w:w="807" w:type="pct"/>
          </w:tcPr>
          <w:p w:rsidR="00E17750" w:rsidRDefault="00E17750" w:rsidP="00262892">
            <w:pPr>
              <w:ind w:right="105"/>
              <w:jc w:val="center"/>
              <w:rPr>
                <w:color w:val="000000" w:themeColor="text1"/>
              </w:rPr>
            </w:pPr>
            <w:r>
              <w:rPr>
                <w:rFonts w:hint="eastAsia"/>
                <w:color w:val="000000" w:themeColor="text1"/>
              </w:rPr>
              <w:t>合计</w:t>
            </w:r>
          </w:p>
        </w:tc>
        <w:tc>
          <w:tcPr>
            <w:tcW w:w="979" w:type="pct"/>
            <w:vAlign w:val="center"/>
          </w:tcPr>
          <w:p w:rsidR="00E17750" w:rsidRDefault="00E17750" w:rsidP="00DF7B12">
            <w:pPr>
              <w:jc w:val="right"/>
              <w:rPr>
                <w:sz w:val="24"/>
                <w:szCs w:val="24"/>
              </w:rPr>
            </w:pPr>
            <w:r>
              <w:t>1,463,877,766.27</w:t>
            </w:r>
          </w:p>
        </w:tc>
        <w:tc>
          <w:tcPr>
            <w:tcW w:w="934" w:type="pct"/>
            <w:vAlign w:val="center"/>
          </w:tcPr>
          <w:p w:rsidR="00E17750" w:rsidRDefault="00E17750" w:rsidP="001D1E06">
            <w:pPr>
              <w:jc w:val="center"/>
              <w:rPr>
                <w:sz w:val="24"/>
                <w:szCs w:val="24"/>
              </w:rPr>
            </w:pPr>
            <w:r>
              <w:t>45.63</w:t>
            </w:r>
          </w:p>
        </w:tc>
        <w:tc>
          <w:tcPr>
            <w:tcW w:w="705" w:type="pct"/>
          </w:tcPr>
          <w:p w:rsidR="00E17750" w:rsidRDefault="00E17750" w:rsidP="00262892">
            <w:pPr>
              <w:ind w:right="73"/>
              <w:jc w:val="center"/>
              <w:rPr>
                <w:color w:val="000000" w:themeColor="text1"/>
              </w:rPr>
            </w:pPr>
            <w:r>
              <w:rPr>
                <w:color w:val="000000" w:themeColor="text1"/>
              </w:rPr>
              <w:t>/</w:t>
            </w:r>
          </w:p>
        </w:tc>
        <w:tc>
          <w:tcPr>
            <w:tcW w:w="690" w:type="pct"/>
          </w:tcPr>
          <w:p w:rsidR="00E17750" w:rsidRDefault="00E17750" w:rsidP="00262892">
            <w:pPr>
              <w:ind w:right="73"/>
              <w:jc w:val="center"/>
              <w:rPr>
                <w:color w:val="000000" w:themeColor="text1"/>
              </w:rPr>
            </w:pPr>
            <w:r>
              <w:rPr>
                <w:color w:val="000000" w:themeColor="text1"/>
              </w:rPr>
              <w:t>/</w:t>
            </w:r>
          </w:p>
        </w:tc>
        <w:tc>
          <w:tcPr>
            <w:tcW w:w="885" w:type="pct"/>
            <w:vAlign w:val="center"/>
          </w:tcPr>
          <w:p w:rsidR="00E17750" w:rsidRDefault="00E17750" w:rsidP="00DF7B12">
            <w:pPr>
              <w:jc w:val="right"/>
              <w:rPr>
                <w:sz w:val="24"/>
                <w:szCs w:val="24"/>
              </w:rPr>
            </w:pPr>
            <w:r>
              <w:t>111,479,438.53</w:t>
            </w:r>
          </w:p>
        </w:tc>
      </w:tr>
    </w:tbl>
    <w:p w:rsidR="002E41E4" w:rsidRDefault="002E41E4"/>
    <w:p w:rsidR="0064404C" w:rsidRDefault="0064404C" w:rsidP="0064404C">
      <w:pPr>
        <w:rPr>
          <w:color w:val="000000" w:themeColor="text1"/>
        </w:rPr>
      </w:pPr>
    </w:p>
    <w:p w:rsidR="00DD6222" w:rsidRDefault="00547BED" w:rsidP="0053172E">
      <w:pPr>
        <w:pStyle w:val="5"/>
        <w:numPr>
          <w:ilvl w:val="0"/>
          <w:numId w:val="129"/>
        </w:numPr>
        <w:rPr>
          <w:rFonts w:ascii="宋体" w:hAnsi="宋体" w:cs="宋体"/>
          <w:color w:val="000000" w:themeColor="text1"/>
          <w:kern w:val="0"/>
          <w:szCs w:val="24"/>
        </w:rPr>
      </w:pPr>
      <w:bookmarkStart w:id="213" w:name="_Hlk167891115"/>
      <w:r>
        <w:rPr>
          <w:rFonts w:ascii="宋体" w:hAnsi="宋体" w:cs="宋体"/>
          <w:color w:val="000000" w:themeColor="text1"/>
          <w:kern w:val="0"/>
          <w:szCs w:val="24"/>
        </w:rPr>
        <w:t>因资金集中管理而列报于</w:t>
      </w:r>
      <w:r>
        <w:t>其他</w:t>
      </w:r>
      <w:r>
        <w:rPr>
          <w:rFonts w:ascii="宋体" w:hAnsi="宋体" w:cs="宋体"/>
          <w:color w:val="000000" w:themeColor="text1"/>
          <w:kern w:val="0"/>
          <w:szCs w:val="24"/>
        </w:rPr>
        <w:t>应收款</w:t>
      </w:r>
    </w:p>
    <w:sdt>
      <w:sdtPr>
        <w:rPr>
          <w:color w:val="000000" w:themeColor="text1"/>
        </w:rPr>
        <w:alias w:val="是否适用：因资金集中管理而列报于其他应收款[双击切换]"/>
        <w:tag w:val="_GBC_4dd617ad43cc44e08e5603fa324c6566"/>
        <w:id w:val="549275511"/>
        <w:placeholder>
          <w:docPart w:val="GBC22222222222222222222222222222"/>
        </w:placeholder>
      </w:sdtPr>
      <w:sdtEndPr/>
      <w:sdtContent>
        <w:p w:rsidR="00DD6222" w:rsidRDefault="00547BED" w:rsidP="00354159">
          <w:pPr>
            <w:snapToGrid w:val="0"/>
            <w:spacing w:line="240" w:lineRule="atLeast"/>
            <w:rPr>
              <w:color w:val="000000" w:themeColor="text1"/>
            </w:rPr>
          </w:pPr>
          <w:r>
            <w:rPr>
              <w:color w:val="000000" w:themeColor="text1"/>
            </w:rPr>
            <w:fldChar w:fldCharType="begin"/>
          </w:r>
          <w:r w:rsidR="003541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4159">
            <w:rPr>
              <w:color w:val="000000" w:themeColor="text1"/>
            </w:rPr>
            <w:instrText xml:space="preserve"> MACROBUTTON  SnrToggleCheckbox √不适用 </w:instrText>
          </w:r>
          <w:r>
            <w:rPr>
              <w:color w:val="000000" w:themeColor="text1"/>
            </w:rPr>
            <w:fldChar w:fldCharType="end"/>
          </w:r>
        </w:p>
      </w:sdtContent>
    </w:sdt>
    <w:bookmarkEnd w:id="213"/>
    <w:p w:rsidR="00DD6222" w:rsidRDefault="00DD6222">
      <w:pPr>
        <w:snapToGrid w:val="0"/>
        <w:spacing w:line="240" w:lineRule="atLeast"/>
        <w:rPr>
          <w:color w:val="000000" w:themeColor="text1"/>
        </w:rPr>
      </w:pPr>
    </w:p>
    <w:p w:rsidR="00DD6222" w:rsidRDefault="00547BED">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1537337656"/>
        <w:placeholder>
          <w:docPart w:val="GBC22222222222222222222222222222"/>
        </w:placeholder>
      </w:sdtPr>
      <w:sdtEndPr/>
      <w:sdtContent>
        <w:p w:rsidR="00DD6222" w:rsidRDefault="00547BED" w:rsidP="00354159">
          <w:pPr>
            <w:rPr>
              <w:color w:val="000000" w:themeColor="text1"/>
            </w:rPr>
          </w:pPr>
          <w:r>
            <w:rPr>
              <w:color w:val="000000" w:themeColor="text1"/>
            </w:rPr>
            <w:fldChar w:fldCharType="begin"/>
          </w:r>
          <w:r w:rsidR="0035415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4159">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s="宋体"/>
          <w:color w:val="000000" w:themeColor="text1"/>
          <w:kern w:val="0"/>
          <w:szCs w:val="24"/>
        </w:rPr>
      </w:pPr>
      <w:r>
        <w:rPr>
          <w:rFonts w:ascii="宋体" w:hAnsi="宋体" w:cs="宋体" w:hint="eastAsia"/>
          <w:color w:val="000000" w:themeColor="text1"/>
          <w:kern w:val="0"/>
          <w:szCs w:val="24"/>
        </w:rPr>
        <w:t>存货</w:t>
      </w:r>
    </w:p>
    <w:p w:rsidR="00DD6222" w:rsidRDefault="00547BED">
      <w:pPr>
        <w:pStyle w:val="4"/>
        <w:numPr>
          <w:ilvl w:val="0"/>
          <w:numId w:val="41"/>
        </w:numPr>
        <w:tabs>
          <w:tab w:val="left" w:pos="630"/>
        </w:tabs>
        <w:rPr>
          <w:rFonts w:ascii="宋体" w:hAnsi="宋体"/>
          <w:color w:val="000000" w:themeColor="text1"/>
        </w:rPr>
      </w:pPr>
      <w:bookmarkStart w:id="214"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86078887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18527692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20780096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100"/>
        <w:gridCol w:w="1427"/>
        <w:gridCol w:w="1044"/>
        <w:gridCol w:w="1429"/>
        <w:gridCol w:w="1427"/>
        <w:gridCol w:w="1041"/>
        <w:gridCol w:w="1427"/>
      </w:tblGrid>
      <w:tr w:rsidR="00DD6222" w:rsidTr="00276077">
        <w:trPr>
          <w:cantSplit/>
        </w:trPr>
        <w:sdt>
          <w:sdtPr>
            <w:rPr>
              <w:color w:val="000000" w:themeColor="text1"/>
            </w:rPr>
            <w:tag w:val="_PLD_48d855cd658044389f8d1cbe0016be78"/>
            <w:id w:val="382535824"/>
          </w:sdtPr>
          <w:sdtEndPr/>
          <w:sdtContent>
            <w:tc>
              <w:tcPr>
                <w:tcW w:w="618" w:type="pct"/>
                <w:vMerge w:val="restart"/>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1021466744"/>
          </w:sdtPr>
          <w:sdtEndPr/>
          <w:sdtContent>
            <w:tc>
              <w:tcPr>
                <w:tcW w:w="2192" w:type="pct"/>
                <w:gridSpan w:val="3"/>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1682786663"/>
          </w:sdtPr>
          <w:sdtEndPr/>
          <w:sdtContent>
            <w:tc>
              <w:tcPr>
                <w:tcW w:w="2189" w:type="pct"/>
                <w:gridSpan w:val="3"/>
                <w:vAlign w:val="center"/>
              </w:tcPr>
              <w:p w:rsidR="00DD6222" w:rsidRDefault="00547BED">
                <w:pPr>
                  <w:jc w:val="center"/>
                  <w:rPr>
                    <w:color w:val="000000" w:themeColor="text1"/>
                  </w:rPr>
                </w:pPr>
                <w:r>
                  <w:rPr>
                    <w:rFonts w:hint="eastAsia"/>
                    <w:color w:val="000000" w:themeColor="text1"/>
                  </w:rPr>
                  <w:t>期初余额</w:t>
                </w:r>
              </w:p>
            </w:tc>
          </w:sdtContent>
        </w:sdt>
      </w:tr>
      <w:tr w:rsidR="00DD6222" w:rsidTr="00276077">
        <w:trPr>
          <w:cantSplit/>
        </w:trPr>
        <w:tc>
          <w:tcPr>
            <w:tcW w:w="618" w:type="pct"/>
            <w:vMerge/>
          </w:tcPr>
          <w:p w:rsidR="00DD6222" w:rsidRDefault="00DD6222">
            <w:pPr>
              <w:ind w:right="5"/>
              <w:jc w:val="center"/>
              <w:rPr>
                <w:color w:val="000000" w:themeColor="text1"/>
              </w:rPr>
            </w:pPr>
          </w:p>
        </w:tc>
        <w:sdt>
          <w:sdtPr>
            <w:rPr>
              <w:color w:val="000000" w:themeColor="text1"/>
            </w:rPr>
            <w:tag w:val="_PLD_60368d835c2843d99b5061f4c84f8d8e"/>
            <w:id w:val="1351069755"/>
          </w:sdtPr>
          <w:sdtEndPr/>
          <w:sdtContent>
            <w:tc>
              <w:tcPr>
                <w:tcW w:w="802" w:type="pct"/>
                <w:vAlign w:val="center"/>
              </w:tcPr>
              <w:p w:rsidR="00DD6222" w:rsidRDefault="00547BED">
                <w:pPr>
                  <w:ind w:right="5"/>
                  <w:jc w:val="center"/>
                  <w:rPr>
                    <w:color w:val="000000" w:themeColor="text1"/>
                  </w:rPr>
                </w:pPr>
                <w:r>
                  <w:rPr>
                    <w:rFonts w:hint="eastAsia"/>
                    <w:color w:val="000000" w:themeColor="text1"/>
                  </w:rPr>
                  <w:t>账面余额</w:t>
                </w:r>
              </w:p>
            </w:tc>
          </w:sdtContent>
        </w:sdt>
        <w:tc>
          <w:tcPr>
            <w:tcW w:w="587" w:type="pct"/>
            <w:vAlign w:val="center"/>
          </w:tcPr>
          <w:p w:rsidR="00DD6222" w:rsidRDefault="00BC12E6">
            <w:pPr>
              <w:ind w:right="5"/>
              <w:jc w:val="center"/>
              <w:rPr>
                <w:color w:val="000000" w:themeColor="text1"/>
              </w:rPr>
            </w:pPr>
            <w:sdt>
              <w:sdtPr>
                <w:rPr>
                  <w:color w:val="000000" w:themeColor="text1"/>
                </w:rPr>
                <w:tag w:val="_PLD_b5c53ce2a5004db988af9e72594f6b6a"/>
                <w:id w:val="874280791"/>
              </w:sdtPr>
              <w:sdtEndPr/>
              <w:sdtContent>
                <w:r w:rsidR="00547BED">
                  <w:rPr>
                    <w:rFonts w:hint="eastAsia"/>
                    <w:color w:val="000000" w:themeColor="text1"/>
                  </w:rPr>
                  <w:t>存货跌价准备</w:t>
                </w:r>
                <w:r w:rsidR="00547BED">
                  <w:rPr>
                    <w:color w:val="000000" w:themeColor="text1"/>
                  </w:rPr>
                  <w:t>/合同履约成本减值准备</w:t>
                </w:r>
              </w:sdtContent>
            </w:sdt>
          </w:p>
        </w:tc>
        <w:sdt>
          <w:sdtPr>
            <w:rPr>
              <w:color w:val="000000" w:themeColor="text1"/>
            </w:rPr>
            <w:tag w:val="_PLD_f2691cf723784fbcbc9a900f61c6e250"/>
            <w:id w:val="-1491396545"/>
          </w:sdtPr>
          <w:sdtEndPr/>
          <w:sdtContent>
            <w:tc>
              <w:tcPr>
                <w:tcW w:w="803" w:type="pct"/>
                <w:vAlign w:val="center"/>
              </w:tcPr>
              <w:p w:rsidR="00DD6222" w:rsidRDefault="00547BED">
                <w:pPr>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2145804997"/>
          </w:sdtPr>
          <w:sdtEndPr/>
          <w:sdtContent>
            <w:tc>
              <w:tcPr>
                <w:tcW w:w="802" w:type="pct"/>
                <w:vAlign w:val="center"/>
              </w:tcPr>
              <w:p w:rsidR="00DD6222" w:rsidRDefault="00547BED">
                <w:pPr>
                  <w:ind w:right="5"/>
                  <w:jc w:val="center"/>
                  <w:rPr>
                    <w:color w:val="000000" w:themeColor="text1"/>
                  </w:rPr>
                </w:pPr>
                <w:r>
                  <w:rPr>
                    <w:rFonts w:hint="eastAsia"/>
                    <w:color w:val="000000" w:themeColor="text1"/>
                  </w:rPr>
                  <w:t>账面余额</w:t>
                </w:r>
              </w:p>
            </w:tc>
          </w:sdtContent>
        </w:sdt>
        <w:tc>
          <w:tcPr>
            <w:tcW w:w="585" w:type="pct"/>
            <w:vAlign w:val="center"/>
          </w:tcPr>
          <w:p w:rsidR="00DD6222" w:rsidRDefault="00BC12E6">
            <w:pPr>
              <w:ind w:right="5"/>
              <w:jc w:val="center"/>
              <w:rPr>
                <w:color w:val="000000" w:themeColor="text1"/>
              </w:rPr>
            </w:pPr>
            <w:sdt>
              <w:sdtPr>
                <w:rPr>
                  <w:color w:val="000000" w:themeColor="text1"/>
                </w:rPr>
                <w:tag w:val="_PLD_7a42c47b54924b47b9e161d8fd9fb840"/>
                <w:id w:val="788474681"/>
              </w:sdtPr>
              <w:sdtEndPr/>
              <w:sdtContent>
                <w:r w:rsidR="00547BED">
                  <w:rPr>
                    <w:rFonts w:hint="eastAsia"/>
                    <w:color w:val="000000" w:themeColor="text1"/>
                  </w:rPr>
                  <w:t>存货跌价准备</w:t>
                </w:r>
                <w:r w:rsidR="00547BED">
                  <w:rPr>
                    <w:color w:val="000000" w:themeColor="text1"/>
                  </w:rPr>
                  <w:t>/合同履约成本减值准备</w:t>
                </w:r>
              </w:sdtContent>
            </w:sdt>
          </w:p>
        </w:tc>
        <w:sdt>
          <w:sdtPr>
            <w:rPr>
              <w:color w:val="000000" w:themeColor="text1"/>
            </w:rPr>
            <w:tag w:val="_PLD_0db3a7f82db34583bb111dc2a8e88f8c"/>
            <w:id w:val="-2101093768"/>
          </w:sdtPr>
          <w:sdtEndPr/>
          <w:sdtContent>
            <w:tc>
              <w:tcPr>
                <w:tcW w:w="802" w:type="pct"/>
                <w:vAlign w:val="center"/>
              </w:tcPr>
              <w:p w:rsidR="00DD6222" w:rsidRDefault="00547BED">
                <w:pPr>
                  <w:ind w:right="5"/>
                  <w:jc w:val="center"/>
                  <w:rPr>
                    <w:color w:val="000000" w:themeColor="text1"/>
                  </w:rPr>
                </w:pPr>
                <w:r>
                  <w:rPr>
                    <w:rFonts w:hint="eastAsia"/>
                    <w:color w:val="000000" w:themeColor="text1"/>
                  </w:rPr>
                  <w:t>账面价值</w:t>
                </w:r>
              </w:p>
            </w:tc>
          </w:sdtContent>
        </w:sdt>
      </w:tr>
      <w:tr w:rsidR="00276077" w:rsidTr="001749DC">
        <w:trPr>
          <w:cantSplit/>
        </w:trPr>
        <w:tc>
          <w:tcPr>
            <w:tcW w:w="618" w:type="pct"/>
          </w:tcPr>
          <w:p w:rsidR="00276077" w:rsidRDefault="00276077">
            <w:pPr>
              <w:ind w:right="5"/>
              <w:rPr>
                <w:color w:val="000000" w:themeColor="text1"/>
              </w:rPr>
            </w:pPr>
            <w:r>
              <w:rPr>
                <w:rFonts w:hint="eastAsia"/>
                <w:color w:val="000000" w:themeColor="text1"/>
              </w:rPr>
              <w:t>原材料</w:t>
            </w:r>
          </w:p>
        </w:tc>
        <w:tc>
          <w:tcPr>
            <w:tcW w:w="802" w:type="pct"/>
            <w:vAlign w:val="center"/>
          </w:tcPr>
          <w:p w:rsidR="00276077" w:rsidRDefault="00276077" w:rsidP="001749DC">
            <w:pPr>
              <w:jc w:val="right"/>
              <w:rPr>
                <w:sz w:val="24"/>
                <w:szCs w:val="24"/>
              </w:rPr>
            </w:pPr>
            <w:r>
              <w:t>17,446,786.10</w:t>
            </w:r>
          </w:p>
        </w:tc>
        <w:tc>
          <w:tcPr>
            <w:tcW w:w="587" w:type="pct"/>
            <w:vAlign w:val="center"/>
          </w:tcPr>
          <w:p w:rsidR="00276077" w:rsidRDefault="00276077" w:rsidP="001749DC">
            <w:pPr>
              <w:jc w:val="right"/>
              <w:rPr>
                <w:sz w:val="24"/>
                <w:szCs w:val="24"/>
              </w:rPr>
            </w:pPr>
          </w:p>
        </w:tc>
        <w:tc>
          <w:tcPr>
            <w:tcW w:w="803" w:type="pct"/>
            <w:vAlign w:val="center"/>
          </w:tcPr>
          <w:p w:rsidR="00276077" w:rsidRDefault="00276077" w:rsidP="001749DC">
            <w:pPr>
              <w:jc w:val="right"/>
              <w:rPr>
                <w:sz w:val="24"/>
                <w:szCs w:val="24"/>
              </w:rPr>
            </w:pPr>
            <w:r>
              <w:t>17,446,786.10</w:t>
            </w:r>
          </w:p>
        </w:tc>
        <w:tc>
          <w:tcPr>
            <w:tcW w:w="802" w:type="pct"/>
            <w:vAlign w:val="center"/>
          </w:tcPr>
          <w:p w:rsidR="00276077" w:rsidRDefault="00276077" w:rsidP="001749DC">
            <w:pPr>
              <w:jc w:val="right"/>
              <w:rPr>
                <w:sz w:val="24"/>
                <w:szCs w:val="24"/>
              </w:rPr>
            </w:pPr>
            <w:r>
              <w:t>18,613,994.56</w:t>
            </w:r>
          </w:p>
        </w:tc>
        <w:tc>
          <w:tcPr>
            <w:tcW w:w="585" w:type="pct"/>
            <w:vAlign w:val="center"/>
          </w:tcPr>
          <w:p w:rsidR="00276077" w:rsidRDefault="00276077" w:rsidP="001749DC">
            <w:pPr>
              <w:jc w:val="right"/>
              <w:rPr>
                <w:sz w:val="24"/>
                <w:szCs w:val="24"/>
              </w:rPr>
            </w:pPr>
          </w:p>
        </w:tc>
        <w:tc>
          <w:tcPr>
            <w:tcW w:w="802" w:type="pct"/>
            <w:vAlign w:val="center"/>
          </w:tcPr>
          <w:p w:rsidR="00276077" w:rsidRDefault="00276077" w:rsidP="001749DC">
            <w:pPr>
              <w:jc w:val="right"/>
              <w:rPr>
                <w:sz w:val="24"/>
                <w:szCs w:val="24"/>
              </w:rPr>
            </w:pPr>
            <w:r>
              <w:t>18,613,994.56</w:t>
            </w:r>
          </w:p>
        </w:tc>
      </w:tr>
      <w:tr w:rsidR="00276077" w:rsidTr="001749DC">
        <w:trPr>
          <w:cantSplit/>
        </w:trPr>
        <w:tc>
          <w:tcPr>
            <w:tcW w:w="618" w:type="pct"/>
          </w:tcPr>
          <w:p w:rsidR="00276077" w:rsidRDefault="00276077">
            <w:pPr>
              <w:ind w:right="5"/>
              <w:rPr>
                <w:color w:val="000000" w:themeColor="text1"/>
              </w:rPr>
            </w:pPr>
            <w:r>
              <w:rPr>
                <w:rFonts w:hint="eastAsia"/>
                <w:color w:val="000000" w:themeColor="text1"/>
              </w:rPr>
              <w:t>在产品</w:t>
            </w:r>
          </w:p>
        </w:tc>
        <w:tc>
          <w:tcPr>
            <w:tcW w:w="802" w:type="pct"/>
            <w:vAlign w:val="center"/>
          </w:tcPr>
          <w:p w:rsidR="00276077" w:rsidRDefault="00276077" w:rsidP="001749DC">
            <w:pPr>
              <w:jc w:val="right"/>
              <w:rPr>
                <w:sz w:val="24"/>
                <w:szCs w:val="24"/>
              </w:rPr>
            </w:pPr>
          </w:p>
        </w:tc>
        <w:tc>
          <w:tcPr>
            <w:tcW w:w="587" w:type="pct"/>
            <w:vAlign w:val="center"/>
          </w:tcPr>
          <w:p w:rsidR="00276077" w:rsidRDefault="00276077" w:rsidP="001749DC">
            <w:pPr>
              <w:jc w:val="right"/>
              <w:rPr>
                <w:sz w:val="24"/>
                <w:szCs w:val="24"/>
              </w:rPr>
            </w:pPr>
          </w:p>
        </w:tc>
        <w:tc>
          <w:tcPr>
            <w:tcW w:w="803" w:type="pct"/>
            <w:vAlign w:val="center"/>
          </w:tcPr>
          <w:p w:rsidR="00276077" w:rsidRDefault="00276077" w:rsidP="001749DC">
            <w:pPr>
              <w:jc w:val="right"/>
              <w:rPr>
                <w:sz w:val="24"/>
                <w:szCs w:val="24"/>
              </w:rPr>
            </w:pPr>
          </w:p>
        </w:tc>
        <w:tc>
          <w:tcPr>
            <w:tcW w:w="802" w:type="pct"/>
            <w:vAlign w:val="center"/>
          </w:tcPr>
          <w:p w:rsidR="00276077" w:rsidRDefault="00276077" w:rsidP="001749DC">
            <w:pPr>
              <w:ind w:right="5"/>
              <w:jc w:val="right"/>
            </w:pPr>
          </w:p>
        </w:tc>
        <w:tc>
          <w:tcPr>
            <w:tcW w:w="585" w:type="pct"/>
            <w:vAlign w:val="center"/>
          </w:tcPr>
          <w:p w:rsidR="00276077" w:rsidRDefault="00276077" w:rsidP="001749DC">
            <w:pPr>
              <w:ind w:right="5"/>
              <w:jc w:val="right"/>
            </w:pPr>
          </w:p>
        </w:tc>
        <w:tc>
          <w:tcPr>
            <w:tcW w:w="802" w:type="pct"/>
            <w:vAlign w:val="center"/>
          </w:tcPr>
          <w:p w:rsidR="00276077" w:rsidRDefault="00276077" w:rsidP="001749DC">
            <w:pPr>
              <w:ind w:right="5"/>
              <w:jc w:val="right"/>
            </w:pPr>
          </w:p>
        </w:tc>
      </w:tr>
      <w:tr w:rsidR="00276077" w:rsidTr="001749DC">
        <w:trPr>
          <w:cantSplit/>
        </w:trPr>
        <w:tc>
          <w:tcPr>
            <w:tcW w:w="618" w:type="pct"/>
          </w:tcPr>
          <w:p w:rsidR="00276077" w:rsidRDefault="00276077">
            <w:pPr>
              <w:ind w:right="5"/>
              <w:rPr>
                <w:color w:val="000000" w:themeColor="text1"/>
              </w:rPr>
            </w:pPr>
            <w:r>
              <w:rPr>
                <w:rFonts w:hint="eastAsia"/>
                <w:color w:val="000000" w:themeColor="text1"/>
              </w:rPr>
              <w:t>库存商品</w:t>
            </w:r>
          </w:p>
        </w:tc>
        <w:tc>
          <w:tcPr>
            <w:tcW w:w="802" w:type="pct"/>
            <w:vAlign w:val="center"/>
          </w:tcPr>
          <w:p w:rsidR="00276077" w:rsidRDefault="00276077" w:rsidP="001749DC">
            <w:pPr>
              <w:jc w:val="right"/>
              <w:rPr>
                <w:sz w:val="24"/>
                <w:szCs w:val="24"/>
              </w:rPr>
            </w:pPr>
            <w:r>
              <w:t>3,847,674.18</w:t>
            </w:r>
          </w:p>
        </w:tc>
        <w:tc>
          <w:tcPr>
            <w:tcW w:w="587" w:type="pct"/>
            <w:vAlign w:val="center"/>
          </w:tcPr>
          <w:p w:rsidR="00276077" w:rsidRDefault="00276077" w:rsidP="001749DC">
            <w:pPr>
              <w:jc w:val="right"/>
              <w:rPr>
                <w:sz w:val="24"/>
                <w:szCs w:val="24"/>
              </w:rPr>
            </w:pPr>
          </w:p>
        </w:tc>
        <w:tc>
          <w:tcPr>
            <w:tcW w:w="803" w:type="pct"/>
            <w:vAlign w:val="center"/>
          </w:tcPr>
          <w:p w:rsidR="00276077" w:rsidRDefault="00276077" w:rsidP="001749DC">
            <w:pPr>
              <w:jc w:val="right"/>
              <w:rPr>
                <w:sz w:val="24"/>
                <w:szCs w:val="24"/>
              </w:rPr>
            </w:pPr>
            <w:r>
              <w:t>3,847,674.18</w:t>
            </w:r>
          </w:p>
        </w:tc>
        <w:tc>
          <w:tcPr>
            <w:tcW w:w="802" w:type="pct"/>
            <w:vAlign w:val="center"/>
          </w:tcPr>
          <w:p w:rsidR="00276077" w:rsidRDefault="00276077" w:rsidP="001749DC">
            <w:pPr>
              <w:jc w:val="right"/>
              <w:rPr>
                <w:sz w:val="24"/>
                <w:szCs w:val="24"/>
              </w:rPr>
            </w:pPr>
            <w:r>
              <w:t>4,233,692.35</w:t>
            </w:r>
          </w:p>
        </w:tc>
        <w:tc>
          <w:tcPr>
            <w:tcW w:w="585" w:type="pct"/>
            <w:vAlign w:val="center"/>
          </w:tcPr>
          <w:p w:rsidR="00276077" w:rsidRDefault="00276077" w:rsidP="001749DC">
            <w:pPr>
              <w:jc w:val="right"/>
              <w:rPr>
                <w:sz w:val="24"/>
                <w:szCs w:val="24"/>
              </w:rPr>
            </w:pPr>
          </w:p>
        </w:tc>
        <w:tc>
          <w:tcPr>
            <w:tcW w:w="802" w:type="pct"/>
            <w:vAlign w:val="center"/>
          </w:tcPr>
          <w:p w:rsidR="00276077" w:rsidRDefault="00276077" w:rsidP="001749DC">
            <w:pPr>
              <w:jc w:val="right"/>
              <w:rPr>
                <w:sz w:val="24"/>
                <w:szCs w:val="24"/>
              </w:rPr>
            </w:pPr>
            <w:r>
              <w:t>4,233,692.35</w:t>
            </w:r>
          </w:p>
        </w:tc>
      </w:tr>
      <w:tr w:rsidR="00276077" w:rsidTr="001749DC">
        <w:trPr>
          <w:cantSplit/>
        </w:trPr>
        <w:tc>
          <w:tcPr>
            <w:tcW w:w="618" w:type="pct"/>
          </w:tcPr>
          <w:p w:rsidR="00276077" w:rsidRDefault="00276077">
            <w:pPr>
              <w:autoSpaceDE w:val="0"/>
              <w:autoSpaceDN w:val="0"/>
              <w:adjustRightInd w:val="0"/>
              <w:rPr>
                <w:color w:val="000000" w:themeColor="text1"/>
              </w:rPr>
            </w:pPr>
            <w:r>
              <w:rPr>
                <w:rFonts w:hint="eastAsia"/>
                <w:color w:val="000000" w:themeColor="text1"/>
              </w:rPr>
              <w:t>周转材料</w:t>
            </w:r>
          </w:p>
        </w:tc>
        <w:tc>
          <w:tcPr>
            <w:tcW w:w="802" w:type="pct"/>
            <w:vAlign w:val="center"/>
          </w:tcPr>
          <w:p w:rsidR="00276077" w:rsidRDefault="00276077" w:rsidP="001749DC">
            <w:pPr>
              <w:jc w:val="right"/>
            </w:pPr>
          </w:p>
        </w:tc>
        <w:tc>
          <w:tcPr>
            <w:tcW w:w="587" w:type="pct"/>
            <w:vAlign w:val="center"/>
          </w:tcPr>
          <w:p w:rsidR="00276077" w:rsidRDefault="00276077" w:rsidP="001749DC">
            <w:pPr>
              <w:jc w:val="right"/>
            </w:pPr>
          </w:p>
        </w:tc>
        <w:tc>
          <w:tcPr>
            <w:tcW w:w="803" w:type="pct"/>
            <w:vAlign w:val="center"/>
          </w:tcPr>
          <w:p w:rsidR="00276077" w:rsidRDefault="00276077" w:rsidP="001749DC">
            <w:pPr>
              <w:jc w:val="right"/>
            </w:pPr>
          </w:p>
        </w:tc>
        <w:tc>
          <w:tcPr>
            <w:tcW w:w="802" w:type="pct"/>
            <w:vAlign w:val="center"/>
          </w:tcPr>
          <w:p w:rsidR="00276077" w:rsidRDefault="00276077" w:rsidP="001749DC">
            <w:pPr>
              <w:ind w:right="5"/>
              <w:jc w:val="right"/>
            </w:pPr>
          </w:p>
        </w:tc>
        <w:tc>
          <w:tcPr>
            <w:tcW w:w="585" w:type="pct"/>
            <w:vAlign w:val="center"/>
          </w:tcPr>
          <w:p w:rsidR="00276077" w:rsidRDefault="00276077" w:rsidP="001749DC">
            <w:pPr>
              <w:ind w:right="5"/>
              <w:jc w:val="right"/>
            </w:pPr>
          </w:p>
        </w:tc>
        <w:tc>
          <w:tcPr>
            <w:tcW w:w="802" w:type="pct"/>
            <w:vAlign w:val="center"/>
          </w:tcPr>
          <w:p w:rsidR="00276077" w:rsidRDefault="00276077" w:rsidP="001749DC">
            <w:pPr>
              <w:ind w:right="5"/>
              <w:jc w:val="right"/>
            </w:pPr>
          </w:p>
        </w:tc>
      </w:tr>
      <w:tr w:rsidR="00276077" w:rsidTr="001749DC">
        <w:trPr>
          <w:cantSplit/>
        </w:trPr>
        <w:tc>
          <w:tcPr>
            <w:tcW w:w="618" w:type="pct"/>
          </w:tcPr>
          <w:p w:rsidR="00276077" w:rsidRDefault="00276077">
            <w:pPr>
              <w:autoSpaceDE w:val="0"/>
              <w:autoSpaceDN w:val="0"/>
              <w:adjustRightInd w:val="0"/>
              <w:rPr>
                <w:color w:val="000000" w:themeColor="text1"/>
              </w:rPr>
            </w:pPr>
            <w:r>
              <w:rPr>
                <w:rFonts w:hint="eastAsia"/>
                <w:color w:val="000000" w:themeColor="text1"/>
              </w:rPr>
              <w:t>消耗性生物资产</w:t>
            </w:r>
          </w:p>
        </w:tc>
        <w:tc>
          <w:tcPr>
            <w:tcW w:w="802" w:type="pct"/>
            <w:vAlign w:val="center"/>
          </w:tcPr>
          <w:p w:rsidR="00276077" w:rsidRDefault="00276077" w:rsidP="001749DC">
            <w:pPr>
              <w:jc w:val="right"/>
            </w:pPr>
          </w:p>
        </w:tc>
        <w:tc>
          <w:tcPr>
            <w:tcW w:w="587" w:type="pct"/>
            <w:vAlign w:val="center"/>
          </w:tcPr>
          <w:p w:rsidR="00276077" w:rsidRDefault="00276077" w:rsidP="001749DC">
            <w:pPr>
              <w:jc w:val="right"/>
            </w:pPr>
          </w:p>
        </w:tc>
        <w:tc>
          <w:tcPr>
            <w:tcW w:w="803" w:type="pct"/>
            <w:vAlign w:val="center"/>
          </w:tcPr>
          <w:p w:rsidR="00276077" w:rsidRDefault="00276077" w:rsidP="001749DC">
            <w:pPr>
              <w:jc w:val="right"/>
            </w:pPr>
          </w:p>
        </w:tc>
        <w:tc>
          <w:tcPr>
            <w:tcW w:w="802" w:type="pct"/>
            <w:vAlign w:val="center"/>
          </w:tcPr>
          <w:p w:rsidR="00276077" w:rsidRDefault="00276077" w:rsidP="001749DC">
            <w:pPr>
              <w:ind w:right="5"/>
              <w:jc w:val="right"/>
            </w:pPr>
          </w:p>
        </w:tc>
        <w:tc>
          <w:tcPr>
            <w:tcW w:w="585" w:type="pct"/>
            <w:vAlign w:val="center"/>
          </w:tcPr>
          <w:p w:rsidR="00276077" w:rsidRDefault="00276077" w:rsidP="001749DC">
            <w:pPr>
              <w:ind w:right="5"/>
              <w:jc w:val="right"/>
            </w:pPr>
          </w:p>
        </w:tc>
        <w:tc>
          <w:tcPr>
            <w:tcW w:w="802" w:type="pct"/>
            <w:vAlign w:val="center"/>
          </w:tcPr>
          <w:p w:rsidR="00276077" w:rsidRDefault="00276077" w:rsidP="001749DC">
            <w:pPr>
              <w:ind w:right="5"/>
              <w:jc w:val="right"/>
            </w:pPr>
          </w:p>
        </w:tc>
      </w:tr>
      <w:tr w:rsidR="00276077" w:rsidTr="001749DC">
        <w:trPr>
          <w:cantSplit/>
        </w:trPr>
        <w:tc>
          <w:tcPr>
            <w:tcW w:w="618" w:type="pct"/>
          </w:tcPr>
          <w:p w:rsidR="00276077" w:rsidRDefault="00276077">
            <w:pPr>
              <w:autoSpaceDE w:val="0"/>
              <w:autoSpaceDN w:val="0"/>
              <w:adjustRightInd w:val="0"/>
              <w:rPr>
                <w:color w:val="000000" w:themeColor="text1"/>
              </w:rPr>
            </w:pPr>
            <w:r>
              <w:rPr>
                <w:rFonts w:hint="eastAsia"/>
                <w:color w:val="000000" w:themeColor="text1"/>
              </w:rPr>
              <w:t>合同履约成本</w:t>
            </w:r>
          </w:p>
        </w:tc>
        <w:tc>
          <w:tcPr>
            <w:tcW w:w="802" w:type="pct"/>
            <w:vAlign w:val="center"/>
          </w:tcPr>
          <w:p w:rsidR="00276077" w:rsidRDefault="00276077" w:rsidP="001749DC">
            <w:pPr>
              <w:ind w:right="5"/>
              <w:jc w:val="right"/>
            </w:pPr>
          </w:p>
        </w:tc>
        <w:tc>
          <w:tcPr>
            <w:tcW w:w="587" w:type="pct"/>
            <w:vAlign w:val="center"/>
          </w:tcPr>
          <w:p w:rsidR="00276077" w:rsidRDefault="00276077" w:rsidP="001749DC">
            <w:pPr>
              <w:ind w:right="5"/>
              <w:jc w:val="right"/>
            </w:pPr>
          </w:p>
        </w:tc>
        <w:tc>
          <w:tcPr>
            <w:tcW w:w="803" w:type="pct"/>
            <w:vAlign w:val="center"/>
          </w:tcPr>
          <w:p w:rsidR="00276077" w:rsidRDefault="00276077" w:rsidP="001749DC">
            <w:pPr>
              <w:ind w:right="5"/>
              <w:jc w:val="right"/>
            </w:pPr>
          </w:p>
        </w:tc>
        <w:tc>
          <w:tcPr>
            <w:tcW w:w="802" w:type="pct"/>
            <w:vAlign w:val="center"/>
          </w:tcPr>
          <w:p w:rsidR="00276077" w:rsidRDefault="00276077" w:rsidP="001749DC">
            <w:pPr>
              <w:ind w:right="5"/>
              <w:jc w:val="right"/>
            </w:pPr>
          </w:p>
        </w:tc>
        <w:tc>
          <w:tcPr>
            <w:tcW w:w="585" w:type="pct"/>
            <w:vAlign w:val="center"/>
          </w:tcPr>
          <w:p w:rsidR="00276077" w:rsidRDefault="00276077" w:rsidP="001749DC">
            <w:pPr>
              <w:ind w:right="5"/>
              <w:jc w:val="right"/>
            </w:pPr>
          </w:p>
        </w:tc>
        <w:tc>
          <w:tcPr>
            <w:tcW w:w="802" w:type="pct"/>
            <w:vAlign w:val="center"/>
          </w:tcPr>
          <w:p w:rsidR="00276077" w:rsidRDefault="00276077" w:rsidP="001749DC">
            <w:pPr>
              <w:ind w:right="5"/>
              <w:jc w:val="right"/>
            </w:pPr>
          </w:p>
        </w:tc>
      </w:tr>
      <w:tr w:rsidR="00276077" w:rsidTr="001749DC">
        <w:trPr>
          <w:cantSplit/>
        </w:trPr>
        <w:tc>
          <w:tcPr>
            <w:tcW w:w="618" w:type="pct"/>
          </w:tcPr>
          <w:p w:rsidR="00276077" w:rsidRDefault="00276077">
            <w:pPr>
              <w:ind w:right="5"/>
              <w:jc w:val="center"/>
              <w:rPr>
                <w:color w:val="000000" w:themeColor="text1"/>
              </w:rPr>
            </w:pPr>
            <w:r>
              <w:rPr>
                <w:rFonts w:hint="eastAsia"/>
                <w:color w:val="000000" w:themeColor="text1"/>
              </w:rPr>
              <w:t>合计</w:t>
            </w:r>
          </w:p>
        </w:tc>
        <w:tc>
          <w:tcPr>
            <w:tcW w:w="802" w:type="pct"/>
            <w:vAlign w:val="center"/>
          </w:tcPr>
          <w:p w:rsidR="00276077" w:rsidRDefault="00276077" w:rsidP="001749DC">
            <w:pPr>
              <w:jc w:val="right"/>
              <w:rPr>
                <w:sz w:val="24"/>
                <w:szCs w:val="24"/>
              </w:rPr>
            </w:pPr>
            <w:r>
              <w:t>21,294,460.28</w:t>
            </w:r>
          </w:p>
        </w:tc>
        <w:tc>
          <w:tcPr>
            <w:tcW w:w="587" w:type="pct"/>
            <w:vAlign w:val="center"/>
          </w:tcPr>
          <w:p w:rsidR="00276077" w:rsidRDefault="00276077" w:rsidP="001749DC">
            <w:pPr>
              <w:jc w:val="right"/>
              <w:rPr>
                <w:sz w:val="24"/>
                <w:szCs w:val="24"/>
              </w:rPr>
            </w:pPr>
          </w:p>
        </w:tc>
        <w:tc>
          <w:tcPr>
            <w:tcW w:w="803" w:type="pct"/>
            <w:vAlign w:val="center"/>
          </w:tcPr>
          <w:p w:rsidR="00276077" w:rsidRDefault="00276077" w:rsidP="001749DC">
            <w:pPr>
              <w:jc w:val="right"/>
              <w:rPr>
                <w:sz w:val="24"/>
                <w:szCs w:val="24"/>
              </w:rPr>
            </w:pPr>
            <w:r>
              <w:t>21,294,460.28</w:t>
            </w:r>
          </w:p>
        </w:tc>
        <w:tc>
          <w:tcPr>
            <w:tcW w:w="802" w:type="pct"/>
            <w:vAlign w:val="center"/>
          </w:tcPr>
          <w:p w:rsidR="00276077" w:rsidRDefault="00276077" w:rsidP="001749DC">
            <w:pPr>
              <w:jc w:val="right"/>
              <w:rPr>
                <w:sz w:val="24"/>
                <w:szCs w:val="24"/>
              </w:rPr>
            </w:pPr>
            <w:r>
              <w:t>22,847,686.91</w:t>
            </w:r>
          </w:p>
        </w:tc>
        <w:tc>
          <w:tcPr>
            <w:tcW w:w="585" w:type="pct"/>
            <w:vAlign w:val="center"/>
          </w:tcPr>
          <w:p w:rsidR="00276077" w:rsidRDefault="00276077" w:rsidP="001749DC">
            <w:pPr>
              <w:jc w:val="right"/>
              <w:rPr>
                <w:sz w:val="24"/>
                <w:szCs w:val="24"/>
              </w:rPr>
            </w:pPr>
          </w:p>
        </w:tc>
        <w:tc>
          <w:tcPr>
            <w:tcW w:w="802" w:type="pct"/>
            <w:vAlign w:val="center"/>
          </w:tcPr>
          <w:p w:rsidR="00276077" w:rsidRDefault="00276077" w:rsidP="001749DC">
            <w:pPr>
              <w:jc w:val="right"/>
              <w:rPr>
                <w:sz w:val="24"/>
                <w:szCs w:val="24"/>
              </w:rPr>
            </w:pPr>
            <w:r>
              <w:t>22,847,686.91</w:t>
            </w:r>
          </w:p>
        </w:tc>
      </w:tr>
    </w:tbl>
    <w:p w:rsidR="00DD6222" w:rsidRDefault="00DD6222">
      <w:pPr>
        <w:rPr>
          <w:color w:val="000000" w:themeColor="text1"/>
        </w:rPr>
      </w:pPr>
    </w:p>
    <w:bookmarkEnd w:id="214"/>
    <w:p w:rsidR="00DD6222" w:rsidRDefault="00547BED">
      <w:pPr>
        <w:pStyle w:val="4"/>
        <w:numPr>
          <w:ilvl w:val="0"/>
          <w:numId w:val="41"/>
        </w:numPr>
        <w:tabs>
          <w:tab w:val="left" w:pos="630"/>
        </w:tabs>
        <w:rPr>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630468154"/>
        <w:placeholder>
          <w:docPart w:val="GBC22222222222222222222222222222"/>
        </w:placeholder>
      </w:sdtPr>
      <w:sdtEndPr/>
      <w:sdtContent>
        <w:p w:rsidR="00B81F6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pPr>
        <w:pStyle w:val="4"/>
        <w:numPr>
          <w:ilvl w:val="0"/>
          <w:numId w:val="41"/>
        </w:numPr>
        <w:tabs>
          <w:tab w:val="left" w:pos="630"/>
        </w:tabs>
        <w:rPr>
          <w:rFonts w:ascii="宋体" w:hAnsi="宋体"/>
          <w:color w:val="000000" w:themeColor="text1"/>
        </w:rPr>
      </w:pPr>
      <w:bookmarkStart w:id="215"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1924414834"/>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B81F62" w:rsidRDefault="00B81F62" w:rsidP="00B81F62">
      <w:pPr>
        <w:rPr>
          <w:color w:val="000000" w:themeColor="text1"/>
        </w:rPr>
      </w:pPr>
    </w:p>
    <w:p w:rsidR="00DD6222" w:rsidRDefault="00547BED">
      <w:pPr>
        <w:rPr>
          <w:color w:val="000000" w:themeColor="text1"/>
        </w:rPr>
      </w:pPr>
      <w:bookmarkStart w:id="216" w:name="_Hlk167891635"/>
      <w:bookmarkEnd w:id="215"/>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120848457"/>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349256995"/>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B81F62" w:rsidRDefault="00B81F62" w:rsidP="00B81F62">
      <w:pPr>
        <w:rPr>
          <w:color w:val="000000" w:themeColor="text1"/>
        </w:rPr>
      </w:pPr>
    </w:p>
    <w:p w:rsidR="00DD6222" w:rsidRDefault="00547BED">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1999220229"/>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216"/>
    <w:p w:rsidR="00DD6222" w:rsidRDefault="00547BED">
      <w:pPr>
        <w:pStyle w:val="4"/>
        <w:numPr>
          <w:ilvl w:val="0"/>
          <w:numId w:val="41"/>
        </w:numPr>
        <w:tabs>
          <w:tab w:val="left" w:pos="630"/>
        </w:tabs>
        <w:rPr>
          <w:rFonts w:ascii="宋体" w:hAnsi="宋体"/>
          <w:color w:val="000000" w:themeColor="text1"/>
        </w:rPr>
      </w:pPr>
      <w:r>
        <w:rPr>
          <w:rFonts w:ascii="宋体" w:hAnsi="宋体" w:hint="eastAsia"/>
          <w:color w:val="000000" w:themeColor="text1"/>
        </w:rPr>
        <w:t>存货期末余额</w:t>
      </w:r>
      <w:r>
        <w:rPr>
          <w:rFonts w:hint="eastAsia"/>
          <w:color w:val="000000" w:themeColor="text1"/>
        </w:rPr>
        <w:t>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1067844475"/>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0"/>
          <w:numId w:val="41"/>
        </w:numPr>
        <w:tabs>
          <w:tab w:val="left" w:pos="630"/>
        </w:tabs>
        <w:rPr>
          <w:rFonts w:ascii="宋体" w:hAnsi="宋体"/>
          <w:color w:val="000000" w:themeColor="text1"/>
        </w:rPr>
      </w:pPr>
      <w:bookmarkStart w:id="217"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121148765"/>
        <w:placeholder>
          <w:docPart w:val="GBC22222222222222222222222222222"/>
        </w:placeholder>
      </w:sdtPr>
      <w:sdtEndPr/>
      <w:sdtContent>
        <w:p w:rsidR="00DD622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bookmarkEnd w:id="217"/>
    <w:p w:rsidR="00DD6222" w:rsidRDefault="00DD6222">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702946076"/>
        <w:placeholder>
          <w:docPart w:val="GBC22222222222222222222222222222"/>
        </w:placeholder>
      </w:sdtPr>
      <w:sdtEndPr/>
      <w:sdtContent>
        <w:p w:rsidR="00464C8C" w:rsidRDefault="00547BED" w:rsidP="00464C8C">
          <w:r>
            <w:rPr>
              <w:color w:val="000000" w:themeColor="text1"/>
            </w:rPr>
            <w:fldChar w:fldCharType="begin"/>
          </w:r>
          <w:r w:rsidR="00464C8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64C8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持有待售资产</w:t>
      </w:r>
    </w:p>
    <w:sdt>
      <w:sdtPr>
        <w:rPr>
          <w:color w:val="000000" w:themeColor="text1"/>
        </w:rPr>
        <w:alias w:val="是否适用：划分为持有待售的资产[双击切换]"/>
        <w:tag w:val="_GBC_a6517e0f93e04b1caa2e45201c8133b1"/>
        <w:id w:val="994297537"/>
        <w:placeholder>
          <w:docPart w:val="GBC22222222222222222222222222222"/>
        </w:placeholder>
      </w:sdtPr>
      <w:sdtEndPr/>
      <w:sdtContent>
        <w:p w:rsidR="00B81F62" w:rsidRDefault="00547BED" w:rsidP="00B81F62">
          <w:pPr>
            <w:rPr>
              <w:color w:val="000000" w:themeColor="text1"/>
            </w:rPr>
          </w:pPr>
          <w:r>
            <w:rPr>
              <w:color w:val="000000" w:themeColor="text1"/>
            </w:rPr>
            <w:fldChar w:fldCharType="begin"/>
          </w:r>
          <w:r w:rsidR="00B81F6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81F6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ind w:right="210"/>
        <w:rPr>
          <w:color w:val="000000" w:themeColor="text1"/>
        </w:rPr>
      </w:pPr>
    </w:p>
    <w:p w:rsidR="00DD6222" w:rsidRDefault="00547BED">
      <w:pPr>
        <w:pStyle w:val="3"/>
        <w:numPr>
          <w:ilvl w:val="0"/>
          <w:numId w:val="17"/>
        </w:numPr>
        <w:tabs>
          <w:tab w:val="left" w:pos="504"/>
        </w:tabs>
        <w:rPr>
          <w:rFonts w:ascii="宋体" w:hAnsi="宋体"/>
          <w:color w:val="000000" w:themeColor="text1"/>
        </w:rPr>
      </w:pPr>
      <w:bookmarkStart w:id="218" w:name="_Hlk10471081"/>
      <w:bookmarkStart w:id="219" w:name="_Hlk167891796"/>
      <w:r>
        <w:rPr>
          <w:rFonts w:ascii="宋体" w:hAnsi="宋体" w:hint="eastAsia"/>
          <w:color w:val="000000" w:themeColor="text1"/>
        </w:rPr>
        <w:t>一年内到期的非流动资产</w:t>
      </w:r>
    </w:p>
    <w:sdt>
      <w:sdtPr>
        <w:rPr>
          <w:color w:val="000000" w:themeColor="text1"/>
        </w:rPr>
        <w:alias w:val="是否适用：一年内到期的非流动资产[双击切换]"/>
        <w:tag w:val="_GBC_3c3df002388d4bbe8dd8d4df7fe26ebc"/>
        <w:id w:val="-3384636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2963417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一年内到期的非流动资产"/>
          <w:tag w:val="_GBC_82f0c618fc25413492c788e363214691"/>
          <w:id w:val="8506849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1666AC" w:rsidTr="001666AC">
        <w:bookmarkEnd w:id="219" w:displacedByCustomXml="next"/>
        <w:bookmarkStart w:id="220" w:name="_Hlk167891921" w:displacedByCustomXml="next"/>
        <w:sdt>
          <w:sdtPr>
            <w:rPr>
              <w:color w:val="000000" w:themeColor="text1"/>
            </w:rPr>
            <w:tag w:val="_PLD_3dd3ecdefaa34ef4b20ed16dfc08362c"/>
            <w:id w:val="2132590134"/>
          </w:sdtPr>
          <w:sdtEndPr/>
          <w:sdtContent>
            <w:tc>
              <w:tcPr>
                <w:tcW w:w="1817" w:type="pct"/>
                <w:shd w:val="clear" w:color="auto" w:fill="auto"/>
                <w:vAlign w:val="center"/>
              </w:tcPr>
              <w:p w:rsidR="001666AC" w:rsidRDefault="001666AC" w:rsidP="00262892">
                <w:pPr>
                  <w:jc w:val="center"/>
                  <w:rPr>
                    <w:color w:val="000000" w:themeColor="text1"/>
                  </w:rPr>
                </w:pPr>
                <w:r>
                  <w:rPr>
                    <w:rFonts w:hint="eastAsia"/>
                    <w:color w:val="000000" w:themeColor="text1"/>
                  </w:rPr>
                  <w:t>项目</w:t>
                </w:r>
              </w:p>
            </w:tc>
          </w:sdtContent>
        </w:sdt>
        <w:sdt>
          <w:sdtPr>
            <w:rPr>
              <w:color w:val="000000" w:themeColor="text1"/>
            </w:rPr>
            <w:tag w:val="_PLD_480b5377d1d84a9c8b0deaaf24f342ff"/>
            <w:id w:val="-1903134873"/>
          </w:sdtPr>
          <w:sdtEndPr/>
          <w:sdtContent>
            <w:tc>
              <w:tcPr>
                <w:tcW w:w="1601" w:type="pct"/>
                <w:shd w:val="clear" w:color="auto" w:fill="auto"/>
                <w:vAlign w:val="center"/>
              </w:tcPr>
              <w:p w:rsidR="001666AC" w:rsidRDefault="001666AC" w:rsidP="00262892">
                <w:pPr>
                  <w:jc w:val="center"/>
                  <w:rPr>
                    <w:color w:val="000000" w:themeColor="text1"/>
                  </w:rPr>
                </w:pPr>
                <w:r>
                  <w:rPr>
                    <w:rFonts w:hint="eastAsia"/>
                    <w:color w:val="000000" w:themeColor="text1"/>
                  </w:rPr>
                  <w:t>期末余额</w:t>
                </w:r>
              </w:p>
            </w:tc>
          </w:sdtContent>
        </w:sdt>
        <w:sdt>
          <w:sdtPr>
            <w:rPr>
              <w:color w:val="000000" w:themeColor="text1"/>
            </w:rPr>
            <w:tag w:val="_PLD_a67b2de4a1a3451da84cbef4312398ed"/>
            <w:id w:val="146325918"/>
          </w:sdtPr>
          <w:sdtEndPr/>
          <w:sdtContent>
            <w:tc>
              <w:tcPr>
                <w:tcW w:w="1582" w:type="pct"/>
                <w:shd w:val="clear" w:color="auto" w:fill="auto"/>
                <w:vAlign w:val="center"/>
              </w:tcPr>
              <w:p w:rsidR="001666AC" w:rsidRDefault="001666AC" w:rsidP="00262892">
                <w:pPr>
                  <w:jc w:val="center"/>
                  <w:rPr>
                    <w:color w:val="000000" w:themeColor="text1"/>
                  </w:rPr>
                </w:pPr>
                <w:r>
                  <w:rPr>
                    <w:rFonts w:hint="eastAsia"/>
                    <w:color w:val="000000" w:themeColor="text1"/>
                  </w:rPr>
                  <w:t>期初余额</w:t>
                </w:r>
              </w:p>
            </w:tc>
          </w:sdtContent>
        </w:sdt>
      </w:tr>
      <w:tr w:rsidR="001666AC" w:rsidTr="001666AC">
        <w:tc>
          <w:tcPr>
            <w:tcW w:w="1817" w:type="pct"/>
            <w:shd w:val="clear" w:color="auto" w:fill="auto"/>
            <w:vAlign w:val="center"/>
          </w:tcPr>
          <w:p w:rsidR="001666AC" w:rsidRDefault="001666AC" w:rsidP="00262892">
            <w:pPr>
              <w:rPr>
                <w:color w:val="000000" w:themeColor="text1"/>
              </w:rPr>
            </w:pPr>
            <w:r>
              <w:rPr>
                <w:rFonts w:hint="eastAsia"/>
                <w:color w:val="000000" w:themeColor="text1"/>
              </w:rPr>
              <w:t>一年内到期的债权投资</w:t>
            </w:r>
          </w:p>
        </w:tc>
        <w:tc>
          <w:tcPr>
            <w:tcW w:w="1601" w:type="pct"/>
            <w:shd w:val="clear" w:color="auto" w:fill="auto"/>
            <w:vAlign w:val="center"/>
          </w:tcPr>
          <w:p w:rsidR="001666AC" w:rsidRDefault="001666AC" w:rsidP="00262892">
            <w:pPr>
              <w:jc w:val="right"/>
            </w:pPr>
          </w:p>
        </w:tc>
        <w:tc>
          <w:tcPr>
            <w:tcW w:w="1582" w:type="pct"/>
            <w:shd w:val="clear" w:color="auto" w:fill="auto"/>
            <w:vAlign w:val="center"/>
          </w:tcPr>
          <w:p w:rsidR="001666AC" w:rsidRDefault="001666AC" w:rsidP="00262892">
            <w:pPr>
              <w:jc w:val="right"/>
            </w:pPr>
          </w:p>
        </w:tc>
      </w:tr>
      <w:tr w:rsidR="001666AC" w:rsidTr="001666AC">
        <w:tc>
          <w:tcPr>
            <w:tcW w:w="1817" w:type="pct"/>
            <w:shd w:val="clear" w:color="auto" w:fill="auto"/>
            <w:vAlign w:val="center"/>
          </w:tcPr>
          <w:p w:rsidR="001666AC" w:rsidRDefault="001666AC" w:rsidP="00262892">
            <w:pPr>
              <w:rPr>
                <w:color w:val="000000" w:themeColor="text1"/>
              </w:rPr>
            </w:pPr>
            <w:r>
              <w:rPr>
                <w:rFonts w:hint="eastAsia"/>
                <w:color w:val="000000" w:themeColor="text1"/>
              </w:rPr>
              <w:t>一年内到期的其他债权投资</w:t>
            </w:r>
          </w:p>
        </w:tc>
        <w:tc>
          <w:tcPr>
            <w:tcW w:w="1601" w:type="pct"/>
            <w:shd w:val="clear" w:color="auto" w:fill="auto"/>
            <w:vAlign w:val="center"/>
          </w:tcPr>
          <w:p w:rsidR="001666AC" w:rsidRDefault="001666AC" w:rsidP="00262892">
            <w:pPr>
              <w:jc w:val="right"/>
            </w:pPr>
          </w:p>
        </w:tc>
        <w:tc>
          <w:tcPr>
            <w:tcW w:w="1582" w:type="pct"/>
            <w:shd w:val="clear" w:color="auto" w:fill="auto"/>
            <w:vAlign w:val="center"/>
          </w:tcPr>
          <w:p w:rsidR="001666AC" w:rsidRDefault="001666AC" w:rsidP="00262892">
            <w:pPr>
              <w:jc w:val="right"/>
            </w:pPr>
          </w:p>
        </w:tc>
      </w:tr>
      <w:tr w:rsidR="001666AC" w:rsidTr="001666AC">
        <w:tc>
          <w:tcPr>
            <w:tcW w:w="1817" w:type="pct"/>
            <w:shd w:val="clear" w:color="auto" w:fill="auto"/>
          </w:tcPr>
          <w:p w:rsidR="001666AC" w:rsidRDefault="001666AC" w:rsidP="00262892">
            <w:pPr>
              <w:snapToGrid w:val="0"/>
              <w:ind w:leftChars="-51" w:left="-107"/>
            </w:pPr>
            <w:r>
              <w:t>一年内到期的其他非流动资产</w:t>
            </w:r>
          </w:p>
        </w:tc>
        <w:tc>
          <w:tcPr>
            <w:tcW w:w="1601" w:type="pct"/>
            <w:shd w:val="clear" w:color="auto" w:fill="auto"/>
          </w:tcPr>
          <w:p w:rsidR="001666AC" w:rsidRDefault="001666AC" w:rsidP="001749DC">
            <w:pPr>
              <w:snapToGrid w:val="0"/>
              <w:jc w:val="right"/>
            </w:pPr>
            <w:r>
              <w:t>4,345,791,939.27</w:t>
            </w:r>
          </w:p>
        </w:tc>
        <w:tc>
          <w:tcPr>
            <w:tcW w:w="1582" w:type="pct"/>
            <w:shd w:val="clear" w:color="auto" w:fill="auto"/>
          </w:tcPr>
          <w:p w:rsidR="001666AC" w:rsidRDefault="001666AC" w:rsidP="001749DC">
            <w:pPr>
              <w:snapToGrid w:val="0"/>
              <w:jc w:val="right"/>
            </w:pPr>
            <w:r>
              <w:t>4,935,880,365.46</w:t>
            </w:r>
          </w:p>
        </w:tc>
      </w:tr>
      <w:tr w:rsidR="001666AC" w:rsidTr="001666AC">
        <w:tc>
          <w:tcPr>
            <w:tcW w:w="1817" w:type="pct"/>
            <w:shd w:val="clear" w:color="auto" w:fill="auto"/>
          </w:tcPr>
          <w:p w:rsidR="001666AC" w:rsidRDefault="001666AC" w:rsidP="00262892">
            <w:pPr>
              <w:snapToGrid w:val="0"/>
              <w:ind w:leftChars="-51" w:left="-107"/>
            </w:pPr>
            <w:r>
              <w:t>坏账准备</w:t>
            </w:r>
          </w:p>
        </w:tc>
        <w:tc>
          <w:tcPr>
            <w:tcW w:w="1601" w:type="pct"/>
            <w:shd w:val="clear" w:color="auto" w:fill="auto"/>
          </w:tcPr>
          <w:p w:rsidR="001666AC" w:rsidRDefault="001666AC" w:rsidP="001749DC">
            <w:pPr>
              <w:snapToGrid w:val="0"/>
              <w:jc w:val="right"/>
            </w:pPr>
            <w:r>
              <w:t>664,396,523.34</w:t>
            </w:r>
          </w:p>
        </w:tc>
        <w:tc>
          <w:tcPr>
            <w:tcW w:w="1582" w:type="pct"/>
            <w:shd w:val="clear" w:color="auto" w:fill="auto"/>
          </w:tcPr>
          <w:p w:rsidR="001666AC" w:rsidRDefault="001666AC" w:rsidP="001749DC">
            <w:pPr>
              <w:snapToGrid w:val="0"/>
              <w:jc w:val="right"/>
            </w:pPr>
            <w:r>
              <w:t>628,722,899.47</w:t>
            </w:r>
          </w:p>
        </w:tc>
      </w:tr>
      <w:tr w:rsidR="001666AC" w:rsidTr="001666AC">
        <w:tc>
          <w:tcPr>
            <w:tcW w:w="1817" w:type="pct"/>
            <w:shd w:val="clear" w:color="auto" w:fill="auto"/>
            <w:vAlign w:val="bottom"/>
          </w:tcPr>
          <w:p w:rsidR="001666AC" w:rsidRDefault="001666AC" w:rsidP="00262892">
            <w:pPr>
              <w:snapToGrid w:val="0"/>
              <w:ind w:leftChars="-51" w:left="-107"/>
              <w:jc w:val="center"/>
              <w:rPr>
                <w:color w:val="000000" w:themeColor="text1"/>
              </w:rPr>
            </w:pPr>
            <w:r>
              <w:rPr>
                <w:rFonts w:hint="eastAsia"/>
                <w:color w:val="000000" w:themeColor="text1"/>
              </w:rPr>
              <w:t>合计</w:t>
            </w:r>
          </w:p>
        </w:tc>
        <w:tc>
          <w:tcPr>
            <w:tcW w:w="1601" w:type="pct"/>
            <w:shd w:val="clear" w:color="auto" w:fill="auto"/>
            <w:vAlign w:val="center"/>
          </w:tcPr>
          <w:p w:rsidR="001666AC" w:rsidRDefault="00C500BF" w:rsidP="001749DC">
            <w:pPr>
              <w:jc w:val="right"/>
              <w:rPr>
                <w:sz w:val="24"/>
                <w:szCs w:val="24"/>
              </w:rPr>
            </w:pPr>
            <w:r>
              <w:t>3,681,395,415.93</w:t>
            </w:r>
          </w:p>
        </w:tc>
        <w:tc>
          <w:tcPr>
            <w:tcW w:w="1582" w:type="pct"/>
            <w:shd w:val="clear" w:color="auto" w:fill="auto"/>
            <w:vAlign w:val="center"/>
          </w:tcPr>
          <w:p w:rsidR="001666AC" w:rsidRDefault="006061BC" w:rsidP="001749DC">
            <w:pPr>
              <w:jc w:val="right"/>
              <w:rPr>
                <w:sz w:val="24"/>
                <w:szCs w:val="24"/>
              </w:rPr>
            </w:pPr>
            <w:r>
              <w:t>4,307,157,465.99</w:t>
            </w:r>
          </w:p>
        </w:tc>
      </w:tr>
    </w:tbl>
    <w:p w:rsidR="001666AC" w:rsidRDefault="001666AC"/>
    <w:p w:rsidR="001666AC" w:rsidRDefault="001666AC">
      <w:r w:rsidRPr="001666AC">
        <w:rPr>
          <w:rFonts w:hint="eastAsia"/>
        </w:rPr>
        <w:t>一年内到期的其他非流动资产：</w:t>
      </w:r>
    </w:p>
    <w:tbl>
      <w:tblPr>
        <w:tblW w:w="0" w:type="auto"/>
        <w:tblLayout w:type="fixed"/>
        <w:tblLook w:val="04A0" w:firstRow="1" w:lastRow="0" w:firstColumn="1" w:lastColumn="0" w:noHBand="0" w:noVBand="1"/>
      </w:tblPr>
      <w:tblGrid>
        <w:gridCol w:w="1668"/>
        <w:gridCol w:w="1134"/>
        <w:gridCol w:w="1275"/>
        <w:gridCol w:w="993"/>
        <w:gridCol w:w="1701"/>
        <w:gridCol w:w="1559"/>
        <w:gridCol w:w="719"/>
      </w:tblGrid>
      <w:tr w:rsidR="001666AC" w:rsidRPr="001666AC" w:rsidTr="001666AC">
        <w:trPr>
          <w:trHeight w:val="255"/>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项目</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期末余额</w:t>
            </w:r>
          </w:p>
        </w:tc>
        <w:tc>
          <w:tcPr>
            <w:tcW w:w="3979" w:type="dxa"/>
            <w:gridSpan w:val="3"/>
            <w:tcBorders>
              <w:top w:val="single" w:sz="4" w:space="0" w:color="auto"/>
              <w:left w:val="nil"/>
              <w:bottom w:val="single" w:sz="4" w:space="0" w:color="auto"/>
              <w:right w:val="single" w:sz="4" w:space="0" w:color="auto"/>
            </w:tcBorders>
            <w:shd w:val="clear" w:color="auto" w:fill="auto"/>
            <w:vAlign w:val="center"/>
            <w:hideMark/>
          </w:tcPr>
          <w:p w:rsidR="001666AC" w:rsidRPr="001666AC" w:rsidRDefault="00682FC5" w:rsidP="001666AC">
            <w:pPr>
              <w:jc w:val="center"/>
              <w:rPr>
                <w:rFonts w:cs="Arial"/>
                <w:bCs w:val="0"/>
                <w:color w:val="000000"/>
              </w:rPr>
            </w:pPr>
            <w:r>
              <w:rPr>
                <w:rFonts w:cs="Arial" w:hint="eastAsia"/>
                <w:bCs w:val="0"/>
                <w:color w:val="000000"/>
              </w:rPr>
              <w:t>上年年末</w:t>
            </w:r>
            <w:r w:rsidR="001666AC" w:rsidRPr="001666AC">
              <w:rPr>
                <w:rFonts w:cs="Arial" w:hint="eastAsia"/>
                <w:bCs w:val="0"/>
                <w:color w:val="000000"/>
              </w:rPr>
              <w:t>余额</w:t>
            </w:r>
          </w:p>
        </w:tc>
      </w:tr>
      <w:tr w:rsidR="001666AC" w:rsidRPr="001666AC" w:rsidTr="001666AC">
        <w:trPr>
          <w:trHeight w:val="51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666AC" w:rsidRPr="001666AC" w:rsidRDefault="001666AC" w:rsidP="001666AC">
            <w:pPr>
              <w:rPr>
                <w:rFonts w:cs="Arial"/>
                <w:bCs w:val="0"/>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一年内到期的其他非流动资产</w:t>
            </w:r>
          </w:p>
        </w:tc>
        <w:tc>
          <w:tcPr>
            <w:tcW w:w="1275"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减值准备</w:t>
            </w:r>
          </w:p>
        </w:tc>
        <w:tc>
          <w:tcPr>
            <w:tcW w:w="993"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计提比例（%）</w:t>
            </w:r>
          </w:p>
        </w:tc>
        <w:tc>
          <w:tcPr>
            <w:tcW w:w="1701"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一年内到期的其他非流动资产</w:t>
            </w:r>
          </w:p>
        </w:tc>
        <w:tc>
          <w:tcPr>
            <w:tcW w:w="155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减值准备</w:t>
            </w:r>
          </w:p>
        </w:tc>
        <w:tc>
          <w:tcPr>
            <w:tcW w:w="71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计提比例（%）</w:t>
            </w:r>
          </w:p>
        </w:tc>
      </w:tr>
      <w:tr w:rsidR="001666AC" w:rsidRPr="001666AC" w:rsidTr="001749DC">
        <w:trPr>
          <w:trHeight w:val="510"/>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1666AC" w:rsidRPr="001666AC" w:rsidRDefault="001666AC" w:rsidP="001666AC">
            <w:pPr>
              <w:rPr>
                <w:rFonts w:cs="Arial"/>
                <w:bCs w:val="0"/>
                <w:color w:val="000000"/>
              </w:rPr>
            </w:pPr>
            <w:r w:rsidRPr="001666AC">
              <w:rPr>
                <w:rFonts w:cs="Arial" w:hint="eastAsia"/>
                <w:bCs w:val="0"/>
                <w:color w:val="000000"/>
              </w:rPr>
              <w:t>低风险的 PPP 项目投资及回报款</w:t>
            </w:r>
          </w:p>
        </w:tc>
        <w:tc>
          <w:tcPr>
            <w:tcW w:w="1134"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1,859,110,577.21</w:t>
            </w:r>
          </w:p>
        </w:tc>
        <w:tc>
          <w:tcPr>
            <w:tcW w:w="1275"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9,295,552.90</w:t>
            </w:r>
          </w:p>
        </w:tc>
        <w:tc>
          <w:tcPr>
            <w:tcW w:w="993"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0.50</w:t>
            </w:r>
          </w:p>
        </w:tc>
        <w:tc>
          <w:tcPr>
            <w:tcW w:w="1701"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2,485,300,726.41</w:t>
            </w:r>
          </w:p>
        </w:tc>
        <w:tc>
          <w:tcPr>
            <w:tcW w:w="155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12,426,503.67</w:t>
            </w:r>
          </w:p>
        </w:tc>
        <w:tc>
          <w:tcPr>
            <w:tcW w:w="71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0.50</w:t>
            </w:r>
          </w:p>
        </w:tc>
      </w:tr>
      <w:tr w:rsidR="001666AC" w:rsidRPr="001666AC" w:rsidTr="001749DC">
        <w:trPr>
          <w:trHeight w:val="510"/>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1666AC" w:rsidRPr="001666AC" w:rsidRDefault="001666AC" w:rsidP="001666AC">
            <w:pPr>
              <w:rPr>
                <w:rFonts w:cs="Arial"/>
                <w:bCs w:val="0"/>
                <w:color w:val="000000"/>
              </w:rPr>
            </w:pPr>
            <w:r w:rsidRPr="001666AC">
              <w:rPr>
                <w:rFonts w:cs="Arial" w:hint="eastAsia"/>
                <w:bCs w:val="0"/>
                <w:color w:val="000000"/>
              </w:rPr>
              <w:t>一般风险的 PPP 项目投资及回报款</w:t>
            </w:r>
          </w:p>
        </w:tc>
        <w:tc>
          <w:tcPr>
            <w:tcW w:w="1134"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846,205,418.42</w:t>
            </w:r>
          </w:p>
        </w:tc>
        <w:tc>
          <w:tcPr>
            <w:tcW w:w="1275"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50,772,325.10</w:t>
            </w:r>
          </w:p>
        </w:tc>
        <w:tc>
          <w:tcPr>
            <w:tcW w:w="993"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6.00</w:t>
            </w:r>
          </w:p>
        </w:tc>
        <w:tc>
          <w:tcPr>
            <w:tcW w:w="1701"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918,042,386.83</w:t>
            </w:r>
          </w:p>
        </w:tc>
        <w:tc>
          <w:tcPr>
            <w:tcW w:w="155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55,082,543.23</w:t>
            </w:r>
          </w:p>
        </w:tc>
        <w:tc>
          <w:tcPr>
            <w:tcW w:w="71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6.00</w:t>
            </w:r>
          </w:p>
        </w:tc>
      </w:tr>
      <w:tr w:rsidR="001666AC" w:rsidRPr="001666AC" w:rsidTr="001749DC">
        <w:trPr>
          <w:trHeight w:val="765"/>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1666AC" w:rsidRPr="001666AC" w:rsidRDefault="001666AC" w:rsidP="001666AC">
            <w:pPr>
              <w:rPr>
                <w:rFonts w:cs="Arial"/>
                <w:bCs w:val="0"/>
                <w:color w:val="000000"/>
              </w:rPr>
            </w:pPr>
            <w:r w:rsidRPr="001666AC">
              <w:rPr>
                <w:rFonts w:cs="Arial" w:hint="eastAsia"/>
                <w:bCs w:val="0"/>
                <w:color w:val="000000"/>
              </w:rPr>
              <w:t>按信用风险特征组合后该组合的风险较大的 PPP 项目投资及回报款</w:t>
            </w:r>
          </w:p>
        </w:tc>
        <w:tc>
          <w:tcPr>
            <w:tcW w:w="1134"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1,640,475,943.64</w:t>
            </w:r>
          </w:p>
        </w:tc>
        <w:tc>
          <w:tcPr>
            <w:tcW w:w="1275"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604,328,645.34</w:t>
            </w:r>
          </w:p>
        </w:tc>
        <w:tc>
          <w:tcPr>
            <w:tcW w:w="993"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36.84</w:t>
            </w:r>
          </w:p>
        </w:tc>
        <w:tc>
          <w:tcPr>
            <w:tcW w:w="1701"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1,532,537,252.22</w:t>
            </w:r>
          </w:p>
        </w:tc>
        <w:tc>
          <w:tcPr>
            <w:tcW w:w="155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561,213,852.57</w:t>
            </w:r>
          </w:p>
        </w:tc>
        <w:tc>
          <w:tcPr>
            <w:tcW w:w="71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36.62</w:t>
            </w:r>
          </w:p>
        </w:tc>
      </w:tr>
      <w:tr w:rsidR="001666AC" w:rsidRPr="001666AC" w:rsidTr="001749DC">
        <w:trPr>
          <w:trHeight w:val="255"/>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1666AC" w:rsidRPr="001666AC" w:rsidRDefault="001666AC" w:rsidP="001666AC">
            <w:pPr>
              <w:jc w:val="center"/>
              <w:rPr>
                <w:rFonts w:cs="Arial"/>
                <w:bCs w:val="0"/>
                <w:color w:val="000000"/>
              </w:rPr>
            </w:pPr>
            <w:r w:rsidRPr="001666AC">
              <w:rPr>
                <w:rFonts w:cs="Arial" w:hint="eastAsia"/>
                <w:bCs w:val="0"/>
                <w:color w:val="000000"/>
              </w:rPr>
              <w:t>合计</w:t>
            </w:r>
          </w:p>
        </w:tc>
        <w:tc>
          <w:tcPr>
            <w:tcW w:w="1134"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4,345,791,939.27</w:t>
            </w:r>
          </w:p>
        </w:tc>
        <w:tc>
          <w:tcPr>
            <w:tcW w:w="1275"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664,396,523.34</w:t>
            </w:r>
          </w:p>
        </w:tc>
        <w:tc>
          <w:tcPr>
            <w:tcW w:w="993"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4,935,880,365.46</w:t>
            </w:r>
          </w:p>
        </w:tc>
        <w:tc>
          <w:tcPr>
            <w:tcW w:w="155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r w:rsidRPr="001666AC">
              <w:rPr>
                <w:rFonts w:cs="Arial" w:hint="eastAsia"/>
                <w:bCs w:val="0"/>
                <w:color w:val="000000"/>
              </w:rPr>
              <w:t>628,722,899.47</w:t>
            </w:r>
          </w:p>
        </w:tc>
        <w:tc>
          <w:tcPr>
            <w:tcW w:w="719" w:type="dxa"/>
            <w:tcBorders>
              <w:top w:val="nil"/>
              <w:left w:val="nil"/>
              <w:bottom w:val="single" w:sz="4" w:space="0" w:color="auto"/>
              <w:right w:val="single" w:sz="4" w:space="0" w:color="auto"/>
            </w:tcBorders>
            <w:shd w:val="clear" w:color="auto" w:fill="auto"/>
            <w:vAlign w:val="center"/>
            <w:hideMark/>
          </w:tcPr>
          <w:p w:rsidR="001666AC" w:rsidRPr="001666AC" w:rsidRDefault="001666AC" w:rsidP="001749DC">
            <w:pPr>
              <w:jc w:val="right"/>
              <w:rPr>
                <w:rFonts w:cs="Arial"/>
                <w:bCs w:val="0"/>
                <w:color w:val="000000"/>
              </w:rPr>
            </w:pPr>
          </w:p>
        </w:tc>
      </w:tr>
    </w:tbl>
    <w:p w:rsidR="001666AC" w:rsidRDefault="001666AC"/>
    <w:p w:rsidR="00464C8C" w:rsidRPr="00464C8C" w:rsidRDefault="00464C8C" w:rsidP="00464C8C">
      <w:pPr>
        <w:rPr>
          <w:color w:val="000000" w:themeColor="text1"/>
        </w:rPr>
      </w:pPr>
    </w:p>
    <w:p w:rsidR="00464C8C" w:rsidRPr="00464C8C" w:rsidRDefault="00464C8C"/>
    <w:p w:rsidR="00DD6222" w:rsidRDefault="00547BED">
      <w:pPr>
        <w:pStyle w:val="4"/>
        <w:rPr>
          <w:color w:val="000000" w:themeColor="text1"/>
        </w:rPr>
      </w:pPr>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999336087"/>
        <w:placeholder>
          <w:docPart w:val="GBC22222222222222222222222222222"/>
        </w:placeholder>
      </w:sdtPr>
      <w:sdtEndPr/>
      <w:sdtContent>
        <w:p w:rsidR="005959ED" w:rsidRDefault="00547BED" w:rsidP="005959ED">
          <w:pPr>
            <w:rPr>
              <w:color w:val="000000" w:themeColor="text1"/>
            </w:rPr>
          </w:pPr>
          <w:r>
            <w:rPr>
              <w:color w:val="000000" w:themeColor="text1"/>
            </w:rPr>
            <w:fldChar w:fldCharType="begin"/>
          </w:r>
          <w:r w:rsidR="005959E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959ED">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210"/>
        <w:rPr>
          <w:color w:val="000000" w:themeColor="text1"/>
        </w:rPr>
      </w:pPr>
    </w:p>
    <w:p w:rsidR="00DD6222" w:rsidRDefault="00DD6222">
      <w:pPr>
        <w:ind w:right="210"/>
        <w:rPr>
          <w:color w:val="000000" w:themeColor="text1"/>
        </w:rPr>
      </w:pPr>
    </w:p>
    <w:p w:rsidR="00DD6222" w:rsidRDefault="00547BED">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943536651"/>
        <w:placeholder>
          <w:docPart w:val="GBC22222222222222222222222222222"/>
        </w:placeholder>
      </w:sdtPr>
      <w:sdtEndPr/>
      <w:sdtContent>
        <w:p w:rsidR="005959ED" w:rsidRDefault="00547BED" w:rsidP="005959ED">
          <w:pPr>
            <w:rPr>
              <w:color w:val="000000" w:themeColor="text1"/>
            </w:rPr>
          </w:pPr>
          <w:r>
            <w:rPr>
              <w:color w:val="000000" w:themeColor="text1"/>
            </w:rPr>
            <w:fldChar w:fldCharType="begin"/>
          </w:r>
          <w:r w:rsidR="005959E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959ED">
            <w:rPr>
              <w:color w:val="000000" w:themeColor="text1"/>
            </w:rPr>
            <w:instrText xml:space="preserve"> MACROBUTTON  SnrToggleCheckbox √不适用 </w:instrText>
          </w:r>
          <w:r>
            <w:rPr>
              <w:color w:val="000000" w:themeColor="text1"/>
            </w:rPr>
            <w:fldChar w:fldCharType="end"/>
          </w:r>
        </w:p>
      </w:sdtContent>
    </w:sdt>
    <w:p w:rsidR="00DD6222" w:rsidRDefault="00DD6222" w:rsidP="005959ED">
      <w:pPr>
        <w:rPr>
          <w:color w:val="000000" w:themeColor="text1"/>
        </w:rPr>
      </w:pPr>
    </w:p>
    <w:bookmarkEnd w:id="220"/>
    <w:p w:rsidR="00DD6222" w:rsidRDefault="00DD6222">
      <w:pPr>
        <w:ind w:right="210"/>
        <w:rPr>
          <w:color w:val="000000" w:themeColor="text1"/>
        </w:rPr>
      </w:pPr>
    </w:p>
    <w:p w:rsidR="00DD6222" w:rsidRDefault="00547BED">
      <w:pPr>
        <w:pStyle w:val="3"/>
        <w:numPr>
          <w:ilvl w:val="0"/>
          <w:numId w:val="17"/>
        </w:numPr>
        <w:tabs>
          <w:tab w:val="left" w:pos="504"/>
        </w:tabs>
        <w:rPr>
          <w:rFonts w:ascii="宋体" w:hAnsi="宋体"/>
          <w:color w:val="000000" w:themeColor="text1"/>
        </w:rPr>
      </w:pPr>
      <w:bookmarkStart w:id="221" w:name="_Hlk10471163"/>
      <w:bookmarkEnd w:id="218"/>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203730006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4778071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634664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B81F62" w:rsidTr="007F4158">
        <w:sdt>
          <w:sdtPr>
            <w:rPr>
              <w:color w:val="000000" w:themeColor="text1"/>
            </w:rPr>
            <w:tag w:val="_PLD_15bbfc7d41df4300abcae2e424cc6572"/>
            <w:id w:val="22520412"/>
          </w:sdtPr>
          <w:sdtEndPr/>
          <w:sdtContent>
            <w:tc>
              <w:tcPr>
                <w:tcW w:w="1816" w:type="pct"/>
                <w:shd w:val="clear" w:color="auto" w:fill="auto"/>
                <w:vAlign w:val="center"/>
              </w:tcPr>
              <w:p w:rsidR="00B81F62" w:rsidRDefault="00B81F62" w:rsidP="007F4158">
                <w:pPr>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165372216"/>
          </w:sdtPr>
          <w:sdtEndPr/>
          <w:sdtContent>
            <w:tc>
              <w:tcPr>
                <w:tcW w:w="1612" w:type="pct"/>
                <w:shd w:val="clear" w:color="auto" w:fill="auto"/>
                <w:vAlign w:val="center"/>
              </w:tcPr>
              <w:p w:rsidR="00B81F62" w:rsidRDefault="00B81F62" w:rsidP="007F4158">
                <w:pPr>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101037923"/>
          </w:sdtPr>
          <w:sdtEndPr/>
          <w:sdtContent>
            <w:tc>
              <w:tcPr>
                <w:tcW w:w="1572" w:type="pct"/>
                <w:shd w:val="clear" w:color="auto" w:fill="auto"/>
                <w:vAlign w:val="center"/>
              </w:tcPr>
              <w:p w:rsidR="00B81F62" w:rsidRDefault="00B81F62" w:rsidP="007F4158">
                <w:pPr>
                  <w:jc w:val="center"/>
                  <w:rPr>
                    <w:color w:val="000000" w:themeColor="text1"/>
                  </w:rPr>
                </w:pPr>
                <w:r>
                  <w:rPr>
                    <w:rFonts w:hint="eastAsia"/>
                    <w:color w:val="000000" w:themeColor="text1"/>
                  </w:rPr>
                  <w:t>期初余额</w:t>
                </w:r>
              </w:p>
            </w:tc>
          </w:sdtContent>
        </w:sdt>
      </w:tr>
      <w:tr w:rsidR="00B81F62" w:rsidTr="007F4158">
        <w:tc>
          <w:tcPr>
            <w:tcW w:w="1816" w:type="pct"/>
            <w:shd w:val="clear" w:color="auto" w:fill="auto"/>
            <w:vAlign w:val="center"/>
          </w:tcPr>
          <w:p w:rsidR="00B81F62" w:rsidRDefault="00B81F62" w:rsidP="007F4158">
            <w:pPr>
              <w:rPr>
                <w:color w:val="000000" w:themeColor="text1"/>
              </w:rPr>
            </w:pPr>
            <w:r>
              <w:rPr>
                <w:rFonts w:hint="eastAsia"/>
                <w:color w:val="000000" w:themeColor="text1"/>
              </w:rPr>
              <w:t>合同取得成本</w:t>
            </w:r>
          </w:p>
        </w:tc>
        <w:tc>
          <w:tcPr>
            <w:tcW w:w="1612" w:type="pct"/>
            <w:shd w:val="clear" w:color="auto" w:fill="auto"/>
            <w:vAlign w:val="center"/>
          </w:tcPr>
          <w:p w:rsidR="00B81F62" w:rsidRDefault="00B81F62" w:rsidP="007F4158">
            <w:pPr>
              <w:jc w:val="right"/>
            </w:pPr>
          </w:p>
        </w:tc>
        <w:tc>
          <w:tcPr>
            <w:tcW w:w="1572" w:type="pct"/>
            <w:shd w:val="clear" w:color="auto" w:fill="auto"/>
            <w:vAlign w:val="center"/>
          </w:tcPr>
          <w:p w:rsidR="00B81F62" w:rsidRDefault="00B81F62" w:rsidP="007F4158">
            <w:pPr>
              <w:jc w:val="right"/>
            </w:pPr>
          </w:p>
        </w:tc>
      </w:tr>
      <w:tr w:rsidR="00B81F62" w:rsidTr="007F4158">
        <w:tc>
          <w:tcPr>
            <w:tcW w:w="1816" w:type="pct"/>
            <w:shd w:val="clear" w:color="auto" w:fill="auto"/>
            <w:vAlign w:val="center"/>
          </w:tcPr>
          <w:p w:rsidR="00B81F62" w:rsidRDefault="00B81F62" w:rsidP="007F4158">
            <w:pPr>
              <w:rPr>
                <w:color w:val="000000" w:themeColor="text1"/>
              </w:rPr>
            </w:pPr>
            <w:r>
              <w:rPr>
                <w:rFonts w:hint="eastAsia"/>
                <w:color w:val="000000" w:themeColor="text1"/>
              </w:rPr>
              <w:t>应收退货成本</w:t>
            </w:r>
          </w:p>
        </w:tc>
        <w:tc>
          <w:tcPr>
            <w:tcW w:w="1612" w:type="pct"/>
            <w:shd w:val="clear" w:color="auto" w:fill="auto"/>
            <w:vAlign w:val="center"/>
          </w:tcPr>
          <w:p w:rsidR="00B81F62" w:rsidRDefault="00B81F62" w:rsidP="007F4158">
            <w:pPr>
              <w:jc w:val="right"/>
            </w:pPr>
          </w:p>
        </w:tc>
        <w:tc>
          <w:tcPr>
            <w:tcW w:w="1572" w:type="pct"/>
            <w:shd w:val="clear" w:color="auto" w:fill="auto"/>
            <w:vAlign w:val="center"/>
          </w:tcPr>
          <w:p w:rsidR="00B81F62" w:rsidRDefault="00B81F62" w:rsidP="007F4158">
            <w:pPr>
              <w:jc w:val="right"/>
            </w:pPr>
          </w:p>
        </w:tc>
      </w:tr>
      <w:tr w:rsidR="00B81F62" w:rsidTr="007F4158">
        <w:tc>
          <w:tcPr>
            <w:tcW w:w="1816" w:type="pct"/>
            <w:shd w:val="clear" w:color="auto" w:fill="auto"/>
          </w:tcPr>
          <w:p w:rsidR="00B81F62" w:rsidRDefault="00B81F62" w:rsidP="00514A06">
            <w:pPr>
              <w:snapToGrid w:val="0"/>
              <w:ind w:leftChars="-51" w:left="-107"/>
            </w:pPr>
            <w:r>
              <w:t>待抵扣税金</w:t>
            </w:r>
          </w:p>
        </w:tc>
        <w:tc>
          <w:tcPr>
            <w:tcW w:w="1612" w:type="pct"/>
            <w:shd w:val="clear" w:color="auto" w:fill="auto"/>
          </w:tcPr>
          <w:p w:rsidR="00B81F62" w:rsidRDefault="00B81F62" w:rsidP="00B81F62">
            <w:pPr>
              <w:snapToGrid w:val="0"/>
              <w:jc w:val="right"/>
            </w:pPr>
            <w:r>
              <w:t>47,107,854.38</w:t>
            </w:r>
          </w:p>
        </w:tc>
        <w:tc>
          <w:tcPr>
            <w:tcW w:w="1572" w:type="pct"/>
            <w:shd w:val="clear" w:color="auto" w:fill="auto"/>
          </w:tcPr>
          <w:p w:rsidR="00B81F62" w:rsidRDefault="00B81F62" w:rsidP="00B81F62">
            <w:pPr>
              <w:snapToGrid w:val="0"/>
              <w:jc w:val="right"/>
            </w:pPr>
            <w:r>
              <w:t>48,805,537.88</w:t>
            </w:r>
          </w:p>
        </w:tc>
      </w:tr>
      <w:tr w:rsidR="00B81F62" w:rsidTr="007F4158">
        <w:tc>
          <w:tcPr>
            <w:tcW w:w="1816" w:type="pct"/>
            <w:shd w:val="clear" w:color="auto" w:fill="auto"/>
            <w:vAlign w:val="center"/>
          </w:tcPr>
          <w:p w:rsidR="00B81F62" w:rsidRDefault="00B81F62" w:rsidP="007F4158">
            <w:pPr>
              <w:snapToGrid w:val="0"/>
              <w:ind w:leftChars="-51" w:left="-107"/>
              <w:jc w:val="center"/>
              <w:rPr>
                <w:color w:val="000000" w:themeColor="text1"/>
              </w:rPr>
            </w:pPr>
            <w:r>
              <w:rPr>
                <w:rFonts w:hint="eastAsia"/>
                <w:color w:val="000000" w:themeColor="text1"/>
              </w:rPr>
              <w:t>合计</w:t>
            </w:r>
          </w:p>
        </w:tc>
        <w:tc>
          <w:tcPr>
            <w:tcW w:w="1612" w:type="pct"/>
            <w:shd w:val="clear" w:color="auto" w:fill="auto"/>
            <w:vAlign w:val="center"/>
          </w:tcPr>
          <w:p w:rsidR="00B81F62" w:rsidRDefault="00B81F62" w:rsidP="00B81F62">
            <w:pPr>
              <w:jc w:val="right"/>
              <w:rPr>
                <w:sz w:val="24"/>
                <w:szCs w:val="24"/>
              </w:rPr>
            </w:pPr>
            <w:r>
              <w:t>47,107,854.38</w:t>
            </w:r>
          </w:p>
        </w:tc>
        <w:tc>
          <w:tcPr>
            <w:tcW w:w="1572" w:type="pct"/>
            <w:shd w:val="clear" w:color="auto" w:fill="auto"/>
            <w:vAlign w:val="center"/>
          </w:tcPr>
          <w:p w:rsidR="00B81F62" w:rsidRDefault="00B81F62" w:rsidP="00B81F62">
            <w:pPr>
              <w:jc w:val="right"/>
              <w:rPr>
                <w:sz w:val="24"/>
                <w:szCs w:val="24"/>
              </w:rPr>
            </w:pPr>
            <w:r>
              <w:t>48,805,537.88</w:t>
            </w:r>
          </w:p>
        </w:tc>
      </w:tr>
      <w:bookmarkEnd w:id="221"/>
    </w:tbl>
    <w:p w:rsidR="00DD6222" w:rsidRDefault="00DD6222" w:rsidP="00DC483F">
      <w:pPr>
        <w:rPr>
          <w:color w:val="000000" w:themeColor="text1"/>
        </w:rPr>
      </w:pPr>
    </w:p>
    <w:p w:rsidR="00DD6222" w:rsidRDefault="00547BED">
      <w:pPr>
        <w:pStyle w:val="3"/>
        <w:numPr>
          <w:ilvl w:val="0"/>
          <w:numId w:val="17"/>
        </w:numPr>
        <w:tabs>
          <w:tab w:val="left" w:pos="504"/>
        </w:tabs>
        <w:rPr>
          <w:rFonts w:ascii="宋体" w:hAnsi="宋体"/>
          <w:color w:val="000000" w:themeColor="text1"/>
        </w:rPr>
      </w:pPr>
      <w:bookmarkStart w:id="222" w:name="_Hlk10471390"/>
      <w:r>
        <w:rPr>
          <w:rFonts w:ascii="宋体" w:hAnsi="宋体" w:hint="eastAsia"/>
          <w:color w:val="000000" w:themeColor="text1"/>
        </w:rPr>
        <w:t>债权投资</w:t>
      </w:r>
    </w:p>
    <w:p w:rsidR="00DD6222" w:rsidRDefault="00547BED" w:rsidP="0053172E">
      <w:pPr>
        <w:pStyle w:val="4"/>
        <w:numPr>
          <w:ilvl w:val="3"/>
          <w:numId w:val="81"/>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463849516"/>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bookmarkStart w:id="223" w:name="_Hlk153455457"/>
      <w:bookmarkStart w:id="224" w:name="_Hlk167892259"/>
      <w:bookmarkEnd w:id="222"/>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362473755"/>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rsidP="0053172E">
      <w:pPr>
        <w:pStyle w:val="4"/>
        <w:numPr>
          <w:ilvl w:val="3"/>
          <w:numId w:val="81"/>
        </w:numPr>
        <w:ind w:left="426" w:hanging="426"/>
        <w:rPr>
          <w:color w:val="000000" w:themeColor="text1"/>
        </w:rPr>
      </w:pPr>
      <w:bookmarkStart w:id="225" w:name="_Hlk532994191"/>
      <w:bookmarkStart w:id="226" w:name="_Hlk167892342"/>
      <w:bookmarkEnd w:id="223"/>
      <w:bookmarkEnd w:id="224"/>
      <w:r>
        <w:rPr>
          <w:rFonts w:hint="eastAsia"/>
          <w:color w:val="000000" w:themeColor="text1"/>
        </w:rPr>
        <w:t>期末重要的债权投资</w:t>
      </w:r>
    </w:p>
    <w:sdt>
      <w:sdtPr>
        <w:rPr>
          <w:color w:val="000000" w:themeColor="text1"/>
        </w:rPr>
        <w:alias w:val="是否适用：重要的债权投资[双击切换]"/>
        <w:tag w:val="_GBC_dfd6ab7a86864614a29dc0fb3c650c26"/>
        <w:id w:val="-219441422"/>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rsidP="0053172E">
      <w:pPr>
        <w:pStyle w:val="4"/>
        <w:numPr>
          <w:ilvl w:val="3"/>
          <w:numId w:val="81"/>
        </w:numPr>
        <w:ind w:left="426" w:hanging="426"/>
        <w:rPr>
          <w:rFonts w:ascii="宋体" w:hAnsi="宋体"/>
          <w:color w:val="000000" w:themeColor="text1"/>
        </w:rPr>
      </w:pPr>
      <w:bookmarkStart w:id="227" w:name="_Hlk10471472"/>
      <w:bookmarkStart w:id="228" w:name="_Hlk10471485"/>
      <w:bookmarkEnd w:id="225"/>
      <w:bookmarkEnd w:id="226"/>
      <w:r>
        <w:rPr>
          <w:rFonts w:ascii="宋体" w:hAnsi="宋体" w:cs="宋体" w:hint="eastAsia"/>
          <w:color w:val="000000" w:themeColor="text1"/>
          <w:kern w:val="0"/>
          <w:szCs w:val="24"/>
        </w:rPr>
        <w:t>减值准备计提情况</w:t>
      </w:r>
      <w:bookmarkEnd w:id="227"/>
    </w:p>
    <w:sdt>
      <w:sdtPr>
        <w:rPr>
          <w:color w:val="000000" w:themeColor="text1"/>
        </w:rPr>
        <w:alias w:val="是否适用：债权投资减值准备调节表[双击切换]"/>
        <w:tag w:val="_GBC_415a5cd43ad14136b13ac09b150da06f"/>
        <w:id w:val="277840164"/>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af7"/>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769690983"/>
        <w:placeholder>
          <w:docPart w:val="GBC22222222222222222222222222222"/>
        </w:placeholder>
      </w:sdtPr>
      <w:sdtEndPr/>
      <w:sdtContent>
        <w:p w:rsidR="00DD6222" w:rsidRDefault="00547BED" w:rsidP="00E25308">
          <w:pPr>
            <w:autoSpaceDE w:val="0"/>
            <w:autoSpaceDN w:val="0"/>
            <w:adjustRightInd w:val="0"/>
            <w:ind w:rightChars="50" w:right="105"/>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210"/>
        <w:rPr>
          <w:color w:val="000000" w:themeColor="text1"/>
        </w:rPr>
      </w:pPr>
    </w:p>
    <w:p w:rsidR="00DD6222" w:rsidRDefault="00547BED">
      <w:pPr>
        <w:pStyle w:val="af7"/>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75206831"/>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210"/>
        <w:rPr>
          <w:color w:val="000000" w:themeColor="text1"/>
        </w:rPr>
      </w:pPr>
    </w:p>
    <w:p w:rsidR="00DD6222" w:rsidRDefault="00547BED" w:rsidP="0053172E">
      <w:pPr>
        <w:pStyle w:val="4"/>
        <w:numPr>
          <w:ilvl w:val="3"/>
          <w:numId w:val="81"/>
        </w:numPr>
        <w:ind w:left="426" w:hanging="426"/>
        <w:rPr>
          <w:rFonts w:ascii="宋体" w:hAnsi="宋体" w:cs="宋体"/>
          <w:color w:val="000000" w:themeColor="text1"/>
          <w:kern w:val="0"/>
          <w:szCs w:val="24"/>
        </w:rPr>
      </w:pPr>
      <w:bookmarkStart w:id="229" w:name="_Hlk153455555"/>
      <w:bookmarkStart w:id="230" w:name="_Hlk167892558"/>
      <w:bookmarkEnd w:id="228"/>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1853327263"/>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1025451910"/>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147284311"/>
        <w:placeholder>
          <w:docPart w:val="GBC22222222222222222222222222222"/>
        </w:placeholder>
      </w:sdtPr>
      <w:sdtEndPr/>
      <w:sdtContent>
        <w:p w:rsidR="00DD6222" w:rsidRDefault="00547BED" w:rsidP="00CF5265">
          <w:pPr>
            <w:snapToGrid w:val="0"/>
            <w:spacing w:line="240" w:lineRule="atLeast"/>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bookmarkEnd w:id="230" w:displacedByCustomXml="prev"/>
    <w:bookmarkEnd w:id="229" w:displacedByCustomXml="prev"/>
    <w:bookmarkStart w:id="231" w:name="_Hlk167892487" w:displacedByCustomXml="prev"/>
    <w:p w:rsidR="00DD6222" w:rsidRDefault="00547BED">
      <w:pPr>
        <w:pStyle w:val="3"/>
        <w:numPr>
          <w:ilvl w:val="0"/>
          <w:numId w:val="17"/>
        </w:numPr>
        <w:tabs>
          <w:tab w:val="left" w:pos="504"/>
        </w:tabs>
        <w:rPr>
          <w:color w:val="000000" w:themeColor="text1"/>
        </w:rPr>
      </w:pPr>
      <w:bookmarkStart w:id="232" w:name="_Hlk167892682"/>
      <w:bookmarkEnd w:id="231"/>
      <w:r>
        <w:rPr>
          <w:rFonts w:hint="eastAsia"/>
          <w:color w:val="000000" w:themeColor="text1"/>
        </w:rPr>
        <w:t>其他债权投资</w:t>
      </w:r>
    </w:p>
    <w:p w:rsidR="00DD6222" w:rsidRDefault="00547BED" w:rsidP="0053172E">
      <w:pPr>
        <w:pStyle w:val="4"/>
        <w:numPr>
          <w:ilvl w:val="3"/>
          <w:numId w:val="82"/>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72903212"/>
        <w:placeholder>
          <w:docPart w:val="GBC22222222222222222222222222222"/>
        </w:placeholder>
      </w:sdtPr>
      <w:sdtEndPr/>
      <w:sdtContent>
        <w:p w:rsidR="00DD6222" w:rsidRDefault="00547BED" w:rsidP="00E25308">
          <w:pPr>
            <w:ind w:right="210"/>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ind w:right="210"/>
        <w:rPr>
          <w:color w:val="000000" w:themeColor="text1"/>
        </w:rPr>
      </w:pPr>
    </w:p>
    <w:p w:rsidR="00DD6222" w:rsidRDefault="00547BED">
      <w:pPr>
        <w:rPr>
          <w:color w:val="000000" w:themeColor="text1"/>
        </w:rPr>
      </w:pPr>
      <w:bookmarkStart w:id="233"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377369969"/>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bookmarkEnd w:id="232"/>
    <w:bookmarkEnd w:id="233"/>
    <w:p w:rsidR="00DD6222" w:rsidRDefault="00DD6222">
      <w:pPr>
        <w:rPr>
          <w:color w:val="000000" w:themeColor="text1"/>
        </w:rPr>
      </w:pPr>
    </w:p>
    <w:p w:rsidR="00DD6222" w:rsidRDefault="00547BED" w:rsidP="0053172E">
      <w:pPr>
        <w:pStyle w:val="4"/>
        <w:numPr>
          <w:ilvl w:val="3"/>
          <w:numId w:val="82"/>
        </w:numPr>
        <w:ind w:left="426" w:hanging="426"/>
        <w:rPr>
          <w:color w:val="000000" w:themeColor="text1"/>
        </w:rPr>
      </w:pPr>
      <w:bookmarkStart w:id="234" w:name="_Hlk533848078"/>
      <w:bookmarkStart w:id="235"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1923877670"/>
        <w:placeholder>
          <w:docPart w:val="GBC22222222222222222222222222222"/>
        </w:placeholder>
      </w:sdtPr>
      <w:sdtEndPr/>
      <w:sdtContent>
        <w:p w:rsidR="00DD6222" w:rsidRDefault="00547BED" w:rsidP="00E25308">
          <w:pPr>
            <w:ind w:right="210"/>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ind w:right="210"/>
        <w:rPr>
          <w:color w:val="000000" w:themeColor="text1"/>
        </w:rPr>
      </w:pPr>
    </w:p>
    <w:p w:rsidR="00DD6222" w:rsidRDefault="00547BED" w:rsidP="0053172E">
      <w:pPr>
        <w:pStyle w:val="4"/>
        <w:numPr>
          <w:ilvl w:val="3"/>
          <w:numId w:val="82"/>
        </w:numPr>
        <w:ind w:left="426" w:hanging="426"/>
        <w:rPr>
          <w:rFonts w:ascii="宋体" w:hAnsi="宋体"/>
          <w:color w:val="000000" w:themeColor="text1"/>
        </w:rPr>
      </w:pPr>
      <w:bookmarkStart w:id="236" w:name="_Hlk10471703"/>
      <w:bookmarkStart w:id="237" w:name="_Hlk10471716"/>
      <w:bookmarkEnd w:id="234"/>
      <w:bookmarkEnd w:id="235"/>
      <w:r>
        <w:rPr>
          <w:rFonts w:ascii="宋体" w:hAnsi="宋体" w:cs="宋体" w:hint="eastAsia"/>
          <w:color w:val="000000" w:themeColor="text1"/>
          <w:kern w:val="0"/>
          <w:szCs w:val="24"/>
        </w:rPr>
        <w:t>减值准备计提情况</w:t>
      </w:r>
      <w:bookmarkEnd w:id="236"/>
    </w:p>
    <w:sdt>
      <w:sdtPr>
        <w:rPr>
          <w:color w:val="000000" w:themeColor="text1"/>
        </w:rPr>
        <w:alias w:val="是否适用：其他债权投资减值准备调节表[双击切换]"/>
        <w:tag w:val="_GBC_038e4a0a4815442e91a9309c128001c1"/>
        <w:id w:val="1133217437"/>
        <w:placeholder>
          <w:docPart w:val="GBC22222222222222222222222222222"/>
        </w:placeholder>
      </w:sdtPr>
      <w:sdtEndPr/>
      <w:sdtContent>
        <w:p w:rsidR="00E25308"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bookmarkStart w:id="238" w:name="_Hlk533848073" w:displacedByCustomXml="prev"/>
    <w:p w:rsidR="00DD6222" w:rsidRDefault="00DD6222">
      <w:pPr>
        <w:ind w:right="210"/>
        <w:rPr>
          <w:color w:val="000000" w:themeColor="text1"/>
        </w:rPr>
      </w:pPr>
    </w:p>
    <w:p w:rsidR="00DD6222" w:rsidRDefault="00DD6222">
      <w:pPr>
        <w:rPr>
          <w:color w:val="000000" w:themeColor="text1"/>
        </w:rPr>
      </w:pPr>
    </w:p>
    <w:p w:rsidR="00DD6222" w:rsidRDefault="00547BED" w:rsidP="0053172E">
      <w:pPr>
        <w:pStyle w:val="4"/>
        <w:numPr>
          <w:ilvl w:val="3"/>
          <w:numId w:val="82"/>
        </w:numPr>
        <w:ind w:left="426" w:hanging="426"/>
        <w:rPr>
          <w:rFonts w:ascii="宋体" w:hAnsi="宋体" w:cs="宋体"/>
          <w:color w:val="000000" w:themeColor="text1"/>
          <w:kern w:val="0"/>
          <w:szCs w:val="24"/>
        </w:rPr>
      </w:pPr>
      <w:bookmarkStart w:id="239" w:name="_Hlk153456989"/>
      <w:bookmarkStart w:id="240" w:name="_Hlk167892961"/>
      <w:bookmarkEnd w:id="237"/>
      <w:bookmarkEnd w:id="238"/>
      <w:r>
        <w:rPr>
          <w:rFonts w:ascii="宋体" w:hAnsi="宋体" w:cs="宋体"/>
          <w:color w:val="000000" w:themeColor="text1"/>
          <w:kern w:val="0"/>
          <w:szCs w:val="24"/>
        </w:rPr>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88288550"/>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468939023"/>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709846700"/>
        <w:placeholder>
          <w:docPart w:val="GBC22222222222222222222222222222"/>
        </w:placeholder>
      </w:sdtPr>
      <w:sdtEndPr/>
      <w:sdtContent>
        <w:p w:rsidR="00DD6222" w:rsidRDefault="00547BED" w:rsidP="00E25308">
          <w:pPr>
            <w:snapToGrid w:val="0"/>
            <w:spacing w:line="240" w:lineRule="atLeast"/>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bookmarkStart w:id="241" w:name="_Hlk533848097"/>
      <w:bookmarkStart w:id="242" w:name="_Hlk10471761"/>
      <w:bookmarkEnd w:id="239"/>
      <w:bookmarkEnd w:id="240"/>
      <w:r>
        <w:rPr>
          <w:rFonts w:hint="eastAsia"/>
          <w:color w:val="000000" w:themeColor="text1"/>
        </w:rPr>
        <w:t>其他说明：</w:t>
      </w:r>
      <w:bookmarkEnd w:id="241"/>
    </w:p>
    <w:sdt>
      <w:sdtPr>
        <w:rPr>
          <w:color w:val="000000" w:themeColor="text1"/>
        </w:rPr>
        <w:alias w:val="是否适用：其他债权投资其他说明[双击切换]"/>
        <w:tag w:val="_GBC_e37f3e78626b4cd0ad52d68ae2fcdecb"/>
        <w:id w:val="-2134620108"/>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bookmarkEnd w:id="242"/>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长期应收款</w:t>
      </w:r>
    </w:p>
    <w:p w:rsidR="00DD6222" w:rsidRDefault="00547BED" w:rsidP="0053172E">
      <w:pPr>
        <w:pStyle w:val="4"/>
        <w:numPr>
          <w:ilvl w:val="0"/>
          <w:numId w:val="68"/>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759186931"/>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rsidP="0053172E">
      <w:pPr>
        <w:pStyle w:val="4"/>
        <w:numPr>
          <w:ilvl w:val="0"/>
          <w:numId w:val="68"/>
        </w:numPr>
        <w:rPr>
          <w:rFonts w:ascii="宋体" w:hAnsi="宋体" w:cs="宋体"/>
          <w:color w:val="000000" w:themeColor="text1"/>
          <w:kern w:val="0"/>
          <w:szCs w:val="24"/>
        </w:rPr>
      </w:pPr>
      <w:bookmarkStart w:id="243" w:name="_Hlk153457348"/>
      <w:bookmarkStart w:id="244" w:name="_Hlk167893085"/>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969902211"/>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1159926258"/>
        <w:placeholder>
          <w:docPart w:val="GBC22222222222222222222222222222"/>
        </w:placeholder>
      </w:sdtPr>
      <w:sdtEndPr/>
      <w:sdtContent>
        <w:p w:rsidR="00E25308"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1519615146"/>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按组合计提坏账准备的详细情况[双击切换]"/>
        <w:tag w:val="_GBC_555a40ceb7d348a0a16b652ac8e1178a"/>
        <w:id w:val="1516728445"/>
        <w:placeholder>
          <w:docPart w:val="GBC22222222222222222222222222222"/>
        </w:placeholder>
      </w:sdtPr>
      <w:sdtEndPr/>
      <w:sdtContent>
        <w:p w:rsidR="00E25308" w:rsidRDefault="00547BED" w:rsidP="00E25308">
          <w:pPr>
            <w:rPr>
              <w:color w:val="000000" w:themeColor="text1"/>
            </w:rPr>
          </w:pPr>
          <w:r>
            <w:rPr>
              <w:rFonts w:cs="Times New Roman"/>
              <w:bCs w:val="0"/>
              <w:color w:val="000000" w:themeColor="text1"/>
              <w:szCs w:val="22"/>
            </w:rPr>
            <w:fldChar w:fldCharType="begin"/>
          </w:r>
          <w:r w:rsidR="00E25308">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E25308">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DD6222">
      <w:pPr>
        <w:rPr>
          <w:color w:val="000000" w:themeColor="text1"/>
        </w:rPr>
      </w:pPr>
    </w:p>
    <w:p w:rsidR="00DD6222" w:rsidRDefault="00DD6222">
      <w:pPr>
        <w:rPr>
          <w:rFonts w:ascii="Calibri" w:hAnsi="Calibri" w:cs="Times New Roman"/>
          <w:b/>
          <w:bCs w:val="0"/>
          <w:color w:val="000000" w:themeColor="text1"/>
          <w:szCs w:val="22"/>
        </w:rPr>
      </w:pPr>
    </w:p>
    <w:p w:rsidR="00DD6222" w:rsidRDefault="00547BED">
      <w:pPr>
        <w:rPr>
          <w:color w:val="000000" w:themeColor="text1"/>
        </w:rPr>
      </w:pPr>
      <w:bookmarkStart w:id="245" w:name="_Hlk10471933"/>
      <w:bookmarkEnd w:id="243"/>
      <w:bookmarkEnd w:id="244"/>
      <w:r>
        <w:rPr>
          <w:rFonts w:hint="eastAsia"/>
          <w:color w:val="000000" w:themeColor="text1"/>
        </w:rPr>
        <w:t>按预期信用损失一般模型计提坏账准备</w:t>
      </w:r>
      <w:r>
        <w:rPr>
          <w:color w:val="000000" w:themeColor="text1"/>
        </w:rPr>
        <w:t xml:space="preserve"> </w:t>
      </w:r>
    </w:p>
    <w:sdt>
      <w:sdtPr>
        <w:rPr>
          <w:color w:val="000000" w:themeColor="text1"/>
        </w:rPr>
        <w:alias w:val="是否适用：长期应收款坏账准备调节表[双击切换]"/>
        <w:tag w:val="_GBC_f7e4bed7dbb84fbcb52f2226cf465bb3"/>
        <w:id w:val="-1849859207"/>
        <w:placeholder>
          <w:docPart w:val="GBC22222222222222222222222222222"/>
        </w:placeholder>
      </w:sdtPr>
      <w:sdtEndPr/>
      <w:sdtContent>
        <w:p w:rsidR="00E25308"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rsidP="0053172E">
      <w:pPr>
        <w:pStyle w:val="4"/>
        <w:numPr>
          <w:ilvl w:val="0"/>
          <w:numId w:val="68"/>
        </w:numPr>
        <w:rPr>
          <w:rFonts w:ascii="宋体" w:hAnsi="宋体" w:cs="宋体"/>
          <w:color w:val="000000" w:themeColor="text1"/>
          <w:kern w:val="0"/>
          <w:szCs w:val="24"/>
        </w:rPr>
      </w:pPr>
      <w:bookmarkStart w:id="246" w:name="_Hlk154131356"/>
      <w:bookmarkStart w:id="247" w:name="_Hlk153457634"/>
      <w:bookmarkStart w:id="248" w:name="_Hlk167893254"/>
      <w:bookmarkEnd w:id="245"/>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300161734"/>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bookmarkEnd w:id="246"/>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66991976"/>
        <w:placeholder>
          <w:docPart w:val="GBC22222222222222222222222222222"/>
        </w:placeholder>
      </w:sdtPr>
      <w:sdtEndPr/>
      <w:sdtContent>
        <w:p w:rsidR="00E25308"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Chars="-759" w:right="-1594"/>
        <w:rPr>
          <w:color w:val="000000" w:themeColor="text1"/>
        </w:rPr>
      </w:pPr>
    </w:p>
    <w:p w:rsidR="00DD6222" w:rsidRDefault="00547BED" w:rsidP="0053172E">
      <w:pPr>
        <w:pStyle w:val="4"/>
        <w:numPr>
          <w:ilvl w:val="0"/>
          <w:numId w:val="68"/>
        </w:numPr>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1948925031"/>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057780309"/>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E25308" w:rsidRDefault="00E25308" w:rsidP="00E25308">
      <w:pPr>
        <w:rPr>
          <w:color w:val="000000" w:themeColor="text1"/>
        </w:rPr>
      </w:pPr>
    </w:p>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011419483"/>
        <w:placeholder>
          <w:docPart w:val="GBC22222222222222222222222222222"/>
        </w:placeholder>
      </w:sdtPr>
      <w:sdtEndPr/>
      <w:sdtContent>
        <w:p w:rsidR="00DD6222" w:rsidRDefault="00547BED" w:rsidP="00E25308">
          <w:pPr>
            <w:snapToGrid w:val="0"/>
            <w:spacing w:line="240" w:lineRule="atLeast"/>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247"/>
    <w:bookmarkEnd w:id="248"/>
    <w:p w:rsidR="00DD6222" w:rsidRDefault="00547BED">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774624971"/>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长期股权投资</w:t>
      </w:r>
    </w:p>
    <w:p w:rsidR="00DD6222" w:rsidRDefault="00547BED" w:rsidP="0053172E">
      <w:pPr>
        <w:pStyle w:val="4"/>
        <w:numPr>
          <w:ilvl w:val="0"/>
          <w:numId w:val="107"/>
        </w:numPr>
        <w:ind w:left="425" w:hanging="425"/>
        <w:rPr>
          <w:color w:val="000000" w:themeColor="text1"/>
        </w:rPr>
      </w:pPr>
      <w:r>
        <w:rPr>
          <w:rFonts w:hint="eastAsia"/>
          <w:color w:val="000000" w:themeColor="text1"/>
        </w:rPr>
        <w:t>长期股权投资情况</w:t>
      </w:r>
    </w:p>
    <w:p w:rsidR="00DD6222" w:rsidRDefault="00BC12E6">
      <w:pPr>
        <w:rPr>
          <w:color w:val="000000" w:themeColor="text1"/>
        </w:rPr>
      </w:pPr>
      <w:sdt>
        <w:sdtPr>
          <w:rPr>
            <w:rFonts w:hint="eastAsia"/>
            <w:color w:val="000000" w:themeColor="text1"/>
          </w:rPr>
          <w:alias w:val="是否适用：长期股权投资[双击切换]"/>
          <w:tag w:val="_GBC_bafa2cb2262c4c4ebc4eed8f4e4a81c6"/>
          <w:id w:val="559909559"/>
          <w:lock w:val="contentLocked"/>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pPr>
        <w:jc w:val="right"/>
        <w:rPr>
          <w:color w:val="000000" w:themeColor="text1"/>
        </w:rPr>
      </w:pPr>
      <w:bookmarkStart w:id="249" w:name="_Hlk106375234"/>
      <w:r>
        <w:rPr>
          <w:rFonts w:hint="eastAsia"/>
          <w:color w:val="000000" w:themeColor="text1"/>
        </w:rPr>
        <w:t>单位：</w:t>
      </w:r>
      <w:sdt>
        <w:sdtPr>
          <w:rPr>
            <w:rFonts w:hint="eastAsia"/>
            <w:color w:val="000000" w:themeColor="text1"/>
          </w:rPr>
          <w:alias w:val="单位：财务附注：长期股权投资"/>
          <w:tag w:val="_GBC_63e30834d38e49658bec9056bc38e4e2"/>
          <w:id w:val="-362440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股权投资"/>
          <w:tag w:val="_GBC_f72bca6b250e484887289a819bc62e7d"/>
          <w:id w:val="8059066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757"/>
        <w:gridCol w:w="760"/>
        <w:gridCol w:w="671"/>
        <w:gridCol w:w="787"/>
        <w:gridCol w:w="706"/>
        <w:gridCol w:w="711"/>
        <w:gridCol w:w="784"/>
        <w:gridCol w:w="775"/>
        <w:gridCol w:w="756"/>
        <w:gridCol w:w="771"/>
        <w:gridCol w:w="747"/>
      </w:tblGrid>
      <w:tr w:rsidR="00687015" w:rsidTr="00091D77">
        <w:bookmarkEnd w:id="249" w:displacedByCustomXml="next"/>
        <w:bookmarkStart w:id="250" w:name="_Hlk167893542" w:displacedByCustomXml="next"/>
        <w:bookmarkStart w:id="251" w:name="_Hlk169008665" w:displacedByCustomXml="next"/>
        <w:sdt>
          <w:sdtPr>
            <w:rPr>
              <w:color w:val="000000" w:themeColor="text1"/>
            </w:rPr>
            <w:tag w:val="_PLD_9e3ff129c80540828097585bec2a274a"/>
            <w:id w:val="-1450317535"/>
          </w:sdtPr>
          <w:sdtEnd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被投资单位</w:t>
                </w:r>
              </w:p>
            </w:tc>
          </w:sdtContent>
        </w:sdt>
        <w:sdt>
          <w:sdtPr>
            <w:rPr>
              <w:color w:val="000000" w:themeColor="text1"/>
            </w:rPr>
            <w:tag w:val="_PLD_1d8637e24bf6498db71869cd552b60a2"/>
            <w:id w:val="-226998541"/>
          </w:sdtPr>
          <w:sdtEnd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期初</w:t>
                </w:r>
              </w:p>
              <w:p w:rsidR="00687015" w:rsidRDefault="00687015" w:rsidP="00091D77">
                <w:pPr>
                  <w:jc w:val="center"/>
                  <w:rPr>
                    <w:color w:val="000000" w:themeColor="text1"/>
                  </w:rPr>
                </w:pPr>
                <w:r>
                  <w:rPr>
                    <w:rFonts w:hint="eastAsia"/>
                    <w:color w:val="000000" w:themeColor="text1"/>
                  </w:rPr>
                  <w:t>余额</w:t>
                </w:r>
              </w:p>
            </w:tc>
          </w:sdtContent>
        </w:sdt>
        <w:sdt>
          <w:sdtPr>
            <w:rPr>
              <w:color w:val="000000" w:themeColor="text1"/>
            </w:rPr>
            <w:tag w:val="_PLD_edc952101e7b4fa483f7289f9b74dfdf"/>
            <w:id w:val="1033468163"/>
          </w:sdtPr>
          <w:sdtEnd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本期增减变动</w:t>
                </w:r>
              </w:p>
            </w:tc>
          </w:sdtContent>
        </w:sdt>
        <w:sdt>
          <w:sdtPr>
            <w:rPr>
              <w:color w:val="000000" w:themeColor="text1"/>
            </w:rPr>
            <w:tag w:val="_PLD_44cfcec128d9419fba83c50966e49235"/>
            <w:id w:val="-740091453"/>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期末</w:t>
                </w:r>
              </w:p>
              <w:p w:rsidR="00687015" w:rsidRDefault="00687015" w:rsidP="00091D77">
                <w:pPr>
                  <w:jc w:val="center"/>
                  <w:rPr>
                    <w:color w:val="000000" w:themeColor="text1"/>
                  </w:rPr>
                </w:pPr>
                <w:r>
                  <w:rPr>
                    <w:rFonts w:hint="eastAsia"/>
                    <w:color w:val="000000" w:themeColor="text1"/>
                  </w:rPr>
                  <w:t>余额</w:t>
                </w:r>
              </w:p>
            </w:tc>
          </w:sdtContent>
        </w:sdt>
        <w:sdt>
          <w:sdtPr>
            <w:rPr>
              <w:color w:val="000000" w:themeColor="text1"/>
            </w:rPr>
            <w:tag w:val="_PLD_34a3cc0844264226a50c84165c09bb9a"/>
            <w:id w:val="-1652832506"/>
          </w:sdtPr>
          <w:sdtEnd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减值准备期末余额</w:t>
                </w:r>
              </w:p>
            </w:tc>
          </w:sdtContent>
        </w:sdt>
      </w:tr>
      <w:tr w:rsidR="00687015" w:rsidTr="00091D77">
        <w:tc>
          <w:tcPr>
            <w:tcW w:w="455" w:type="pct"/>
            <w:vMerge/>
            <w:tcBorders>
              <w:left w:val="single" w:sz="4" w:space="0" w:color="auto"/>
              <w:bottom w:val="single" w:sz="4" w:space="0" w:color="auto"/>
              <w:right w:val="single" w:sz="4" w:space="0" w:color="auto"/>
            </w:tcBorders>
            <w:shd w:val="clear" w:color="auto" w:fill="auto"/>
          </w:tcPr>
          <w:p w:rsidR="00687015" w:rsidRDefault="00687015" w:rsidP="00091D77">
            <w:pPr>
              <w:jc w:val="center"/>
              <w:rPr>
                <w:color w:val="000000" w:themeColor="text1"/>
              </w:rPr>
            </w:pPr>
          </w:p>
        </w:tc>
        <w:tc>
          <w:tcPr>
            <w:tcW w:w="418" w:type="pct"/>
            <w:vMerge/>
            <w:tcBorders>
              <w:left w:val="single" w:sz="4" w:space="0" w:color="auto"/>
              <w:bottom w:val="single" w:sz="4" w:space="0" w:color="auto"/>
              <w:right w:val="single" w:sz="4" w:space="0" w:color="auto"/>
            </w:tcBorders>
            <w:shd w:val="clear" w:color="auto" w:fill="auto"/>
          </w:tcPr>
          <w:p w:rsidR="00687015" w:rsidRDefault="00687015" w:rsidP="00091D77">
            <w:pPr>
              <w:jc w:val="center"/>
              <w:rPr>
                <w:color w:val="000000" w:themeColor="text1"/>
              </w:rPr>
            </w:pPr>
          </w:p>
        </w:tc>
        <w:sdt>
          <w:sdtPr>
            <w:rPr>
              <w:color w:val="000000" w:themeColor="text1"/>
            </w:rPr>
            <w:tag w:val="_PLD_f88446e104b7482db6830a46769bd8f6"/>
            <w:id w:val="-1575807471"/>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追加投资</w:t>
                </w:r>
              </w:p>
            </w:tc>
          </w:sdtContent>
        </w:sdt>
        <w:sdt>
          <w:sdtPr>
            <w:rPr>
              <w:color w:val="000000" w:themeColor="text1"/>
            </w:rPr>
            <w:tag w:val="_PLD_dc0d6646fb2e45ba8e5e07f2c6954c9f"/>
            <w:id w:val="-591085789"/>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减少投资</w:t>
                </w:r>
              </w:p>
            </w:tc>
          </w:sdtContent>
        </w:sdt>
        <w:sdt>
          <w:sdtPr>
            <w:rPr>
              <w:color w:val="000000" w:themeColor="text1"/>
            </w:rPr>
            <w:tag w:val="_PLD_098d9fcf9d5341879d534aa385508f23"/>
            <w:id w:val="-185134353"/>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权益法下确认的投资损益</w:t>
                </w:r>
              </w:p>
            </w:tc>
          </w:sdtContent>
        </w:sdt>
        <w:sdt>
          <w:sdtPr>
            <w:rPr>
              <w:color w:val="000000" w:themeColor="text1"/>
            </w:rPr>
            <w:tag w:val="_PLD_b66787b3a51d435899d94dbab1edade7"/>
            <w:id w:val="-1246025538"/>
          </w:sdtPr>
          <w:sdtEnd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其他综合收益调整</w:t>
                </w:r>
              </w:p>
            </w:tc>
          </w:sdtContent>
        </w:sdt>
        <w:sdt>
          <w:sdtPr>
            <w:rPr>
              <w:color w:val="000000" w:themeColor="text1"/>
            </w:rPr>
            <w:tag w:val="_PLD_59166394bf7143a6a5ce0d447326b1ac"/>
            <w:id w:val="1524280935"/>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其他权益变动</w:t>
                </w:r>
              </w:p>
            </w:tc>
          </w:sdtContent>
        </w:sdt>
        <w:sdt>
          <w:sdtPr>
            <w:rPr>
              <w:color w:val="000000" w:themeColor="text1"/>
            </w:rPr>
            <w:tag w:val="_PLD_cbd4cf48730a4934a58b86d2c27b6b08"/>
            <w:id w:val="387390211"/>
          </w:sdtPr>
          <w:sdtEnd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宣告发放现金股利或利润</w:t>
                </w:r>
              </w:p>
            </w:tc>
          </w:sdtContent>
        </w:sdt>
        <w:sdt>
          <w:sdtPr>
            <w:rPr>
              <w:color w:val="000000" w:themeColor="text1"/>
            </w:rPr>
            <w:tag w:val="_PLD_4c0a72e8e14d4b319998bc5bde635ef0"/>
            <w:id w:val="-1803988036"/>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计提减值准备</w:t>
                </w:r>
              </w:p>
            </w:tc>
          </w:sdtContent>
        </w:sdt>
        <w:sdt>
          <w:sdtPr>
            <w:rPr>
              <w:color w:val="000000" w:themeColor="text1"/>
            </w:rPr>
            <w:tag w:val="_PLD_ea8213b5ee1442f98996b6dfc1f9a9a4"/>
            <w:id w:val="-1336834198"/>
          </w:sdtPr>
          <w:sdtEnd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r>
                  <w:rPr>
                    <w:rFonts w:hint="eastAsia"/>
                    <w:color w:val="000000" w:themeColor="text1"/>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p>
        </w:tc>
        <w:tc>
          <w:tcPr>
            <w:tcW w:w="413" w:type="pct"/>
            <w:vMerge/>
            <w:tcBorders>
              <w:left w:val="single" w:sz="4" w:space="0" w:color="auto"/>
              <w:bottom w:val="single" w:sz="4" w:space="0" w:color="auto"/>
              <w:right w:val="single" w:sz="4" w:space="0" w:color="auto"/>
            </w:tcBorders>
            <w:shd w:val="clear" w:color="auto" w:fill="auto"/>
            <w:vAlign w:val="center"/>
          </w:tcPr>
          <w:p w:rsidR="00687015" w:rsidRDefault="00687015" w:rsidP="00091D77">
            <w:pPr>
              <w:jc w:val="center"/>
              <w:rPr>
                <w:color w:val="000000" w:themeColor="text1"/>
              </w:rPr>
            </w:pPr>
          </w:p>
        </w:tc>
      </w:tr>
      <w:tr w:rsidR="00687015" w:rsidTr="00091D77">
        <w:sdt>
          <w:sdtPr>
            <w:rPr>
              <w:color w:val="000000" w:themeColor="text1"/>
            </w:rPr>
            <w:tag w:val="_PLD_8204b6b48bf546e3af5babc667d4c84c"/>
            <w:id w:val="1466235786"/>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687015" w:rsidRDefault="00687015" w:rsidP="00091D77">
                <w:pPr>
                  <w:rPr>
                    <w:color w:val="000000" w:themeColor="text1"/>
                  </w:rPr>
                </w:pPr>
                <w:r>
                  <w:rPr>
                    <w:rFonts w:hint="eastAsia"/>
                    <w:color w:val="000000" w:themeColor="text1"/>
                  </w:rPr>
                  <w:t>一、合营企业</w:t>
                </w:r>
              </w:p>
            </w:tc>
          </w:sdtContent>
        </w:sdt>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上海格兴投资管理有限公司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5,630,590.10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rPr>
                <w:rFonts w:hint="eastAsia"/>
              </w:rPr>
              <w:t>-</w:t>
            </w:r>
            <w:r w:rsidRPr="001D53DF">
              <w:t>5,630,590.10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D20F2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Default="00D20F25" w:rsidP="00F00558">
            <w:pPr>
              <w:jc w:val="center"/>
            </w:pPr>
            <w:r>
              <w:t>北京明树数据科技有限公司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r w:rsidRPr="001D53DF">
              <w:t>6,750,732.97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Default="00D20F25">
            <w:pPr>
              <w:jc w:val="right"/>
              <w:rPr>
                <w:color w:val="000000"/>
              </w:rPr>
            </w:pPr>
            <w:r>
              <w:rPr>
                <w:rFonts w:hint="eastAsia"/>
                <w:color w:val="000000"/>
              </w:rPr>
              <w:t xml:space="preserve">-6,750,732.97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r>
      <w:tr w:rsidR="00D20F2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Default="00D20F25" w:rsidP="00F00558">
            <w:pPr>
              <w:jc w:val="center"/>
            </w:pPr>
            <w:r>
              <w:rPr>
                <w:rFonts w:hint="eastAsia"/>
              </w:rPr>
              <w:t>小计</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r w:rsidRPr="001D53DF">
              <w:t>12,381,323.07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Default="00D20F25">
            <w:pPr>
              <w:jc w:val="right"/>
              <w:rPr>
                <w:color w:val="000000"/>
              </w:rPr>
            </w:pPr>
            <w:r>
              <w:rPr>
                <w:rFonts w:hint="eastAsia"/>
                <w:color w:val="000000"/>
              </w:rPr>
              <w:t xml:space="preserve">-6,750,732.97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r w:rsidRPr="001D53DF">
              <w:rPr>
                <w:rFonts w:hint="eastAsia"/>
              </w:rPr>
              <w:t>-</w:t>
            </w:r>
            <w:r w:rsidRPr="001D53DF">
              <w:t>5,630,590.10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D20F25" w:rsidRPr="001D53DF" w:rsidRDefault="00D20F25" w:rsidP="00091D77">
            <w:pPr>
              <w:jc w:val="right"/>
            </w:pPr>
          </w:p>
        </w:tc>
      </w:tr>
      <w:tr w:rsidR="00687015" w:rsidTr="00F00558">
        <w:sdt>
          <w:sdtPr>
            <w:rPr>
              <w:color w:val="000000" w:themeColor="text1"/>
            </w:rPr>
            <w:tag w:val="_PLD_0b6a8ff5b8594d3fa9d53755249b815f"/>
            <w:id w:val="1517892888"/>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F00558">
                <w:pPr>
                  <w:jc w:val="center"/>
                  <w:rPr>
                    <w:color w:val="000000" w:themeColor="text1"/>
                  </w:rPr>
                </w:pPr>
                <w:r w:rsidRPr="001D53DF">
                  <w:rPr>
                    <w:rFonts w:hint="eastAsia"/>
                    <w:color w:val="000000" w:themeColor="text1"/>
                  </w:rPr>
                  <w:t>二、联营企业</w:t>
                </w:r>
              </w:p>
            </w:tc>
          </w:sdtContent>
        </w:sdt>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荣宝斋（宁波）有限公司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1,407,341.01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-58,515.89</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1,348,825.12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宁波明东投资有限公司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234,467,839.78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-3,989,909.59</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230,477,930.19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上海市房屋建筑设计院有限公司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15,661,821.47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6,057,823.89</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21,719,645.36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嘉兴城浦投资合伙企业（有限合伙）</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210,300,992.62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16,335,494.98</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226,636,487.60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莒县明聚基础设施投资管理有限公司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27,063,441.14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10,789,966.28</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37,853,407.42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上海益城停车服务有限公司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13,843,856.40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-155,595.01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13,688,261.39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杭州城投基础设施投资管理有限公司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5,023,106.23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15,451.00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5,038,557.23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财惠私募基金管理有限公司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25,857,225.75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1,000,671.61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26,857,897.36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湖北清能杭投咨询有限公司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湖南龙元明惠私募股权基金管理有限公司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208,340.53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-36.7</w:t>
            </w:r>
            <w:r w:rsidRPr="001D53DF">
              <w:rPr>
                <w:rFonts w:hint="eastAsia"/>
              </w:rPr>
              <w:t>4</w:t>
            </w:r>
          </w:p>
          <w:p w:rsidR="00687015" w:rsidRPr="001D53DF" w:rsidRDefault="00687015" w:rsidP="00091D77">
            <w:pPr>
              <w:ind w:right="840"/>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r w:rsidRPr="001D53DF">
              <w:t>208,303.79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687015"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Default="00687015" w:rsidP="00F00558">
            <w:pPr>
              <w:jc w:val="center"/>
            </w:pPr>
            <w:r>
              <w:t>宿州明生文旅发展有限公司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7015" w:rsidRPr="001D53DF" w:rsidRDefault="00687015" w:rsidP="00091D77">
            <w:pPr>
              <w:jc w:val="right"/>
            </w:pPr>
          </w:p>
        </w:tc>
      </w:tr>
      <w:tr w:rsidR="003D7F9F" w:rsidTr="003D7F9F">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F00558">
            <w:pPr>
              <w:jc w:val="center"/>
            </w:pPr>
            <w:r>
              <w:t>青岛明青健康产业管理有限公司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r>
              <w:t>97,546,452.95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D65720" w:rsidP="003D7F9F">
            <w:pPr>
              <w:jc w:val="right"/>
              <w:rPr>
                <w:sz w:val="24"/>
                <w:szCs w:val="24"/>
              </w:rPr>
            </w:pPr>
            <w:r>
              <w:t>19,271,356.76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r>
              <w:t>-7,469,689.99</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3D7F9F">
            <w:pPr>
              <w:jc w:val="right"/>
              <w:rPr>
                <w:sz w:val="24"/>
                <w:szCs w:val="24"/>
              </w:rPr>
            </w:pPr>
            <w:r>
              <w:t>109,348,119.73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3D7F9F">
            <w:pPr>
              <w:jc w:val="right"/>
            </w:pPr>
          </w:p>
        </w:tc>
      </w:tr>
      <w:tr w:rsidR="003D7F9F"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F00558">
            <w:pPr>
              <w:jc w:val="center"/>
            </w:pPr>
            <w:r>
              <w:t>青岛聚量融资租赁有限公司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28,756,059.31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530,153.97</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29,286,213.28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r>
      <w:tr w:rsidR="003D7F9F"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F00558">
            <w:pPr>
              <w:jc w:val="center"/>
            </w:pPr>
            <w:r>
              <w:t>菏泽明福基础设施投资有限公司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28,326,129.88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235,010.30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28,561,140.18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r>
      <w:tr w:rsidR="003D7F9F"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Default="003D7F9F" w:rsidP="00F00558">
            <w:pPr>
              <w:jc w:val="center"/>
            </w:pPr>
            <w:r>
              <w:t>天长市城控全过程咨询有限公司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1,053,851.72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-183,300.60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r w:rsidRPr="001D53DF">
              <w:t>870,551.12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7F9F" w:rsidRPr="001D53DF" w:rsidRDefault="003D7F9F" w:rsidP="00091D77">
            <w:pPr>
              <w:jc w:val="right"/>
            </w:pPr>
          </w:p>
        </w:tc>
      </w:tr>
      <w:tr w:rsidR="00D65720"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rsidP="00F00558">
            <w:pPr>
              <w:jc w:val="center"/>
              <w:rPr>
                <w:color w:val="000000" w:themeColor="text1"/>
              </w:rPr>
            </w:pPr>
            <w:r>
              <w:rPr>
                <w:rFonts w:hint="eastAsia"/>
                <w:color w:val="000000" w:themeColor="text1"/>
              </w:rPr>
              <w:t>小计</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r w:rsidRPr="001D53DF">
              <w:t>689,516,458.79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pPr>
              <w:jc w:val="right"/>
              <w:rPr>
                <w:color w:val="000000"/>
              </w:rPr>
            </w:pPr>
            <w:r>
              <w:rPr>
                <w:rFonts w:hint="eastAsia"/>
                <w:color w:val="000000"/>
              </w:rPr>
              <w:t xml:space="preserve">19,271,356.76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pPr>
              <w:jc w:val="right"/>
              <w:rPr>
                <w:color w:val="000000"/>
              </w:rPr>
            </w:pPr>
            <w:r>
              <w:rPr>
                <w:rFonts w:hint="eastAsia"/>
                <w:color w:val="000000"/>
              </w:rPr>
              <w:t xml:space="preserve">23,107,524.22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363D37">
            <w:pPr>
              <w:jc w:val="right"/>
              <w:rPr>
                <w:color w:val="000000"/>
              </w:rPr>
            </w:pPr>
            <w:r>
              <w:rPr>
                <w:rFonts w:hint="eastAsia"/>
                <w:color w:val="000000"/>
              </w:rPr>
              <w:t>731,895,339.77</w:t>
            </w:r>
            <w:r w:rsidR="00D65720">
              <w:rPr>
                <w:rFonts w:hint="eastAsia"/>
                <w:color w:val="000000"/>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r>
      <w:tr w:rsidR="00D65720" w:rsidTr="00F00558">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rsidP="00F00558">
            <w:pPr>
              <w:jc w:val="center"/>
              <w:rPr>
                <w:color w:val="000000" w:themeColor="text1"/>
              </w:rPr>
            </w:pPr>
            <w:r>
              <w:rPr>
                <w:rFonts w:hint="eastAsia"/>
                <w:color w:val="000000" w:themeColor="text1"/>
              </w:rPr>
              <w:t>合计</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r w:rsidRPr="001D53DF">
              <w:t>701,897,781.86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pPr>
              <w:jc w:val="right"/>
              <w:rPr>
                <w:color w:val="000000"/>
              </w:rPr>
            </w:pPr>
            <w:r>
              <w:rPr>
                <w:rFonts w:hint="eastAsia"/>
                <w:color w:val="000000"/>
              </w:rPr>
              <w:t xml:space="preserve">19,271,356.76 </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D65720">
            <w:pPr>
              <w:jc w:val="right"/>
              <w:rPr>
                <w:color w:val="000000"/>
              </w:rPr>
            </w:pPr>
            <w:r>
              <w:rPr>
                <w:rFonts w:hint="eastAsia"/>
                <w:color w:val="000000"/>
              </w:rPr>
              <w:t xml:space="preserve">16,356,791.25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r w:rsidRPr="001D53DF">
              <w:rPr>
                <w:rFonts w:hint="eastAsia"/>
              </w:rPr>
              <w:t>-</w:t>
            </w:r>
            <w:r w:rsidRPr="001D53DF">
              <w:t>5,630,590.10</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Default="00363D37">
            <w:pPr>
              <w:jc w:val="right"/>
              <w:rPr>
                <w:color w:val="000000"/>
              </w:rPr>
            </w:pPr>
            <w:r>
              <w:rPr>
                <w:rFonts w:hint="eastAsia"/>
                <w:color w:val="000000"/>
              </w:rPr>
              <w:t>731,895,339.77</w:t>
            </w:r>
            <w:r w:rsidR="00D65720">
              <w:rPr>
                <w:rFonts w:hint="eastAsia"/>
                <w:color w:val="000000"/>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D65720" w:rsidRPr="001D53DF" w:rsidRDefault="00D65720" w:rsidP="00091D77">
            <w:pPr>
              <w:jc w:val="right"/>
            </w:pPr>
          </w:p>
        </w:tc>
      </w:tr>
    </w:tbl>
    <w:p w:rsidR="00687015" w:rsidRDefault="00687015"/>
    <w:p w:rsidR="00DD6222" w:rsidRDefault="00547BED" w:rsidP="0053172E">
      <w:pPr>
        <w:pStyle w:val="4"/>
        <w:numPr>
          <w:ilvl w:val="0"/>
          <w:numId w:val="107"/>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71632967"/>
        <w:placeholder>
          <w:docPart w:val="GBC22222222222222222222222222222"/>
        </w:placeholder>
      </w:sdtPr>
      <w:sdtEndPr/>
      <w:sdtContent>
        <w:p w:rsidR="00DD6222" w:rsidRDefault="00547BED" w:rsidP="00AD2BF3">
          <w:pPr>
            <w:rPr>
              <w:color w:val="000000" w:themeColor="text1"/>
            </w:rPr>
          </w:pPr>
          <w:r>
            <w:rPr>
              <w:color w:val="000000" w:themeColor="text1"/>
            </w:rPr>
            <w:fldChar w:fldCharType="begin"/>
          </w:r>
          <w:r w:rsidR="00AD2BF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D2BF3">
            <w:rPr>
              <w:color w:val="000000" w:themeColor="text1"/>
            </w:rPr>
            <w:instrText xml:space="preserve"> MACROBUTTON  SnrToggleCheckbox √不适用 </w:instrText>
          </w:r>
          <w:r>
            <w:rPr>
              <w:color w:val="000000" w:themeColor="text1"/>
            </w:rPr>
            <w:fldChar w:fldCharType="end"/>
          </w:r>
        </w:p>
      </w:sdtContent>
    </w:sdt>
    <w:bookmarkEnd w:id="250" w:displacedByCustomXml="prev"/>
    <w:bookmarkStart w:id="252" w:name="_Hlk167893618" w:displacedByCustomXml="prev"/>
    <w:p w:rsidR="00DD6222" w:rsidRDefault="00547BED">
      <w:pPr>
        <w:pStyle w:val="3"/>
        <w:numPr>
          <w:ilvl w:val="0"/>
          <w:numId w:val="17"/>
        </w:numPr>
        <w:tabs>
          <w:tab w:val="left" w:pos="504"/>
        </w:tabs>
        <w:rPr>
          <w:color w:val="000000" w:themeColor="text1"/>
          <w:szCs w:val="21"/>
        </w:rPr>
      </w:pPr>
      <w:bookmarkStart w:id="253" w:name="_Hlk167895169"/>
      <w:bookmarkStart w:id="254" w:name="_Hlk152858292"/>
      <w:bookmarkStart w:id="255" w:name="_Hlk533409702"/>
      <w:bookmarkEnd w:id="251"/>
      <w:bookmarkEnd w:id="252"/>
      <w:r>
        <w:rPr>
          <w:rFonts w:hint="eastAsia"/>
          <w:color w:val="000000" w:themeColor="text1"/>
          <w:szCs w:val="21"/>
        </w:rPr>
        <w:t>其他权益工具投资</w:t>
      </w:r>
    </w:p>
    <w:p w:rsidR="00DD6222" w:rsidRDefault="00547BED" w:rsidP="0053172E">
      <w:pPr>
        <w:pStyle w:val="4"/>
        <w:numPr>
          <w:ilvl w:val="3"/>
          <w:numId w:val="83"/>
        </w:numPr>
        <w:ind w:left="426" w:hanging="426"/>
        <w:rPr>
          <w:color w:val="000000" w:themeColor="text1"/>
        </w:rPr>
      </w:pPr>
      <w:bookmarkStart w:id="256"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40067055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其他权益工具投资情况"/>
          <w:tag w:val="_GBC_9bbc2bc262694a308c04bf4f25e3f1bb"/>
          <w:id w:val="-15578509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权益工具投资情况"/>
          <w:tag w:val="_GBC_c944479021b54a639f17a7b9d298ba98"/>
          <w:id w:val="-12259804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398"/>
        <w:gridCol w:w="398"/>
        <w:gridCol w:w="1398"/>
        <w:gridCol w:w="398"/>
        <w:gridCol w:w="398"/>
        <w:gridCol w:w="398"/>
        <w:gridCol w:w="1398"/>
        <w:gridCol w:w="398"/>
        <w:gridCol w:w="398"/>
        <w:gridCol w:w="1307"/>
        <w:gridCol w:w="580"/>
      </w:tblGrid>
      <w:tr w:rsidR="00E25308" w:rsidTr="00D9145F">
        <w:bookmarkEnd w:id="256" w:displacedByCustomXml="next"/>
        <w:bookmarkEnd w:id="255" w:displacedByCustomXml="next"/>
        <w:bookmarkEnd w:id="254" w:displacedByCustomXml="next"/>
        <w:sdt>
          <w:sdtPr>
            <w:rPr>
              <w:rFonts w:hint="eastAsia"/>
              <w:color w:val="000000" w:themeColor="text1"/>
            </w:rPr>
            <w:tag w:val="_PLD_3daf209c1b064e4980c71e7ae45806a6"/>
            <w:id w:val="-731619440"/>
          </w:sdtPr>
          <w:sdtEndPr/>
          <w:sdtContent>
            <w:tc>
              <w:tcPr>
                <w:tcW w:w="320" w:type="pct"/>
                <w:vMerge w:val="restart"/>
                <w:tcBorders>
                  <w:top w:val="single" w:sz="4" w:space="0" w:color="auto"/>
                  <w:left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项目</w:t>
                </w:r>
              </w:p>
            </w:tc>
          </w:sdtContent>
        </w:sdt>
        <w:sdt>
          <w:sdtPr>
            <w:rPr>
              <w:rFonts w:hint="eastAsia"/>
              <w:color w:val="000000" w:themeColor="text1"/>
            </w:rPr>
            <w:tag w:val="_PLD_1d20fa0d77b4406390305b87a75671b0"/>
            <w:id w:val="1982183668"/>
          </w:sdtPr>
          <w:sdtEndPr/>
          <w:sdtContent>
            <w:tc>
              <w:tcPr>
                <w:tcW w:w="772" w:type="pct"/>
                <w:vMerge w:val="restart"/>
                <w:tcBorders>
                  <w:top w:val="single" w:sz="4" w:space="0" w:color="auto"/>
                  <w:left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期初</w:t>
                </w:r>
              </w:p>
              <w:p w:rsidR="00E25308" w:rsidRDefault="00E25308" w:rsidP="007F4158">
                <w:pPr>
                  <w:jc w:val="center"/>
                  <w:rPr>
                    <w:color w:val="000000" w:themeColor="text1"/>
                  </w:rPr>
                </w:pPr>
                <w:r>
                  <w:rPr>
                    <w:rFonts w:hint="eastAsia"/>
                    <w:color w:val="000000" w:themeColor="text1"/>
                  </w:rPr>
                  <w:t>余额</w:t>
                </w:r>
              </w:p>
            </w:tc>
          </w:sdtContent>
        </w:sdt>
        <w:sdt>
          <w:sdtPr>
            <w:rPr>
              <w:rFonts w:hint="eastAsia"/>
              <w:color w:val="000000" w:themeColor="text1"/>
            </w:rPr>
            <w:tag w:val="_PLD_6a633ba000d144cb8770931370381fa1"/>
            <w:id w:val="-744105469"/>
          </w:sdtPr>
          <w:sdtEndPr/>
          <w:sdtContent>
            <w:tc>
              <w:tcPr>
                <w:tcW w:w="165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本期增减变动</w:t>
                </w:r>
              </w:p>
            </w:tc>
          </w:sdtContent>
        </w:sdt>
        <w:sdt>
          <w:sdtPr>
            <w:rPr>
              <w:rFonts w:hint="eastAsia"/>
              <w:color w:val="000000" w:themeColor="text1"/>
            </w:rPr>
            <w:tag w:val="_PLD_d9fc41afb57d40a5826584d39a74e53d"/>
            <w:id w:val="546105746"/>
          </w:sdtPr>
          <w:sdtEndPr/>
          <w:sdtContent>
            <w:tc>
              <w:tcPr>
                <w:tcW w:w="772" w:type="pct"/>
                <w:vMerge w:val="restart"/>
                <w:tcBorders>
                  <w:top w:val="single" w:sz="4" w:space="0" w:color="auto"/>
                  <w:left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期末</w:t>
                </w:r>
              </w:p>
              <w:p w:rsidR="00E25308" w:rsidRDefault="00E25308" w:rsidP="007F4158">
                <w:pPr>
                  <w:jc w:val="center"/>
                  <w:rPr>
                    <w:color w:val="000000" w:themeColor="text1"/>
                  </w:rPr>
                </w:pPr>
                <w:r>
                  <w:rPr>
                    <w:rFonts w:hint="eastAsia"/>
                    <w:color w:val="000000" w:themeColor="text1"/>
                  </w:rPr>
                  <w:t>余额</w:t>
                </w:r>
              </w:p>
            </w:tc>
          </w:sdtContent>
        </w:sdt>
        <w:sdt>
          <w:sdtPr>
            <w:rPr>
              <w:rFonts w:hint="eastAsia"/>
              <w:color w:val="000000" w:themeColor="text1"/>
            </w:rPr>
            <w:tag w:val="_PLD_b3500e3451724262a7eb38ac2709c54a"/>
            <w:id w:val="-287975498"/>
          </w:sdtPr>
          <w:sdtEndPr/>
          <w:sdtContent>
            <w:tc>
              <w:tcPr>
                <w:tcW w:w="220" w:type="pct"/>
                <w:vMerge w:val="restart"/>
                <w:tcBorders>
                  <w:top w:val="single" w:sz="4" w:space="0" w:color="auto"/>
                  <w:left w:val="single" w:sz="4" w:space="0" w:color="auto"/>
                  <w:right w:val="single" w:sz="4" w:space="0" w:color="auto"/>
                </w:tcBorders>
                <w:vAlign w:val="center"/>
              </w:tcPr>
              <w:p w:rsidR="00E25308" w:rsidRDefault="00E25308" w:rsidP="007F4158">
                <w:pPr>
                  <w:jc w:val="center"/>
                  <w:rPr>
                    <w:color w:val="000000" w:themeColor="text1"/>
                  </w:rPr>
                </w:pPr>
                <w:r>
                  <w:rPr>
                    <w:rFonts w:hint="eastAsia"/>
                    <w:color w:val="000000" w:themeColor="text1"/>
                  </w:rPr>
                  <w:t>本期确认的股利收入</w:t>
                </w:r>
              </w:p>
            </w:tc>
          </w:sdtContent>
        </w:sdt>
        <w:sdt>
          <w:sdtPr>
            <w:rPr>
              <w:rFonts w:hint="eastAsia"/>
              <w:color w:val="000000" w:themeColor="text1"/>
            </w:rPr>
            <w:tag w:val="_PLD_d94045f5a1cb4092aa594c265a146180"/>
            <w:id w:val="-1214345833"/>
          </w:sdtPr>
          <w:sdtEndPr/>
          <w:sdtContent>
            <w:tc>
              <w:tcPr>
                <w:tcW w:w="220" w:type="pct"/>
                <w:vMerge w:val="restart"/>
                <w:tcBorders>
                  <w:top w:val="single" w:sz="4" w:space="0" w:color="auto"/>
                  <w:left w:val="single" w:sz="4" w:space="0" w:color="auto"/>
                  <w:right w:val="single" w:sz="4" w:space="0" w:color="auto"/>
                </w:tcBorders>
                <w:vAlign w:val="center"/>
              </w:tcPr>
              <w:p w:rsidR="00E25308" w:rsidRDefault="00E25308" w:rsidP="007F4158">
                <w:pPr>
                  <w:jc w:val="center"/>
                  <w:rPr>
                    <w:color w:val="000000" w:themeColor="text1"/>
                  </w:rPr>
                </w:pPr>
                <w:r>
                  <w:rPr>
                    <w:rFonts w:hint="eastAsia"/>
                    <w:color w:val="000000" w:themeColor="text1"/>
                  </w:rPr>
                  <w:t>累计计入其他综合收益的利得</w:t>
                </w:r>
              </w:p>
            </w:tc>
          </w:sdtContent>
        </w:sdt>
        <w:sdt>
          <w:sdtPr>
            <w:rPr>
              <w:rFonts w:hint="eastAsia"/>
              <w:color w:val="000000" w:themeColor="text1"/>
            </w:rPr>
            <w:tag w:val="_PLD_5f0ce8d1a2e4468abbf27c5755f10b41"/>
            <w:id w:val="719798718"/>
          </w:sdtPr>
          <w:sdtEndPr/>
          <w:sdtContent>
            <w:tc>
              <w:tcPr>
                <w:tcW w:w="722" w:type="pct"/>
                <w:vMerge w:val="restart"/>
                <w:tcBorders>
                  <w:top w:val="single" w:sz="4" w:space="0" w:color="auto"/>
                  <w:left w:val="single" w:sz="4" w:space="0" w:color="auto"/>
                  <w:right w:val="single" w:sz="4" w:space="0" w:color="auto"/>
                </w:tcBorders>
                <w:vAlign w:val="center"/>
              </w:tcPr>
              <w:p w:rsidR="00E25308" w:rsidRDefault="00E25308" w:rsidP="007F4158">
                <w:pPr>
                  <w:jc w:val="center"/>
                  <w:rPr>
                    <w:color w:val="000000" w:themeColor="text1"/>
                  </w:rPr>
                </w:pPr>
                <w:r>
                  <w:rPr>
                    <w:rFonts w:hint="eastAsia"/>
                    <w:color w:val="000000" w:themeColor="text1"/>
                  </w:rPr>
                  <w:t>累计计入其他综合收益的损失</w:t>
                </w:r>
              </w:p>
            </w:tc>
          </w:sdtContent>
        </w:sdt>
        <w:sdt>
          <w:sdtPr>
            <w:rPr>
              <w:rFonts w:hint="eastAsia"/>
              <w:color w:val="000000" w:themeColor="text1"/>
            </w:rPr>
            <w:tag w:val="_PLD_30dbafaa8a8b420cb3406f22958c59c0"/>
            <w:id w:val="1658727726"/>
          </w:sdtPr>
          <w:sdtEndPr/>
          <w:sdtContent>
            <w:tc>
              <w:tcPr>
                <w:tcW w:w="320" w:type="pct"/>
                <w:vMerge w:val="restart"/>
                <w:tcBorders>
                  <w:top w:val="single" w:sz="4" w:space="0" w:color="auto"/>
                  <w:left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指定为以公允价值计量且其变动计入其他综合收益的原因</w:t>
                </w:r>
              </w:p>
            </w:tc>
          </w:sdtContent>
        </w:sdt>
      </w:tr>
      <w:tr w:rsidR="00E25308" w:rsidTr="00D9145F">
        <w:trPr>
          <w:trHeight w:val="4489"/>
        </w:trPr>
        <w:tc>
          <w:tcPr>
            <w:tcW w:w="320" w:type="pct"/>
            <w:vMerge/>
            <w:tcBorders>
              <w:left w:val="single" w:sz="4" w:space="0" w:color="auto"/>
              <w:bottom w:val="single" w:sz="4" w:space="0" w:color="auto"/>
              <w:right w:val="single" w:sz="4" w:space="0" w:color="auto"/>
            </w:tcBorders>
            <w:shd w:val="clear" w:color="auto" w:fill="auto"/>
          </w:tcPr>
          <w:p w:rsidR="00E25308" w:rsidRDefault="00E25308" w:rsidP="007F4158">
            <w:pPr>
              <w:jc w:val="center"/>
              <w:rPr>
                <w:color w:val="000000" w:themeColor="text1"/>
              </w:rPr>
            </w:pPr>
          </w:p>
        </w:tc>
        <w:tc>
          <w:tcPr>
            <w:tcW w:w="772" w:type="pct"/>
            <w:vMerge/>
            <w:tcBorders>
              <w:left w:val="single" w:sz="4" w:space="0" w:color="auto"/>
              <w:bottom w:val="single" w:sz="4" w:space="0" w:color="auto"/>
              <w:right w:val="single" w:sz="4" w:space="0" w:color="auto"/>
            </w:tcBorders>
            <w:shd w:val="clear" w:color="auto" w:fill="auto"/>
          </w:tcPr>
          <w:p w:rsidR="00E25308" w:rsidRDefault="00E25308" w:rsidP="007F4158">
            <w:pPr>
              <w:jc w:val="center"/>
              <w:rPr>
                <w:color w:val="000000" w:themeColor="text1"/>
              </w:rPr>
            </w:pPr>
          </w:p>
        </w:tc>
        <w:sdt>
          <w:sdtPr>
            <w:rPr>
              <w:rFonts w:hint="eastAsia"/>
              <w:color w:val="000000" w:themeColor="text1"/>
            </w:rPr>
            <w:tag w:val="_PLD_7fb134b102ea4ac69df08b1a4af24780"/>
            <w:id w:val="-1623536485"/>
          </w:sdtPr>
          <w:sdtEndPr/>
          <w:sdtContent>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追加投资</w:t>
                </w:r>
              </w:p>
            </w:tc>
          </w:sdtContent>
        </w:sdt>
        <w:sdt>
          <w:sdtPr>
            <w:rPr>
              <w:rFonts w:hint="eastAsia"/>
              <w:color w:val="000000" w:themeColor="text1"/>
            </w:rPr>
            <w:tag w:val="_PLD_a5097fcdb0644572a784e139d5bc86f5"/>
            <w:id w:val="-1157684130"/>
          </w:sdtPr>
          <w:sdtEndPr/>
          <w:sdtContent>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减少投资</w:t>
                </w:r>
              </w:p>
            </w:tc>
          </w:sdtContent>
        </w:sdt>
        <w:sdt>
          <w:sdtPr>
            <w:rPr>
              <w:rFonts w:hint="eastAsia"/>
              <w:color w:val="000000" w:themeColor="text1"/>
            </w:rPr>
            <w:tag w:val="_PLD_500aaf3ba85d422e91cb8bed768593ce"/>
            <w:id w:val="-1996330612"/>
          </w:sdtPr>
          <w:sdtEndPr/>
          <w:sdtContent>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本期计入其他综合收益的利得</w:t>
                </w:r>
              </w:p>
            </w:tc>
          </w:sdtContent>
        </w:sdt>
        <w:sdt>
          <w:sdtPr>
            <w:rPr>
              <w:rFonts w:hint="eastAsia"/>
              <w:color w:val="000000" w:themeColor="text1"/>
            </w:rPr>
            <w:tag w:val="_PLD_9451af532fa54486a8ab06976fcedd26"/>
            <w:id w:val="2036469279"/>
          </w:sdtPr>
          <w:sdtEndPr/>
          <w:sdtContent>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r>
                  <w:rPr>
                    <w:rFonts w:hint="eastAsia"/>
                    <w:color w:val="000000" w:themeColor="text1"/>
                  </w:rPr>
                  <w:t>本期计入其他综合收益的损失</w:t>
                </w:r>
              </w:p>
            </w:tc>
          </w:sdtContent>
        </w:sdt>
        <w:sdt>
          <w:sdtPr>
            <w:rPr>
              <w:rFonts w:hint="eastAsia"/>
              <w:color w:val="000000" w:themeColor="text1"/>
            </w:rPr>
            <w:tag w:val="_PLD_99beff4095cd487eb9318f7cff078d10"/>
            <w:id w:val="-28804420"/>
          </w:sdtPr>
          <w:sdtEndPr/>
          <w:sdtContent>
            <w:tc>
              <w:tcPr>
                <w:tcW w:w="220" w:type="pct"/>
                <w:tcBorders>
                  <w:left w:val="single" w:sz="4" w:space="0" w:color="auto"/>
                  <w:bottom w:val="single" w:sz="4" w:space="0" w:color="auto"/>
                  <w:right w:val="single" w:sz="4" w:space="0" w:color="auto"/>
                </w:tcBorders>
                <w:vAlign w:val="center"/>
              </w:tcPr>
              <w:p w:rsidR="00E25308" w:rsidRDefault="00E25308" w:rsidP="007F4158">
                <w:pPr>
                  <w:jc w:val="center"/>
                  <w:rPr>
                    <w:color w:val="000000" w:themeColor="text1"/>
                  </w:rPr>
                </w:pPr>
                <w:r>
                  <w:rPr>
                    <w:rFonts w:hint="eastAsia"/>
                    <w:color w:val="000000" w:themeColor="text1"/>
                  </w:rPr>
                  <w:t>其他</w:t>
                </w:r>
              </w:p>
            </w:tc>
          </w:sdtContent>
        </w:sdt>
        <w:tc>
          <w:tcPr>
            <w:tcW w:w="772" w:type="pct"/>
            <w:vMerge/>
            <w:tcBorders>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p>
        </w:tc>
        <w:tc>
          <w:tcPr>
            <w:tcW w:w="220" w:type="pct"/>
            <w:vMerge/>
            <w:tcBorders>
              <w:left w:val="single" w:sz="4" w:space="0" w:color="auto"/>
              <w:bottom w:val="single" w:sz="4" w:space="0" w:color="auto"/>
              <w:right w:val="single" w:sz="4" w:space="0" w:color="auto"/>
            </w:tcBorders>
          </w:tcPr>
          <w:p w:rsidR="00E25308" w:rsidRDefault="00E25308" w:rsidP="007F4158">
            <w:pPr>
              <w:jc w:val="center"/>
              <w:rPr>
                <w:color w:val="000000" w:themeColor="text1"/>
              </w:rPr>
            </w:pPr>
          </w:p>
        </w:tc>
        <w:tc>
          <w:tcPr>
            <w:tcW w:w="220" w:type="pct"/>
            <w:vMerge/>
            <w:tcBorders>
              <w:left w:val="single" w:sz="4" w:space="0" w:color="auto"/>
              <w:bottom w:val="single" w:sz="4" w:space="0" w:color="auto"/>
              <w:right w:val="single" w:sz="4" w:space="0" w:color="auto"/>
            </w:tcBorders>
          </w:tcPr>
          <w:p w:rsidR="00E25308" w:rsidRDefault="00E25308" w:rsidP="007F4158">
            <w:pPr>
              <w:jc w:val="center"/>
              <w:rPr>
                <w:color w:val="000000" w:themeColor="text1"/>
              </w:rPr>
            </w:pPr>
          </w:p>
        </w:tc>
        <w:tc>
          <w:tcPr>
            <w:tcW w:w="722" w:type="pct"/>
            <w:vMerge/>
            <w:tcBorders>
              <w:left w:val="single" w:sz="4" w:space="0" w:color="auto"/>
              <w:bottom w:val="single" w:sz="4" w:space="0" w:color="auto"/>
              <w:right w:val="single" w:sz="4" w:space="0" w:color="auto"/>
            </w:tcBorders>
          </w:tcPr>
          <w:p w:rsidR="00E25308" w:rsidRDefault="00E25308" w:rsidP="007F4158">
            <w:pPr>
              <w:jc w:val="center"/>
              <w:rPr>
                <w:color w:val="000000" w:themeColor="text1"/>
              </w:rPr>
            </w:pPr>
          </w:p>
        </w:tc>
        <w:tc>
          <w:tcPr>
            <w:tcW w:w="320" w:type="pct"/>
            <w:vMerge/>
            <w:tcBorders>
              <w:left w:val="single" w:sz="4" w:space="0" w:color="auto"/>
              <w:bottom w:val="single" w:sz="4" w:space="0" w:color="auto"/>
              <w:right w:val="single" w:sz="4" w:space="0" w:color="auto"/>
            </w:tcBorders>
            <w:shd w:val="clear" w:color="auto" w:fill="auto"/>
            <w:vAlign w:val="center"/>
          </w:tcPr>
          <w:p w:rsidR="00E25308" w:rsidRDefault="00E25308" w:rsidP="007F4158">
            <w:pPr>
              <w:jc w:val="center"/>
              <w:rPr>
                <w:color w:val="000000" w:themeColor="text1"/>
              </w:rPr>
            </w:pP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浙江文创小额贷款股份有限公司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13,249,905.05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13,249,905.05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杭州城投海潮建设发展有限公司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536,500.00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536,500.00</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中华甬商投资集团公司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4,124,733.37</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4,039,054.51</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宁波杭州湾新区水艺污水处理有限公司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8,969,441.43</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8,969,441.43</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r>
              <w:t>3,751,598.57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蒲江达海水务有限公司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490,000.00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490,000.00</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国家绿色发展基金股份有限公司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10,000,000.00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10,000,000.00</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河南中装建设集团有限公司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7,268,478.89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7,268,478.89</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r>
              <w:t>2,731,521.11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六安河海基础设施投资有限公司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浙江蓝城易筑建设管理集团有限公司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2,974.85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2,974.85</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r>
              <w:t>27,637.39</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河南融拓明筑绿色装配有限公司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厦门市乐泓城市建设有限公司</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tcPr>
          <w:p w:rsidR="00E25308" w:rsidRDefault="00E25308" w:rsidP="007F4158">
            <w:r>
              <w:t>宁波源核企业管理合伙企业（有限合伙）</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不具有控制、共同控制、重大影响</w:t>
            </w:r>
          </w:p>
        </w:tc>
      </w:tr>
      <w:tr w:rsidR="00E25308" w:rsidTr="001749D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7F4158">
            <w:pPr>
              <w:jc w:val="center"/>
            </w:pPr>
            <w:r>
              <w:rPr>
                <w:rFonts w:hint="eastAsia"/>
              </w:rPr>
              <w:t>合计</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44,642,033.59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r>
              <w:t>13,249,905.05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rsidP="001749DC">
            <w:pPr>
              <w:jc w:val="right"/>
              <w:rPr>
                <w:sz w:val="24"/>
                <w:szCs w:val="24"/>
              </w:rPr>
            </w:pPr>
            <w:r>
              <w:t>31,306,449.68</w:t>
            </w: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220"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pPr>
          </w:p>
        </w:tc>
        <w:tc>
          <w:tcPr>
            <w:tcW w:w="722" w:type="pct"/>
            <w:tcBorders>
              <w:top w:val="single" w:sz="4" w:space="0" w:color="auto"/>
              <w:left w:val="single" w:sz="4" w:space="0" w:color="auto"/>
              <w:bottom w:val="single" w:sz="4" w:space="0" w:color="auto"/>
              <w:right w:val="single" w:sz="4" w:space="0" w:color="auto"/>
            </w:tcBorders>
            <w:vAlign w:val="center"/>
          </w:tcPr>
          <w:p w:rsidR="00E25308" w:rsidRDefault="00E25308" w:rsidP="001749DC">
            <w:pPr>
              <w:jc w:val="right"/>
              <w:rPr>
                <w:sz w:val="24"/>
                <w:szCs w:val="24"/>
              </w:rPr>
            </w:pPr>
            <w:r>
              <w:t>6,510,757.07</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25308" w:rsidRDefault="00E25308">
            <w:pPr>
              <w:rPr>
                <w:sz w:val="24"/>
                <w:szCs w:val="24"/>
              </w:rPr>
            </w:pPr>
            <w:r>
              <w:t>/</w:t>
            </w:r>
          </w:p>
        </w:tc>
      </w:tr>
    </w:tbl>
    <w:p w:rsidR="00E25308" w:rsidRDefault="00E25308"/>
    <w:p w:rsidR="00DD6222" w:rsidRDefault="00547BED" w:rsidP="0053172E">
      <w:pPr>
        <w:pStyle w:val="4"/>
        <w:numPr>
          <w:ilvl w:val="3"/>
          <w:numId w:val="83"/>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37843492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本期存在终止确认的情况说明"/>
          <w:tag w:val="_GBC_eca3f85f7ac240b991997d586d8d9cf5"/>
          <w:id w:val="148922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本期存在终止确认的情况说明"/>
          <w:tag w:val="_GBC_f07e7bcd9bf84c07bb8b101be81acff9"/>
          <w:id w:val="-10627880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238"/>
        <w:gridCol w:w="2613"/>
        <w:gridCol w:w="2108"/>
      </w:tblGrid>
      <w:tr w:rsidR="00E25308" w:rsidTr="009E7CF7">
        <w:bookmarkEnd w:id="253" w:displacedByCustomXml="next"/>
        <w:sdt>
          <w:sdtPr>
            <w:rPr>
              <w:rFonts w:hint="eastAsia"/>
              <w:color w:val="000000" w:themeColor="text1"/>
            </w:rPr>
            <w:tag w:val="_PLD_c21cf4aad78a49dd9b184f5da18191ff"/>
            <w:id w:val="-2004264390"/>
          </w:sdtPr>
          <w:sdtEndPr/>
          <w:sdtContent>
            <w:tc>
              <w:tcPr>
                <w:tcW w:w="2090" w:type="dxa"/>
                <w:shd w:val="clear" w:color="auto" w:fill="auto"/>
                <w:vAlign w:val="center"/>
              </w:tcPr>
              <w:p w:rsidR="00E25308" w:rsidRDefault="00E25308" w:rsidP="007F4158">
                <w:pPr>
                  <w:pStyle w:val="a9"/>
                  <w:ind w:firstLineChars="0" w:firstLine="0"/>
                  <w:jc w:val="center"/>
                  <w:rPr>
                    <w:color w:val="000000" w:themeColor="text1"/>
                  </w:rPr>
                </w:pPr>
                <w:r>
                  <w:rPr>
                    <w:rFonts w:hint="eastAsia"/>
                    <w:color w:val="000000" w:themeColor="text1"/>
                  </w:rPr>
                  <w:t>项目</w:t>
                </w:r>
              </w:p>
            </w:tc>
          </w:sdtContent>
        </w:sdt>
        <w:sdt>
          <w:sdtPr>
            <w:rPr>
              <w:rFonts w:hint="eastAsia"/>
              <w:color w:val="000000" w:themeColor="text1"/>
            </w:rPr>
            <w:tag w:val="_PLD_0c0b3d6b68c34aa48c56bcfc3f8bdc95"/>
            <w:id w:val="-1136560966"/>
          </w:sdtPr>
          <w:sdtEndPr/>
          <w:sdtContent>
            <w:tc>
              <w:tcPr>
                <w:tcW w:w="2238" w:type="dxa"/>
                <w:shd w:val="clear" w:color="auto" w:fill="auto"/>
                <w:vAlign w:val="center"/>
              </w:tcPr>
              <w:p w:rsidR="00E25308" w:rsidRDefault="00E25308" w:rsidP="007F4158">
                <w:pPr>
                  <w:pStyle w:val="a9"/>
                  <w:ind w:firstLineChars="0" w:firstLine="0"/>
                  <w:jc w:val="center"/>
                  <w:rPr>
                    <w:color w:val="000000" w:themeColor="text1"/>
                  </w:rPr>
                </w:pPr>
                <w:r>
                  <w:rPr>
                    <w:rFonts w:hint="eastAsia"/>
                    <w:color w:val="000000" w:themeColor="text1"/>
                  </w:rPr>
                  <w:t>因终止确认转入留存收益的累计利得</w:t>
                </w:r>
              </w:p>
            </w:tc>
          </w:sdtContent>
        </w:sdt>
        <w:sdt>
          <w:sdtPr>
            <w:rPr>
              <w:rFonts w:hint="eastAsia"/>
              <w:color w:val="000000" w:themeColor="text1"/>
            </w:rPr>
            <w:tag w:val="_PLD_0db51040def94c028e59b01680bf2248"/>
            <w:id w:val="1724865291"/>
          </w:sdtPr>
          <w:sdtEndPr/>
          <w:sdtContent>
            <w:tc>
              <w:tcPr>
                <w:tcW w:w="2613" w:type="dxa"/>
                <w:shd w:val="clear" w:color="auto" w:fill="auto"/>
                <w:vAlign w:val="center"/>
              </w:tcPr>
              <w:p w:rsidR="00E25308" w:rsidRDefault="00E25308" w:rsidP="007F4158">
                <w:pPr>
                  <w:pStyle w:val="a9"/>
                  <w:ind w:firstLineChars="0" w:firstLine="0"/>
                  <w:jc w:val="center"/>
                  <w:rPr>
                    <w:color w:val="000000" w:themeColor="text1"/>
                  </w:rPr>
                </w:pPr>
                <w:r>
                  <w:rPr>
                    <w:rFonts w:hint="eastAsia"/>
                    <w:color w:val="000000" w:themeColor="text1"/>
                  </w:rPr>
                  <w:t>因终止确认转入留存收益的累计损失</w:t>
                </w:r>
              </w:p>
            </w:tc>
          </w:sdtContent>
        </w:sdt>
        <w:sdt>
          <w:sdtPr>
            <w:rPr>
              <w:rFonts w:hint="eastAsia"/>
              <w:color w:val="000000" w:themeColor="text1"/>
            </w:rPr>
            <w:tag w:val="_PLD_d89efeacf48d4a018fefa816f3e7db0d"/>
            <w:id w:val="4332572"/>
          </w:sdtPr>
          <w:sdtEndPr/>
          <w:sdtContent>
            <w:tc>
              <w:tcPr>
                <w:tcW w:w="2108" w:type="dxa"/>
                <w:shd w:val="clear" w:color="auto" w:fill="auto"/>
                <w:vAlign w:val="center"/>
              </w:tcPr>
              <w:p w:rsidR="00E25308" w:rsidRDefault="00E25308" w:rsidP="007F4158">
                <w:pPr>
                  <w:pStyle w:val="a9"/>
                  <w:ind w:firstLineChars="0" w:firstLine="0"/>
                  <w:jc w:val="center"/>
                  <w:rPr>
                    <w:color w:val="000000" w:themeColor="text1"/>
                  </w:rPr>
                </w:pPr>
                <w:r>
                  <w:rPr>
                    <w:rFonts w:hint="eastAsia"/>
                    <w:color w:val="000000" w:themeColor="text1"/>
                  </w:rPr>
                  <w:t>终止确认的原因</w:t>
                </w:r>
              </w:p>
            </w:tc>
          </w:sdtContent>
        </w:sdt>
      </w:tr>
      <w:tr w:rsidR="00E25308" w:rsidTr="009E7CF7">
        <w:tc>
          <w:tcPr>
            <w:tcW w:w="2090" w:type="dxa"/>
            <w:shd w:val="clear" w:color="auto" w:fill="auto"/>
          </w:tcPr>
          <w:p w:rsidR="00E25308" w:rsidRDefault="00E25308" w:rsidP="007F4158">
            <w:pPr>
              <w:pStyle w:val="a9"/>
              <w:ind w:firstLineChars="0" w:firstLine="0"/>
              <w:jc w:val="left"/>
            </w:pPr>
            <w:r>
              <w:t>浙江文创小额贷款股份有限公司</w:t>
            </w:r>
          </w:p>
        </w:tc>
        <w:tc>
          <w:tcPr>
            <w:tcW w:w="2238" w:type="dxa"/>
            <w:shd w:val="clear" w:color="auto" w:fill="auto"/>
          </w:tcPr>
          <w:p w:rsidR="00E25308" w:rsidRDefault="00E25308" w:rsidP="007F4158">
            <w:pPr>
              <w:pStyle w:val="a9"/>
              <w:ind w:firstLineChars="0" w:firstLine="0"/>
              <w:jc w:val="right"/>
            </w:pPr>
          </w:p>
        </w:tc>
        <w:tc>
          <w:tcPr>
            <w:tcW w:w="2613" w:type="dxa"/>
            <w:shd w:val="clear" w:color="auto" w:fill="auto"/>
          </w:tcPr>
          <w:p w:rsidR="00E25308" w:rsidRDefault="007A43C4" w:rsidP="007F4158">
            <w:pPr>
              <w:pStyle w:val="a9"/>
              <w:ind w:firstLineChars="0" w:firstLine="0"/>
              <w:jc w:val="right"/>
            </w:pPr>
            <w:r>
              <w:t>6,750,094.95</w:t>
            </w:r>
          </w:p>
        </w:tc>
        <w:tc>
          <w:tcPr>
            <w:tcW w:w="2108" w:type="dxa"/>
            <w:shd w:val="clear" w:color="auto" w:fill="auto"/>
          </w:tcPr>
          <w:p w:rsidR="00E25308" w:rsidRDefault="00E25308" w:rsidP="00D9145F">
            <w:pPr>
              <w:pStyle w:val="a9"/>
              <w:ind w:firstLineChars="0" w:firstLine="0"/>
              <w:jc w:val="center"/>
            </w:pPr>
            <w:r>
              <w:t>转让</w:t>
            </w:r>
          </w:p>
        </w:tc>
      </w:tr>
      <w:tr w:rsidR="00E25308" w:rsidTr="009E7CF7">
        <w:tc>
          <w:tcPr>
            <w:tcW w:w="2090" w:type="dxa"/>
            <w:shd w:val="clear" w:color="auto" w:fill="auto"/>
          </w:tcPr>
          <w:p w:rsidR="00E25308" w:rsidRDefault="00E25308" w:rsidP="007F4158">
            <w:pPr>
              <w:pStyle w:val="a9"/>
              <w:ind w:firstLineChars="0" w:firstLine="0"/>
              <w:jc w:val="center"/>
              <w:rPr>
                <w:color w:val="000000" w:themeColor="text1"/>
              </w:rPr>
            </w:pPr>
            <w:r>
              <w:rPr>
                <w:rFonts w:hint="eastAsia"/>
                <w:color w:val="000000" w:themeColor="text1"/>
              </w:rPr>
              <w:t>合计</w:t>
            </w:r>
          </w:p>
        </w:tc>
        <w:tc>
          <w:tcPr>
            <w:tcW w:w="2238" w:type="dxa"/>
            <w:shd w:val="clear" w:color="auto" w:fill="auto"/>
          </w:tcPr>
          <w:p w:rsidR="00E25308" w:rsidRDefault="00E25308" w:rsidP="007F4158">
            <w:pPr>
              <w:pStyle w:val="a9"/>
              <w:ind w:firstLineChars="0" w:firstLine="0"/>
              <w:jc w:val="right"/>
            </w:pPr>
          </w:p>
        </w:tc>
        <w:tc>
          <w:tcPr>
            <w:tcW w:w="2613" w:type="dxa"/>
            <w:shd w:val="clear" w:color="auto" w:fill="auto"/>
          </w:tcPr>
          <w:p w:rsidR="00E25308" w:rsidRDefault="007A43C4" w:rsidP="007F4158">
            <w:pPr>
              <w:pStyle w:val="a9"/>
              <w:ind w:firstLineChars="0" w:firstLine="0"/>
              <w:jc w:val="right"/>
            </w:pPr>
            <w:r>
              <w:t>6,750,094.95</w:t>
            </w:r>
          </w:p>
        </w:tc>
        <w:tc>
          <w:tcPr>
            <w:tcW w:w="2108" w:type="dxa"/>
            <w:shd w:val="clear" w:color="auto" w:fill="auto"/>
          </w:tcPr>
          <w:p w:rsidR="00E25308" w:rsidRDefault="00E25308" w:rsidP="007F4158">
            <w:pPr>
              <w:pStyle w:val="a9"/>
              <w:ind w:firstLineChars="0" w:firstLine="0"/>
              <w:jc w:val="center"/>
              <w:rPr>
                <w:color w:val="000000" w:themeColor="text1"/>
              </w:rPr>
            </w:pPr>
            <w:r>
              <w:rPr>
                <w:rFonts w:hint="eastAsia"/>
                <w:color w:val="000000" w:themeColor="text1"/>
              </w:rPr>
              <w:t>/</w:t>
            </w:r>
          </w:p>
        </w:tc>
      </w:tr>
    </w:tbl>
    <w:p w:rsidR="00E25308" w:rsidRDefault="00E25308"/>
    <w:p w:rsidR="00DD6222" w:rsidRDefault="00DD6222">
      <w:pPr>
        <w:rPr>
          <w:color w:val="000000" w:themeColor="text1"/>
        </w:rPr>
      </w:pPr>
    </w:p>
    <w:p w:rsidR="00DD6222" w:rsidRDefault="00547BED">
      <w:pPr>
        <w:rPr>
          <w:color w:val="000000" w:themeColor="text1"/>
        </w:rPr>
      </w:pPr>
      <w:bookmarkStart w:id="257" w:name="_Hlk10472110"/>
      <w:bookmarkStart w:id="258" w:name="_Hlk10472118"/>
      <w:r>
        <w:rPr>
          <w:rFonts w:hint="eastAsia"/>
          <w:color w:val="000000" w:themeColor="text1"/>
        </w:rPr>
        <w:t>其他</w:t>
      </w:r>
      <w:r>
        <w:rPr>
          <w:color w:val="000000" w:themeColor="text1"/>
        </w:rPr>
        <w:t>说明</w:t>
      </w:r>
      <w:r>
        <w:rPr>
          <w:rFonts w:hint="eastAsia"/>
          <w:color w:val="000000" w:themeColor="text1"/>
        </w:rPr>
        <w:t>：</w:t>
      </w:r>
      <w:bookmarkEnd w:id="257"/>
    </w:p>
    <w:sdt>
      <w:sdtPr>
        <w:rPr>
          <w:color w:val="000000" w:themeColor="text1"/>
        </w:rPr>
        <w:alias w:val="是否适用：其他权益工具投资其他说明[双击切换]"/>
        <w:tag w:val="_GBC_9bd79d8d324a4f4c984344781e18ee35"/>
        <w:id w:val="-738794205"/>
        <w:placeholder>
          <w:docPart w:val="GBC22222222222222222222222222222"/>
        </w:placeholder>
      </w:sdtPr>
      <w:sdtEndPr/>
      <w:sdtContent>
        <w:p w:rsidR="00DD6222" w:rsidRDefault="00547BED" w:rsidP="00E25308">
          <w:pPr>
            <w:rPr>
              <w:color w:val="000000" w:themeColor="text1"/>
            </w:rPr>
          </w:pPr>
          <w:r>
            <w:rPr>
              <w:color w:val="000000" w:themeColor="text1"/>
            </w:rPr>
            <w:fldChar w:fldCharType="begin"/>
          </w:r>
          <w:r w:rsidR="00E2530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25308">
            <w:rPr>
              <w:color w:val="000000" w:themeColor="text1"/>
            </w:rPr>
            <w:instrText xml:space="preserve"> MACROBUTTON  SnrToggleCheckbox √不适用 </w:instrText>
          </w:r>
          <w:r>
            <w:rPr>
              <w:color w:val="000000" w:themeColor="text1"/>
            </w:rPr>
            <w:fldChar w:fldCharType="end"/>
          </w:r>
        </w:p>
      </w:sdtContent>
    </w:sdt>
    <w:bookmarkEnd w:id="258"/>
    <w:p w:rsidR="00DD6222" w:rsidRDefault="00DD6222">
      <w:pPr>
        <w:rPr>
          <w:color w:val="000000" w:themeColor="text1"/>
        </w:rPr>
      </w:pPr>
    </w:p>
    <w:p w:rsidR="00DD6222" w:rsidRPr="00B75AA3" w:rsidRDefault="00DD6222" w:rsidP="0053172E">
      <w:pPr>
        <w:pStyle w:val="a9"/>
        <w:numPr>
          <w:ilvl w:val="0"/>
          <w:numId w:val="142"/>
        </w:numPr>
        <w:ind w:firstLineChars="0"/>
        <w:rPr>
          <w:color w:val="000000" w:themeColor="text1"/>
        </w:rPr>
        <w:sectPr w:rsidR="00DD6222" w:rsidRPr="00B75AA3" w:rsidSect="00B166D8">
          <w:pgSz w:w="11906" w:h="16838"/>
          <w:pgMar w:top="1525" w:right="1276" w:bottom="1440" w:left="1797" w:header="856" w:footer="992" w:gutter="0"/>
          <w:cols w:space="425"/>
          <w:docGrid w:linePitch="312"/>
        </w:sectPr>
      </w:pPr>
    </w:p>
    <w:p w:rsidR="00DD6222" w:rsidRDefault="00547BED">
      <w:pPr>
        <w:pStyle w:val="3"/>
        <w:numPr>
          <w:ilvl w:val="0"/>
          <w:numId w:val="17"/>
        </w:numPr>
        <w:tabs>
          <w:tab w:val="left" w:pos="504"/>
        </w:tabs>
        <w:rPr>
          <w:rFonts w:ascii="宋体" w:hAnsi="宋体"/>
          <w:color w:val="000000" w:themeColor="text1"/>
          <w:szCs w:val="21"/>
        </w:rPr>
      </w:pPr>
      <w:bookmarkStart w:id="259" w:name="_Hlk10472259"/>
      <w:r>
        <w:rPr>
          <w:rFonts w:ascii="宋体" w:hAnsi="宋体" w:hint="eastAsia"/>
          <w:color w:val="000000" w:themeColor="text1"/>
          <w:szCs w:val="21"/>
        </w:rPr>
        <w:t>其他非流动金融资产</w:t>
      </w:r>
    </w:p>
    <w:sdt>
      <w:sdtPr>
        <w:rPr>
          <w:color w:val="000000" w:themeColor="text1"/>
        </w:rPr>
        <w:alias w:val="是否适用：其他非流动金融资产[双击切换]"/>
        <w:tag w:val="_GBC_39a16d6030db4b008bd8e70705c49dd5"/>
        <w:id w:val="-1566172578"/>
        <w:placeholder>
          <w:docPart w:val="GBC22222222222222222222222222222"/>
        </w:placeholder>
      </w:sdtPr>
      <w:sdtEndPr/>
      <w:sdtContent>
        <w:p w:rsidR="00B63451" w:rsidRDefault="00547BED" w:rsidP="00B63451">
          <w:pPr>
            <w:rPr>
              <w:color w:val="000000" w:themeColor="text1"/>
            </w:rPr>
          </w:pPr>
          <w:r>
            <w:rPr>
              <w:color w:val="000000" w:themeColor="text1"/>
            </w:rPr>
            <w:fldChar w:fldCharType="begin"/>
          </w:r>
          <w:r w:rsidR="00B634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63451">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rPr>
          <w:color w:val="000000" w:themeColor="text1"/>
        </w:rPr>
      </w:pPr>
    </w:p>
    <w:p w:rsidR="00DD6222" w:rsidRDefault="00DD6222">
      <w:pPr>
        <w:rPr>
          <w:color w:val="000000" w:themeColor="text1"/>
        </w:rPr>
      </w:pPr>
    </w:p>
    <w:bookmarkEnd w:id="259"/>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投资性房地产</w:t>
      </w:r>
    </w:p>
    <w:p w:rsidR="00DD6222" w:rsidRDefault="00547BED">
      <w:pPr>
        <w:rPr>
          <w:color w:val="000000" w:themeColor="text1"/>
        </w:rPr>
      </w:pPr>
      <w:r>
        <w:rPr>
          <w:color w:val="000000" w:themeColor="text1"/>
        </w:rPr>
        <w:t>投资性房地产</w:t>
      </w:r>
      <w:r>
        <w:rPr>
          <w:rFonts w:hint="eastAsia"/>
          <w:color w:val="000000" w:themeColor="text1"/>
        </w:rPr>
        <w:t>计量模式</w:t>
      </w:r>
    </w:p>
    <w:p w:rsidR="00DD6222" w:rsidRDefault="00547BED">
      <w:pPr>
        <w:pStyle w:val="4"/>
        <w:numPr>
          <w:ilvl w:val="0"/>
          <w:numId w:val="43"/>
        </w:numPr>
        <w:tabs>
          <w:tab w:val="left" w:pos="616"/>
        </w:tabs>
        <w:rPr>
          <w:rFonts w:ascii="宋体" w:hAnsi="宋体"/>
          <w:color w:val="000000" w:themeColor="text1"/>
          <w:szCs w:val="21"/>
        </w:rPr>
      </w:pPr>
      <w:r>
        <w:rPr>
          <w:rFonts w:ascii="宋体" w:hAnsi="宋体" w:hint="eastAsia"/>
          <w:color w:val="000000" w:themeColor="text1"/>
          <w:szCs w:val="21"/>
        </w:rPr>
        <w:t>采用成本计量模式的投资性房地产</w:t>
      </w:r>
    </w:p>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投资性房地产"/>
          <w:tag w:val="_GBC_3315dd1b9cb743c786e01b4b9e91b10d"/>
          <w:id w:val="290245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投资性房地产"/>
          <w:tag w:val="_GBC_424f36c4f1bf48ce8d47b51437412ff8"/>
          <w:id w:val="-13555761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1687"/>
        <w:gridCol w:w="1491"/>
        <w:gridCol w:w="1466"/>
        <w:gridCol w:w="1687"/>
      </w:tblGrid>
      <w:tr w:rsidR="00DD6222" w:rsidTr="00B63451">
        <w:trPr>
          <w:trHeight w:val="272"/>
        </w:trPr>
        <w:sdt>
          <w:sdtPr>
            <w:rPr>
              <w:color w:val="000000" w:themeColor="text1"/>
            </w:rPr>
            <w:tag w:val="_PLD_f82c9789feaf4b508c71ad4b5e91a0e5"/>
            <w:id w:val="2081476432"/>
          </w:sdtPr>
          <w:sdtEndPr/>
          <w:sdtContent>
            <w:tc>
              <w:tcPr>
                <w:tcW w:w="150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9acf20e2f08a4439b18de021843e599c"/>
            <w:id w:val="-799138347"/>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房屋、建筑物</w:t>
                </w:r>
              </w:p>
            </w:tc>
          </w:sdtContent>
        </w:sdt>
        <w:sdt>
          <w:sdtPr>
            <w:rPr>
              <w:color w:val="000000" w:themeColor="text1"/>
            </w:rPr>
            <w:tag w:val="_PLD_4f977bf68eee455fb4656653927db6b6"/>
            <w:id w:val="-778169641"/>
          </w:sdtPr>
          <w:sdtEndPr/>
          <w:sdtContent>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土地使用权</w:t>
                </w:r>
              </w:p>
            </w:tc>
          </w:sdtContent>
        </w:sdt>
        <w:sdt>
          <w:sdtPr>
            <w:rPr>
              <w:color w:val="000000" w:themeColor="text1"/>
            </w:rPr>
            <w:tag w:val="_PLD_2cb3e53634aa4730a0686d5243244bc5"/>
            <w:id w:val="348001343"/>
          </w:sdtPr>
          <w:sdtEndPr/>
          <w:sdtContent>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在建工程</w:t>
                </w:r>
              </w:p>
            </w:tc>
          </w:sdtContent>
        </w:sdt>
        <w:sdt>
          <w:sdtPr>
            <w:rPr>
              <w:color w:val="000000" w:themeColor="text1"/>
            </w:rPr>
            <w:tag w:val="_PLD_51485c0f99734a81b5c4137837506697"/>
            <w:id w:val="-294757351"/>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合计</w:t>
                </w:r>
              </w:p>
            </w:tc>
          </w:sdtContent>
        </w:sdt>
      </w:tr>
      <w:tr w:rsidR="00DD6222" w:rsidTr="00944C2C">
        <w:trPr>
          <w:trHeight w:val="272"/>
        </w:trPr>
        <w:sdt>
          <w:sdtPr>
            <w:rPr>
              <w:color w:val="000000" w:themeColor="text1"/>
            </w:rPr>
            <w:tag w:val="_PLD_9e97c75701d54838ab5408284eada7b8"/>
            <w:id w:val="1973322773"/>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D6222" w:rsidRDefault="00547BED">
                <w:pPr>
                  <w:rPr>
                    <w:color w:val="000000" w:themeColor="text1"/>
                  </w:rPr>
                </w:pPr>
                <w:r>
                  <w:rPr>
                    <w:rFonts w:hint="eastAsia"/>
                    <w:color w:val="000000" w:themeColor="text1"/>
                  </w:rPr>
                  <w:t>一、账面原值</w:t>
                </w:r>
              </w:p>
            </w:tc>
          </w:sdtContent>
        </w:sdt>
      </w:tr>
      <w:tr w:rsidR="00DD6222"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ind w:firstLineChars="150" w:firstLine="315"/>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B63451" w:rsidP="003D0D12">
            <w:pPr>
              <w:jc w:val="right"/>
            </w:pPr>
            <w:r>
              <w:t>189,097,114.58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B63451" w:rsidP="003D0D12">
            <w:pPr>
              <w:jc w:val="right"/>
            </w:pPr>
            <w:r>
              <w:t>189,097,114.58</w:t>
            </w:r>
          </w:p>
        </w:tc>
      </w:tr>
      <w:tr w:rsidR="00DD6222"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ind w:firstLineChars="150" w:firstLine="315"/>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DD6222"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ind w:firstLineChars="150" w:firstLine="315"/>
              <w:rPr>
                <w:color w:val="000000" w:themeColor="text1"/>
              </w:rPr>
            </w:pPr>
            <w:r>
              <w:rPr>
                <w:rFonts w:hint="eastAsia"/>
                <w:color w:val="000000" w:themeColor="text1"/>
              </w:rPr>
              <w:t>（1）外购</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DD6222"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ind w:firstLineChars="150" w:firstLine="315"/>
              <w:rPr>
                <w:color w:val="000000" w:themeColor="text1"/>
              </w:rPr>
            </w:pPr>
            <w:r>
              <w:rPr>
                <w:rFonts w:hint="eastAsia"/>
                <w:color w:val="000000" w:themeColor="text1"/>
              </w:rPr>
              <w:t>（2）存货\固定资产\在建工程转入</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DD6222" w:rsidTr="00B63451">
        <w:trPr>
          <w:trHeight w:val="254"/>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ind w:firstLineChars="150" w:firstLine="315"/>
              <w:rPr>
                <w:color w:val="000000" w:themeColor="text1"/>
              </w:rPr>
            </w:pPr>
            <w:r>
              <w:rPr>
                <w:rFonts w:hint="eastAsia"/>
                <w:color w:val="000000" w:themeColor="text1"/>
              </w:rPr>
              <w:t>（3）企业合并增加</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DD6222"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ind w:firstLineChars="150" w:firstLine="315"/>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DD6222"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ind w:firstLineChars="150" w:firstLine="315"/>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rsidP="003D0D12">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r>
              <w:t>8,729,135.22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8,729,135.22</w:t>
            </w:r>
          </w:p>
        </w:tc>
      </w:tr>
      <w:tr w:rsidR="00B63451"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Pr="00B63451" w:rsidRDefault="00B63451" w:rsidP="00B63451">
            <w:pPr>
              <w:ind w:firstLineChars="200" w:firstLine="420"/>
              <w:rPr>
                <w:color w:val="000000"/>
              </w:rPr>
            </w:pPr>
            <w:r>
              <w:rPr>
                <w:rFonts w:hint="eastAsia"/>
                <w:color w:val="000000"/>
              </w:rPr>
              <w:t>（3）汇率变动影响</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r>
              <w:t>8,729,135.22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8,729,135.22</w:t>
            </w: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r>
              <w:t>180,367,979.36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180,367,979.36</w:t>
            </w:r>
          </w:p>
        </w:tc>
      </w:tr>
      <w:tr w:rsidR="00B63451" w:rsidTr="00944C2C">
        <w:trPr>
          <w:trHeight w:val="273"/>
        </w:trPr>
        <w:sdt>
          <w:sdtPr>
            <w:rPr>
              <w:color w:val="000000" w:themeColor="text1"/>
            </w:rPr>
            <w:tag w:val="_PLD_2505d9f8bc20407e9f785ceb5e0a0801"/>
            <w:id w:val="1738751339"/>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63451" w:rsidRDefault="00B63451">
                <w:pPr>
                  <w:rPr>
                    <w:color w:val="000000" w:themeColor="text1"/>
                  </w:rPr>
                </w:pPr>
                <w:r>
                  <w:rPr>
                    <w:rFonts w:hint="eastAsia"/>
                    <w:color w:val="000000" w:themeColor="text1"/>
                  </w:rPr>
                  <w:t>二、累计折旧和累计摊销</w:t>
                </w:r>
              </w:p>
            </w:tc>
          </w:sdtContent>
        </w:sdt>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2,183,907.02</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2,183,907.02</w:t>
            </w:r>
          </w:p>
        </w:tc>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7F4158">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（1）计提或摊销</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2,870,006.13</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2,870,006.13</w:t>
            </w: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r>
      <w:tr w:rsidR="00B63451" w:rsidTr="007F4158">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46,070.44</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46,070.44</w:t>
            </w:r>
          </w:p>
        </w:tc>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r w:rsidRPr="00B63451">
              <w:rPr>
                <w:rFonts w:hint="eastAsia"/>
              </w:rPr>
              <w:t>（</w:t>
            </w:r>
            <w:r w:rsidRPr="00B63451">
              <w:t>3）汇率变动影响</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46,070.44</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46,070.44</w:t>
            </w: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rsidP="003D0D12">
            <w:pPr>
              <w:jc w:val="right"/>
            </w:pPr>
          </w:p>
        </w:tc>
      </w:tr>
      <w:tr w:rsidR="00B63451" w:rsidTr="007F4158">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5,007,842.71</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5,007,842.71</w:t>
            </w:r>
          </w:p>
        </w:tc>
      </w:tr>
      <w:tr w:rsidR="00B63451" w:rsidTr="00944C2C">
        <w:trPr>
          <w:trHeight w:val="237"/>
        </w:trPr>
        <w:sdt>
          <w:sdtPr>
            <w:rPr>
              <w:color w:val="000000" w:themeColor="text1"/>
            </w:rPr>
            <w:tag w:val="_PLD_4ff260cebdf0497dab373adc76b90366"/>
            <w:id w:val="-1897203996"/>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63451" w:rsidRDefault="00B63451">
                <w:pPr>
                  <w:rPr>
                    <w:color w:val="000000" w:themeColor="text1"/>
                  </w:rPr>
                </w:pPr>
                <w:r>
                  <w:rPr>
                    <w:rFonts w:hint="eastAsia"/>
                    <w:color w:val="000000" w:themeColor="text1"/>
                  </w:rPr>
                  <w:t>三、减值准备</w:t>
                </w:r>
              </w:p>
            </w:tc>
          </w:sdtContent>
        </w:sdt>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color w:val="000000" w:themeColor="text1"/>
              </w:rPr>
              <w:t>1.</w:t>
            </w:r>
            <w:r>
              <w:rPr>
                <w:rFonts w:hint="eastAsia"/>
                <w:color w:val="000000" w:themeColor="text1"/>
              </w:rPr>
              <w:t>期初余额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color w:val="000000" w:themeColor="text1"/>
              </w:rPr>
              <w:t>2.</w:t>
            </w:r>
            <w:r>
              <w:rPr>
                <w:rFonts w:hint="eastAsia"/>
                <w:color w:val="000000" w:themeColor="text1"/>
              </w:rPr>
              <w:t>本期增加金额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rFonts w:hint="eastAsia"/>
                <w:color w:val="000000" w:themeColor="text1"/>
              </w:rPr>
              <w:t>（1）计提</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3、本期减少金额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（1）处置</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3"/>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（2）其他转出</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B63451">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200" w:firstLine="420"/>
              <w:rPr>
                <w:color w:val="000000" w:themeColor="text1"/>
              </w:rPr>
            </w:pPr>
            <w:r>
              <w:rPr>
                <w:rFonts w:hint="eastAsia"/>
                <w:color w:val="000000" w:themeColor="text1"/>
              </w:rPr>
              <w:t>4.期末余额</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jc w:val="right"/>
            </w:pPr>
          </w:p>
        </w:tc>
      </w:tr>
      <w:tr w:rsidR="00B63451" w:rsidTr="00944C2C">
        <w:trPr>
          <w:trHeight w:val="273"/>
        </w:trPr>
        <w:sdt>
          <w:sdtPr>
            <w:rPr>
              <w:color w:val="000000" w:themeColor="text1"/>
            </w:rPr>
            <w:tag w:val="_PLD_dd5ff8f664da49d38ce3a1157275c392"/>
            <w:id w:val="-371926848"/>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63451" w:rsidRDefault="00B63451">
                <w:pPr>
                  <w:rPr>
                    <w:color w:val="000000" w:themeColor="text1"/>
                  </w:rPr>
                </w:pPr>
                <w:r>
                  <w:rPr>
                    <w:rFonts w:hint="eastAsia"/>
                    <w:color w:val="000000" w:themeColor="text1"/>
                  </w:rPr>
                  <w:t>四、账面价值</w:t>
                </w:r>
              </w:p>
            </w:tc>
          </w:sdtContent>
        </w:sdt>
      </w:tr>
      <w:tr w:rsidR="00B63451" w:rsidTr="007F4158">
        <w:trPr>
          <w:trHeight w:val="272"/>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color w:val="000000" w:themeColor="text1"/>
              </w:rPr>
              <w:t>1.</w:t>
            </w:r>
            <w:r>
              <w:rPr>
                <w:rFonts w:hint="eastAsia"/>
                <w:color w:val="000000" w:themeColor="text1"/>
              </w:rPr>
              <w:t>期末账面价值</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175,360,136.65</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175,360,136.65</w:t>
            </w:r>
          </w:p>
        </w:tc>
      </w:tr>
      <w:tr w:rsidR="00B63451" w:rsidTr="007F4158">
        <w:trPr>
          <w:trHeight w:val="290"/>
        </w:trPr>
        <w:tc>
          <w:tcPr>
            <w:tcW w:w="1502" w:type="pct"/>
            <w:tcBorders>
              <w:top w:val="single" w:sz="4" w:space="0" w:color="auto"/>
              <w:left w:val="single" w:sz="4" w:space="0" w:color="auto"/>
              <w:bottom w:val="single" w:sz="4" w:space="0" w:color="auto"/>
              <w:right w:val="single" w:sz="4" w:space="0" w:color="auto"/>
            </w:tcBorders>
            <w:shd w:val="clear" w:color="auto" w:fill="auto"/>
          </w:tcPr>
          <w:p w:rsidR="00B63451" w:rsidRDefault="00B63451">
            <w:pPr>
              <w:ind w:firstLineChars="150" w:firstLine="315"/>
              <w:rPr>
                <w:color w:val="000000" w:themeColor="text1"/>
              </w:rPr>
            </w:pPr>
            <w:r>
              <w:rPr>
                <w:color w:val="000000" w:themeColor="text1"/>
              </w:rPr>
              <w:t>2.</w:t>
            </w:r>
            <w:r>
              <w:rPr>
                <w:rFonts w:hint="eastAsia"/>
                <w:color w:val="000000" w:themeColor="text1"/>
              </w:rPr>
              <w:t>期初账面价值</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186,913,207.56</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63451" w:rsidRDefault="00B63451" w:rsidP="003D0D12">
            <w:pPr>
              <w:jc w:val="right"/>
              <w:rPr>
                <w:sz w:val="24"/>
                <w:szCs w:val="24"/>
              </w:rPr>
            </w:pPr>
            <w:r>
              <w:t>186,913,207.56</w:t>
            </w:r>
          </w:p>
        </w:tc>
      </w:tr>
    </w:tbl>
    <w:p w:rsidR="00DD6222" w:rsidRDefault="00DD6222">
      <w:pPr>
        <w:rPr>
          <w:color w:val="000000" w:themeColor="text1"/>
        </w:rPr>
      </w:pPr>
    </w:p>
    <w:p w:rsidR="00DD6222" w:rsidRDefault="00547BED">
      <w:pPr>
        <w:pStyle w:val="4"/>
        <w:numPr>
          <w:ilvl w:val="0"/>
          <w:numId w:val="43"/>
        </w:numPr>
        <w:tabs>
          <w:tab w:val="left" w:pos="616"/>
        </w:tabs>
        <w:rPr>
          <w:rFonts w:ascii="宋体" w:hAnsi="宋体"/>
          <w:color w:val="000000" w:themeColor="text1"/>
          <w:szCs w:val="21"/>
        </w:rPr>
      </w:pPr>
      <w:r>
        <w:rPr>
          <w:rFonts w:ascii="宋体" w:hAnsi="宋体" w:hint="eastAsia"/>
          <w:color w:val="000000" w:themeColor="text1"/>
          <w:szCs w:val="21"/>
        </w:rPr>
        <w:t>未办妥产权证书的投资性房地产情况：</w:t>
      </w:r>
    </w:p>
    <w:p w:rsidR="00DD6222" w:rsidRDefault="00BC12E6" w:rsidP="007F4158">
      <w:pPr>
        <w:rPr>
          <w:color w:val="000000" w:themeColor="text1"/>
        </w:rPr>
      </w:pPr>
      <w:sdt>
        <w:sdtPr>
          <w:rPr>
            <w:color w:val="000000" w:themeColor="text1"/>
          </w:rPr>
          <w:alias w:val="是否适用：未办妥产权证书的投资性房地产情况[双击切换]"/>
          <w:tag w:val="_GBC_6ea8ec03c59f4a3585f376319ae453c5"/>
          <w:id w:val="-1194447874"/>
          <w:placeholder>
            <w:docPart w:val="GBC22222222222222222222222222222"/>
          </w:placeholder>
        </w:sdtPr>
        <w:sdtEndPr/>
        <w:sdtContent>
          <w:r w:rsidR="00547BED">
            <w:rPr>
              <w:color w:val="000000" w:themeColor="text1"/>
            </w:rPr>
            <w:fldChar w:fldCharType="begin"/>
          </w:r>
          <w:r w:rsidR="007F4158">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7F4158">
            <w:rPr>
              <w:color w:val="000000" w:themeColor="text1"/>
            </w:rPr>
            <w:instrText xml:space="preserve"> MACROBUTTON  SnrToggleCheckbox √不适用 </w:instrText>
          </w:r>
          <w:r w:rsidR="00547BED">
            <w:rPr>
              <w:color w:val="000000" w:themeColor="text1"/>
            </w:rPr>
            <w:fldChar w:fldCharType="end"/>
          </w:r>
        </w:sdtContent>
      </w:sdt>
    </w:p>
    <w:p w:rsidR="007F4158" w:rsidRDefault="007F4158" w:rsidP="007F4158">
      <w:pPr>
        <w:rPr>
          <w:rFonts w:cstheme="minorBidi"/>
          <w:color w:val="000000" w:themeColor="text1"/>
          <w:kern w:val="2"/>
        </w:rPr>
      </w:pPr>
    </w:p>
    <w:p w:rsidR="00DD6222" w:rsidRDefault="00547BED">
      <w:pPr>
        <w:pStyle w:val="4"/>
        <w:numPr>
          <w:ilvl w:val="0"/>
          <w:numId w:val="43"/>
        </w:numPr>
        <w:tabs>
          <w:tab w:val="left" w:pos="616"/>
        </w:tabs>
        <w:rPr>
          <w:rFonts w:ascii="宋体" w:hAnsi="宋体"/>
          <w:color w:val="000000" w:themeColor="text1"/>
          <w:szCs w:val="21"/>
        </w:rPr>
      </w:pPr>
      <w:bookmarkStart w:id="260" w:name="_Hlk167895351"/>
      <w:bookmarkStart w:id="261" w:name="_Hlk153460290"/>
      <w:r>
        <w:rPr>
          <w:rFonts w:ascii="宋体" w:hAnsi="宋体" w:hint="eastAsia"/>
          <w:color w:val="000000" w:themeColor="text1"/>
          <w:szCs w:val="21"/>
        </w:rPr>
        <w:t>采用成本计量模式的投资性房地产的减值测试情况</w:t>
      </w:r>
    </w:p>
    <w:sdt>
      <w:sdtPr>
        <w:rPr>
          <w:color w:val="000000" w:themeColor="text1"/>
        </w:rPr>
        <w:alias w:val="是否适用：减值测试情况[双击切换]"/>
        <w:tag w:val="_GBC_14e138c3da48491787bccf21877f5a28"/>
        <w:id w:val="-627394619"/>
        <w:placeholder>
          <w:docPart w:val="GBC22222222222222222222222222222"/>
        </w:placeholder>
      </w:sdtPr>
      <w:sdtEndPr/>
      <w:sdtContent>
        <w:p w:rsidR="007F4158" w:rsidRDefault="00547BED" w:rsidP="007F4158">
          <w:pPr>
            <w:rPr>
              <w:color w:val="000000" w:themeColor="text1"/>
            </w:rPr>
          </w:pPr>
          <w:r>
            <w:rPr>
              <w:color w:val="000000" w:themeColor="text1"/>
            </w:rPr>
            <w:fldChar w:fldCharType="begin"/>
          </w:r>
          <w:r w:rsidR="007F415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F415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snapToGrid w:val="0"/>
        <w:spacing w:line="240" w:lineRule="atLeast"/>
        <w:rPr>
          <w:color w:val="000000" w:themeColor="text1"/>
        </w:rPr>
      </w:pPr>
    </w:p>
    <w:p w:rsidR="00DD6222" w:rsidRDefault="00547BED">
      <w:pPr>
        <w:ind w:leftChars="-21" w:left="-2" w:hangingChars="20" w:hanging="42"/>
        <w:rPr>
          <w:color w:val="000000" w:themeColor="text1"/>
        </w:rPr>
      </w:pPr>
      <w:bookmarkStart w:id="262" w:name="_Hlk167895445"/>
      <w:bookmarkEnd w:id="260"/>
      <w:bookmarkEnd w:id="261"/>
      <w:r>
        <w:rPr>
          <w:rFonts w:hint="eastAsia"/>
          <w:color w:val="000000" w:themeColor="text1"/>
        </w:rPr>
        <w:t>其他说明</w:t>
      </w:r>
    </w:p>
    <w:sdt>
      <w:sdtPr>
        <w:rPr>
          <w:color w:val="000000" w:themeColor="text1"/>
        </w:rPr>
        <w:alias w:val="是否适用：投资性房地产的说明[双击切换]"/>
        <w:tag w:val="_GBC_b8a71f0668054d4690d61665ba8183c0"/>
        <w:id w:val="2147388618"/>
        <w:placeholder>
          <w:docPart w:val="GBC22222222222222222222222222222"/>
        </w:placeholder>
      </w:sdtPr>
      <w:sdtEndPr/>
      <w:sdtContent>
        <w:p w:rsidR="00DD6222" w:rsidRDefault="00547BED" w:rsidP="007F4158">
          <w:pPr>
            <w:rPr>
              <w:rFonts w:cstheme="minorBidi"/>
              <w:color w:val="000000" w:themeColor="text1"/>
              <w:kern w:val="2"/>
            </w:rPr>
          </w:pPr>
          <w:r>
            <w:rPr>
              <w:color w:val="000000" w:themeColor="text1"/>
            </w:rPr>
            <w:fldChar w:fldCharType="begin"/>
          </w:r>
          <w:r w:rsidR="007F415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F4158">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ind w:right="283"/>
        <w:rPr>
          <w:color w:val="000000" w:themeColor="text1"/>
        </w:rPr>
      </w:pPr>
      <w:bookmarkStart w:id="263" w:name="_Hlk167895546"/>
      <w:bookmarkEnd w:id="262"/>
      <w:bookmarkEnd w:id="263"/>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固定资产</w:t>
      </w:r>
    </w:p>
    <w:p w:rsidR="00DD6222" w:rsidRDefault="00547BED">
      <w:pPr>
        <w:pStyle w:val="4"/>
        <w:tabs>
          <w:tab w:val="left" w:pos="588"/>
        </w:tabs>
        <w:rPr>
          <w:rFonts w:ascii="宋体" w:hAnsi="宋体"/>
          <w:color w:val="000000" w:themeColor="text1"/>
        </w:rPr>
      </w:pPr>
      <w:bookmarkStart w:id="264"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37775663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130134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1926170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D6222" w:rsidTr="00510B81">
        <w:sdt>
          <w:sdtPr>
            <w:rPr>
              <w:color w:val="000000" w:themeColor="text1"/>
            </w:rPr>
            <w:tag w:val="_PLD_8242dd3761084b5fa8943b910dbdbe45"/>
            <w:id w:val="1371188308"/>
          </w:sdtPr>
          <w:sdtEndPr/>
          <w:sdtContent>
            <w:tc>
              <w:tcPr>
                <w:tcW w:w="1828" w:type="pct"/>
                <w:shd w:val="clear" w:color="auto" w:fill="auto"/>
                <w:vAlign w:val="center"/>
              </w:tcPr>
              <w:p w:rsidR="00DD6222" w:rsidRDefault="00547BED">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66df388ce2f4405af4694ebf5c112ca"/>
            <w:id w:val="2045549507"/>
          </w:sdtPr>
          <w:sdtEndPr/>
          <w:sdtContent>
            <w:tc>
              <w:tcPr>
                <w:tcW w:w="1582" w:type="pct"/>
                <w:shd w:val="clear" w:color="auto" w:fill="auto"/>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ca4fd9ec8b6a43259f78c36475f04e58"/>
            <w:id w:val="-714887379"/>
          </w:sdtPr>
          <w:sdtEndPr/>
          <w:sdtContent>
            <w:tc>
              <w:tcPr>
                <w:tcW w:w="1590" w:type="pct"/>
                <w:shd w:val="clear" w:color="auto" w:fill="auto"/>
                <w:vAlign w:val="center"/>
              </w:tcPr>
              <w:p w:rsidR="00DD6222" w:rsidRDefault="00547BED">
                <w:pPr>
                  <w:jc w:val="center"/>
                  <w:rPr>
                    <w:color w:val="000000" w:themeColor="text1"/>
                  </w:rPr>
                </w:pPr>
                <w:r>
                  <w:rPr>
                    <w:rFonts w:hint="eastAsia"/>
                    <w:color w:val="000000" w:themeColor="text1"/>
                  </w:rPr>
                  <w:t>期初余额</w:t>
                </w:r>
              </w:p>
            </w:tc>
          </w:sdtContent>
        </w:sdt>
      </w:tr>
      <w:tr w:rsidR="007F4158" w:rsidTr="007F4158">
        <w:tc>
          <w:tcPr>
            <w:tcW w:w="1828" w:type="pct"/>
            <w:shd w:val="clear" w:color="auto" w:fill="auto"/>
          </w:tcPr>
          <w:p w:rsidR="007F4158" w:rsidRDefault="007F4158">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w:t>
            </w:r>
          </w:p>
        </w:tc>
        <w:tc>
          <w:tcPr>
            <w:tcW w:w="1582" w:type="pct"/>
            <w:shd w:val="clear" w:color="auto" w:fill="auto"/>
            <w:vAlign w:val="center"/>
          </w:tcPr>
          <w:p w:rsidR="007F4158" w:rsidRDefault="007F4158" w:rsidP="003D0D12">
            <w:pPr>
              <w:jc w:val="right"/>
              <w:rPr>
                <w:sz w:val="24"/>
                <w:szCs w:val="24"/>
              </w:rPr>
            </w:pPr>
            <w:r>
              <w:t>606,352,674.70</w:t>
            </w:r>
          </w:p>
        </w:tc>
        <w:tc>
          <w:tcPr>
            <w:tcW w:w="1590" w:type="pct"/>
            <w:shd w:val="clear" w:color="auto" w:fill="auto"/>
            <w:vAlign w:val="center"/>
          </w:tcPr>
          <w:p w:rsidR="007F4158" w:rsidRDefault="007F4158" w:rsidP="003D0D12">
            <w:pPr>
              <w:jc w:val="right"/>
              <w:rPr>
                <w:sz w:val="24"/>
                <w:szCs w:val="24"/>
              </w:rPr>
            </w:pPr>
            <w:r>
              <w:t>626,436,429.00</w:t>
            </w:r>
          </w:p>
        </w:tc>
      </w:tr>
      <w:tr w:rsidR="007F4158" w:rsidTr="007F4158">
        <w:tc>
          <w:tcPr>
            <w:tcW w:w="1828" w:type="pct"/>
            <w:shd w:val="clear" w:color="auto" w:fill="auto"/>
          </w:tcPr>
          <w:p w:rsidR="007F4158" w:rsidRDefault="007F4158">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固定资产清理</w:t>
            </w:r>
          </w:p>
        </w:tc>
        <w:tc>
          <w:tcPr>
            <w:tcW w:w="1582" w:type="pct"/>
            <w:shd w:val="clear" w:color="auto" w:fill="auto"/>
            <w:vAlign w:val="center"/>
          </w:tcPr>
          <w:p w:rsidR="007F4158" w:rsidRDefault="007F4158" w:rsidP="003D0D12">
            <w:pPr>
              <w:jc w:val="right"/>
              <w:rPr>
                <w:sz w:val="24"/>
                <w:szCs w:val="24"/>
              </w:rPr>
            </w:pPr>
          </w:p>
        </w:tc>
        <w:tc>
          <w:tcPr>
            <w:tcW w:w="1590" w:type="pct"/>
            <w:shd w:val="clear" w:color="auto" w:fill="auto"/>
            <w:vAlign w:val="center"/>
          </w:tcPr>
          <w:p w:rsidR="007F4158" w:rsidRDefault="007F4158" w:rsidP="003D0D12">
            <w:pPr>
              <w:jc w:val="right"/>
              <w:rPr>
                <w:sz w:val="24"/>
                <w:szCs w:val="24"/>
              </w:rPr>
            </w:pPr>
          </w:p>
        </w:tc>
      </w:tr>
      <w:tr w:rsidR="007F4158" w:rsidTr="007F4158">
        <w:tc>
          <w:tcPr>
            <w:tcW w:w="1828" w:type="pct"/>
            <w:shd w:val="clear" w:color="auto" w:fill="auto"/>
            <w:vAlign w:val="center"/>
          </w:tcPr>
          <w:p w:rsidR="007F4158" w:rsidRDefault="007F4158">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合计</w:t>
            </w:r>
          </w:p>
        </w:tc>
        <w:tc>
          <w:tcPr>
            <w:tcW w:w="1582" w:type="pct"/>
            <w:shd w:val="clear" w:color="auto" w:fill="auto"/>
            <w:vAlign w:val="center"/>
          </w:tcPr>
          <w:p w:rsidR="007F4158" w:rsidRDefault="007F4158" w:rsidP="003D0D12">
            <w:pPr>
              <w:jc w:val="right"/>
              <w:rPr>
                <w:sz w:val="24"/>
                <w:szCs w:val="24"/>
              </w:rPr>
            </w:pPr>
            <w:r>
              <w:t>606,352,674.70</w:t>
            </w:r>
          </w:p>
        </w:tc>
        <w:tc>
          <w:tcPr>
            <w:tcW w:w="1590" w:type="pct"/>
            <w:shd w:val="clear" w:color="auto" w:fill="auto"/>
            <w:vAlign w:val="center"/>
          </w:tcPr>
          <w:p w:rsidR="007F4158" w:rsidRDefault="007F4158" w:rsidP="003D0D12">
            <w:pPr>
              <w:jc w:val="right"/>
              <w:rPr>
                <w:sz w:val="24"/>
                <w:szCs w:val="24"/>
              </w:rPr>
            </w:pPr>
            <w:r>
              <w:t>626,436,429.00</w:t>
            </w:r>
          </w:p>
        </w:tc>
      </w:tr>
      <w:bookmarkEnd w:id="264"/>
    </w:tbl>
    <w:p w:rsidR="00DD6222" w:rsidRDefault="00DD6222">
      <w:pPr>
        <w:rPr>
          <w:color w:val="000000" w:themeColor="text1"/>
        </w:rPr>
      </w:pPr>
    </w:p>
    <w:p w:rsidR="00DD6222" w:rsidRDefault="00547BED">
      <w:pPr>
        <w:pStyle w:val="4"/>
        <w:tabs>
          <w:tab w:val="left" w:pos="588"/>
        </w:tabs>
        <w:rPr>
          <w:rFonts w:ascii="宋体" w:hAnsi="宋体"/>
          <w:color w:val="000000" w:themeColor="text1"/>
        </w:rPr>
      </w:pPr>
      <w:r>
        <w:rPr>
          <w:rFonts w:ascii="宋体" w:hAnsi="宋体" w:hint="eastAsia"/>
          <w:color w:val="000000" w:themeColor="text1"/>
        </w:rPr>
        <w:t>固定资产</w:t>
      </w:r>
    </w:p>
    <w:p w:rsidR="00DD6222" w:rsidRDefault="00547BED" w:rsidP="0053172E">
      <w:pPr>
        <w:pStyle w:val="5"/>
        <w:numPr>
          <w:ilvl w:val="0"/>
          <w:numId w:val="130"/>
        </w:numPr>
      </w:pPr>
      <w:r>
        <w:rPr>
          <w:rFonts w:hint="eastAsia"/>
        </w:rPr>
        <w:t>固定资产情况</w:t>
      </w:r>
    </w:p>
    <w:sdt>
      <w:sdtPr>
        <w:rPr>
          <w:color w:val="000000" w:themeColor="text1"/>
        </w:rPr>
        <w:alias w:val="是否适用：固定资产情况[双击切换]"/>
        <w:tag w:val="_GBC_dea1f620aab74d63b1372d831b5b450f"/>
        <w:id w:val="-16201938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16175593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696574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48"/>
        <w:gridCol w:w="1423"/>
        <w:gridCol w:w="1326"/>
        <w:gridCol w:w="1326"/>
        <w:gridCol w:w="1326"/>
        <w:gridCol w:w="1326"/>
        <w:gridCol w:w="1618"/>
      </w:tblGrid>
      <w:tr w:rsidR="007F4158" w:rsidTr="00064620">
        <w:sdt>
          <w:sdtPr>
            <w:rPr>
              <w:color w:val="000000" w:themeColor="text1"/>
            </w:rPr>
            <w:tag w:val="_PLD_1741958de41447b7ac4cbd15ce893c6c"/>
            <w:id w:val="-1459333565"/>
          </w:sdtPr>
          <w:sdtEndPr/>
          <w:sdtContent>
            <w:tc>
              <w:tcPr>
                <w:tcW w:w="308" w:type="pct"/>
                <w:shd w:val="clear" w:color="auto" w:fill="auto"/>
                <w:vAlign w:val="center"/>
              </w:tcPr>
              <w:p w:rsidR="007F4158" w:rsidRDefault="007F4158" w:rsidP="001E4099">
                <w:pPr>
                  <w:jc w:val="center"/>
                  <w:rPr>
                    <w:color w:val="000000" w:themeColor="text1"/>
                  </w:rPr>
                </w:pPr>
                <w:r>
                  <w:rPr>
                    <w:rFonts w:hint="eastAsia"/>
                    <w:color w:val="000000" w:themeColor="text1"/>
                  </w:rPr>
                  <w:t>项目</w:t>
                </w:r>
              </w:p>
            </w:tc>
          </w:sdtContent>
        </w:sdt>
        <w:sdt>
          <w:sdtPr>
            <w:rPr>
              <w:rFonts w:hint="eastAsia"/>
            </w:rPr>
            <w:alias w:val="固定资产情况明细-项目名称"/>
            <w:tag w:val="_GBC_936a8499167f477aab1a2942b2fdbdaf"/>
            <w:id w:val="-1950844811"/>
            <w:text/>
          </w:sdtPr>
          <w:sdtEndPr/>
          <w:sdtContent>
            <w:tc>
              <w:tcPr>
                <w:tcW w:w="800" w:type="pct"/>
                <w:shd w:val="clear" w:color="auto" w:fill="auto"/>
                <w:vAlign w:val="center"/>
              </w:tcPr>
              <w:p w:rsidR="007F4158" w:rsidRDefault="00A26C37" w:rsidP="001E4099">
                <w:pPr>
                  <w:jc w:val="center"/>
                </w:pPr>
                <w:r>
                  <w:rPr>
                    <w:rFonts w:hint="eastAsia"/>
                  </w:rPr>
                  <w:t>房屋及建筑物</w:t>
                </w:r>
              </w:p>
            </w:tc>
          </w:sdtContent>
        </w:sdt>
        <w:sdt>
          <w:sdtPr>
            <w:rPr>
              <w:rFonts w:hint="eastAsia"/>
            </w:rPr>
            <w:alias w:val="固定资产情况明细-项目名称"/>
            <w:tag w:val="_GBC_936a8499167f477aab1a2942b2fdbdaf"/>
            <w:id w:val="2022515116"/>
            <w:text/>
          </w:sdtPr>
          <w:sdtEndPr/>
          <w:sdtContent>
            <w:tc>
              <w:tcPr>
                <w:tcW w:w="746" w:type="pct"/>
                <w:shd w:val="clear" w:color="auto" w:fill="auto"/>
                <w:vAlign w:val="center"/>
              </w:tcPr>
              <w:p w:rsidR="007F4158" w:rsidRDefault="00A26C37" w:rsidP="001E4099">
                <w:pPr>
                  <w:jc w:val="center"/>
                </w:pPr>
                <w:r>
                  <w:rPr>
                    <w:rFonts w:hint="eastAsia"/>
                  </w:rPr>
                  <w:t>机器设备</w:t>
                </w:r>
              </w:p>
            </w:tc>
          </w:sdtContent>
        </w:sdt>
        <w:sdt>
          <w:sdtPr>
            <w:rPr>
              <w:rFonts w:hint="eastAsia"/>
            </w:rPr>
            <w:alias w:val="固定资产情况明细-项目名称"/>
            <w:tag w:val="_GBC_936a8499167f477aab1a2942b2fdbdaf"/>
            <w:id w:val="575395966"/>
            <w:text/>
          </w:sdtPr>
          <w:sdtEndPr/>
          <w:sdtContent>
            <w:tc>
              <w:tcPr>
                <w:tcW w:w="746" w:type="pct"/>
                <w:shd w:val="clear" w:color="auto" w:fill="auto"/>
                <w:vAlign w:val="center"/>
              </w:tcPr>
              <w:p w:rsidR="007F4158" w:rsidRDefault="00A26C37" w:rsidP="001E4099">
                <w:pPr>
                  <w:jc w:val="center"/>
                </w:pPr>
                <w:r>
                  <w:rPr>
                    <w:rFonts w:hint="eastAsia"/>
                  </w:rPr>
                  <w:t>运输设备</w:t>
                </w:r>
              </w:p>
            </w:tc>
          </w:sdtContent>
        </w:sdt>
        <w:sdt>
          <w:sdtPr>
            <w:rPr>
              <w:rFonts w:hint="eastAsia"/>
            </w:rPr>
            <w:alias w:val="固定资产情况明细-项目名称"/>
            <w:tag w:val="_GBC_936a8499167f477aab1a2942b2fdbdaf"/>
            <w:id w:val="-834068668"/>
            <w:text/>
          </w:sdtPr>
          <w:sdtEndPr/>
          <w:sdtContent>
            <w:tc>
              <w:tcPr>
                <w:tcW w:w="746" w:type="pct"/>
                <w:shd w:val="clear" w:color="auto" w:fill="auto"/>
                <w:vAlign w:val="center"/>
              </w:tcPr>
              <w:p w:rsidR="007F4158" w:rsidRDefault="00A26C37" w:rsidP="001E4099">
                <w:pPr>
                  <w:jc w:val="center"/>
                </w:pPr>
                <w:r>
                  <w:rPr>
                    <w:rFonts w:hint="eastAsia"/>
                  </w:rPr>
                  <w:t>电子及其他设备</w:t>
                </w:r>
              </w:p>
            </w:tc>
          </w:sdtContent>
        </w:sdt>
        <w:sdt>
          <w:sdtPr>
            <w:rPr>
              <w:rFonts w:hint="eastAsia"/>
            </w:rPr>
            <w:alias w:val="固定资产情况明细-项目名称"/>
            <w:tag w:val="_GBC_936a8499167f477aab1a2942b2fdbdaf"/>
            <w:id w:val="-1162693979"/>
            <w:text/>
          </w:sdtPr>
          <w:sdtEndPr/>
          <w:sdtContent>
            <w:tc>
              <w:tcPr>
                <w:tcW w:w="746" w:type="pct"/>
                <w:shd w:val="clear" w:color="auto" w:fill="auto"/>
                <w:vAlign w:val="center"/>
              </w:tcPr>
              <w:p w:rsidR="007F4158" w:rsidRDefault="00A26C37" w:rsidP="001E4099">
                <w:pPr>
                  <w:jc w:val="center"/>
                </w:pPr>
                <w:r>
                  <w:rPr>
                    <w:rFonts w:hint="eastAsia"/>
                  </w:rPr>
                  <w:t>施工设备</w:t>
                </w:r>
              </w:p>
            </w:tc>
          </w:sdtContent>
        </w:sdt>
        <w:sdt>
          <w:sdtPr>
            <w:rPr>
              <w:color w:val="000000" w:themeColor="text1"/>
            </w:rPr>
            <w:tag w:val="_PLD_0b635f975b4949dbb798f88c3dcf1d8d"/>
            <w:id w:val="-753044084"/>
          </w:sdtPr>
          <w:sdtEndPr/>
          <w:sdtContent>
            <w:tc>
              <w:tcPr>
                <w:tcW w:w="910" w:type="pct"/>
                <w:shd w:val="clear" w:color="auto" w:fill="auto"/>
                <w:vAlign w:val="center"/>
              </w:tcPr>
              <w:p w:rsidR="007F4158" w:rsidRDefault="007F4158" w:rsidP="001E4099">
                <w:pPr>
                  <w:jc w:val="center"/>
                  <w:rPr>
                    <w:color w:val="000000" w:themeColor="text1"/>
                  </w:rPr>
                </w:pPr>
                <w:r>
                  <w:rPr>
                    <w:rFonts w:hint="eastAsia"/>
                    <w:color w:val="000000" w:themeColor="text1"/>
                  </w:rPr>
                  <w:t>合计</w:t>
                </w:r>
              </w:p>
            </w:tc>
          </w:sdtContent>
        </w:sdt>
      </w:tr>
      <w:tr w:rsidR="007F4158" w:rsidTr="007F4158">
        <w:sdt>
          <w:sdtPr>
            <w:rPr>
              <w:color w:val="000000" w:themeColor="text1"/>
            </w:rPr>
            <w:tag w:val="_PLD_e1d4e79d72fd45cc925f8729ecef795c"/>
            <w:id w:val="-467053636"/>
          </w:sdtPr>
          <w:sdtEndPr/>
          <w:sdtContent>
            <w:tc>
              <w:tcPr>
                <w:tcW w:w="5000" w:type="pct"/>
                <w:gridSpan w:val="7"/>
                <w:shd w:val="clear" w:color="auto" w:fill="auto"/>
              </w:tcPr>
              <w:p w:rsidR="007F4158" w:rsidRDefault="007F4158" w:rsidP="001E4099">
                <w:pPr>
                  <w:rPr>
                    <w:color w:val="000000" w:themeColor="text1"/>
                  </w:rPr>
                </w:pPr>
                <w:r>
                  <w:rPr>
                    <w:rFonts w:hint="eastAsia"/>
                    <w:color w:val="000000" w:themeColor="text1"/>
                  </w:rPr>
                  <w:t>一、账面原值：</w:t>
                </w:r>
              </w:p>
            </w:tc>
          </w:sdtContent>
        </w:sdt>
      </w:tr>
      <w:tr w:rsidR="00064620" w:rsidTr="003D0D12">
        <w:tc>
          <w:tcPr>
            <w:tcW w:w="308" w:type="pct"/>
            <w:shd w:val="clear" w:color="auto" w:fill="auto"/>
          </w:tcPr>
          <w:p w:rsidR="00064620" w:rsidRDefault="00064620" w:rsidP="007F4158">
            <w:pPr>
              <w:ind w:firstLineChars="100" w:firstLine="210"/>
              <w:rPr>
                <w:color w:val="000000" w:themeColor="text1"/>
              </w:rPr>
            </w:pPr>
            <w:r>
              <w:rPr>
                <w:color w:val="000000" w:themeColor="text1"/>
              </w:rPr>
              <w:t>1.</w:t>
            </w:r>
            <w:r>
              <w:rPr>
                <w:rFonts w:hint="eastAsia"/>
                <w:color w:val="000000" w:themeColor="text1"/>
              </w:rPr>
              <w:t>期初余额</w:t>
            </w:r>
          </w:p>
        </w:tc>
        <w:tc>
          <w:tcPr>
            <w:tcW w:w="800" w:type="pct"/>
            <w:shd w:val="clear" w:color="auto" w:fill="auto"/>
            <w:vAlign w:val="center"/>
          </w:tcPr>
          <w:p w:rsidR="00064620" w:rsidRDefault="00064620" w:rsidP="003D0D12">
            <w:pPr>
              <w:jc w:val="right"/>
              <w:rPr>
                <w:sz w:val="24"/>
                <w:szCs w:val="24"/>
              </w:rPr>
            </w:pPr>
            <w:r>
              <w:t>900,767,486.85</w:t>
            </w:r>
          </w:p>
        </w:tc>
        <w:tc>
          <w:tcPr>
            <w:tcW w:w="746" w:type="pct"/>
            <w:shd w:val="clear" w:color="auto" w:fill="auto"/>
            <w:vAlign w:val="center"/>
          </w:tcPr>
          <w:p w:rsidR="00064620" w:rsidRDefault="00064620" w:rsidP="003D0D12">
            <w:pPr>
              <w:jc w:val="right"/>
              <w:rPr>
                <w:sz w:val="24"/>
                <w:szCs w:val="24"/>
              </w:rPr>
            </w:pPr>
            <w:r>
              <w:t>69,565,677.68</w:t>
            </w:r>
          </w:p>
        </w:tc>
        <w:tc>
          <w:tcPr>
            <w:tcW w:w="746" w:type="pct"/>
            <w:shd w:val="clear" w:color="auto" w:fill="auto"/>
            <w:vAlign w:val="center"/>
          </w:tcPr>
          <w:p w:rsidR="00064620" w:rsidRDefault="00064620" w:rsidP="003D0D12">
            <w:pPr>
              <w:jc w:val="right"/>
              <w:rPr>
                <w:sz w:val="24"/>
                <w:szCs w:val="24"/>
              </w:rPr>
            </w:pPr>
            <w:r>
              <w:t>74,989,726.30</w:t>
            </w:r>
          </w:p>
        </w:tc>
        <w:tc>
          <w:tcPr>
            <w:tcW w:w="746" w:type="pct"/>
            <w:shd w:val="clear" w:color="auto" w:fill="auto"/>
            <w:vAlign w:val="center"/>
          </w:tcPr>
          <w:p w:rsidR="00064620" w:rsidRDefault="00064620" w:rsidP="003D0D12">
            <w:pPr>
              <w:jc w:val="right"/>
              <w:rPr>
                <w:sz w:val="24"/>
                <w:szCs w:val="24"/>
              </w:rPr>
            </w:pPr>
            <w:r>
              <w:t>31,045,946.29</w:t>
            </w:r>
          </w:p>
        </w:tc>
        <w:tc>
          <w:tcPr>
            <w:tcW w:w="746" w:type="pct"/>
            <w:shd w:val="clear" w:color="auto" w:fill="auto"/>
            <w:vAlign w:val="center"/>
          </w:tcPr>
          <w:p w:rsidR="00064620" w:rsidRDefault="00064620" w:rsidP="003D0D12">
            <w:pPr>
              <w:jc w:val="right"/>
              <w:rPr>
                <w:sz w:val="24"/>
                <w:szCs w:val="24"/>
              </w:rPr>
            </w:pPr>
            <w:r>
              <w:t>60,505,074.46</w:t>
            </w:r>
          </w:p>
        </w:tc>
        <w:tc>
          <w:tcPr>
            <w:tcW w:w="910" w:type="pct"/>
            <w:shd w:val="clear" w:color="auto" w:fill="auto"/>
            <w:vAlign w:val="center"/>
          </w:tcPr>
          <w:p w:rsidR="00064620" w:rsidRDefault="00064620" w:rsidP="003D0D12">
            <w:pPr>
              <w:jc w:val="right"/>
              <w:rPr>
                <w:sz w:val="24"/>
                <w:szCs w:val="24"/>
              </w:rPr>
            </w:pPr>
            <w:r>
              <w:t>1,136,873,911.58</w:t>
            </w:r>
          </w:p>
        </w:tc>
      </w:tr>
      <w:tr w:rsidR="00064620" w:rsidTr="003D0D12">
        <w:tc>
          <w:tcPr>
            <w:tcW w:w="308" w:type="pct"/>
            <w:shd w:val="clear" w:color="auto" w:fill="auto"/>
          </w:tcPr>
          <w:p w:rsidR="00064620" w:rsidRDefault="00064620" w:rsidP="007F4158">
            <w:pPr>
              <w:ind w:firstLineChars="100" w:firstLine="210"/>
              <w:rPr>
                <w:color w:val="000000" w:themeColor="text1"/>
              </w:rPr>
            </w:pPr>
            <w:r>
              <w:rPr>
                <w:color w:val="000000" w:themeColor="text1"/>
              </w:rPr>
              <w:t>2.</w:t>
            </w:r>
            <w:r>
              <w:rPr>
                <w:rFonts w:hint="eastAsia"/>
                <w:color w:val="000000" w:themeColor="text1"/>
              </w:rPr>
              <w:t>本期增加金额</w:t>
            </w:r>
          </w:p>
        </w:tc>
        <w:tc>
          <w:tcPr>
            <w:tcW w:w="800" w:type="pct"/>
            <w:shd w:val="clear" w:color="auto" w:fill="auto"/>
            <w:vAlign w:val="center"/>
          </w:tcPr>
          <w:p w:rsidR="00064620" w:rsidRDefault="00064620" w:rsidP="003D0D12">
            <w:pPr>
              <w:jc w:val="right"/>
              <w:rPr>
                <w:sz w:val="24"/>
                <w:szCs w:val="24"/>
              </w:rPr>
            </w:pPr>
            <w:r>
              <w:t>120,003.66</w:t>
            </w:r>
          </w:p>
        </w:tc>
        <w:tc>
          <w:tcPr>
            <w:tcW w:w="746" w:type="pct"/>
            <w:shd w:val="clear" w:color="auto" w:fill="auto"/>
            <w:vAlign w:val="center"/>
          </w:tcPr>
          <w:p w:rsidR="00064620" w:rsidRDefault="00064620" w:rsidP="003D0D12">
            <w:pPr>
              <w:jc w:val="right"/>
              <w:rPr>
                <w:sz w:val="24"/>
                <w:szCs w:val="24"/>
              </w:rPr>
            </w:pPr>
            <w:r>
              <w:t>205,670.51</w:t>
            </w:r>
          </w:p>
        </w:tc>
        <w:tc>
          <w:tcPr>
            <w:tcW w:w="746" w:type="pct"/>
            <w:shd w:val="clear" w:color="auto" w:fill="auto"/>
            <w:vAlign w:val="center"/>
          </w:tcPr>
          <w:p w:rsidR="00064620" w:rsidRDefault="00064620" w:rsidP="003D0D12">
            <w:pPr>
              <w:jc w:val="right"/>
              <w:rPr>
                <w:sz w:val="24"/>
                <w:szCs w:val="24"/>
              </w:rPr>
            </w:pPr>
            <w:r>
              <w:t>118,407.08</w:t>
            </w:r>
          </w:p>
        </w:tc>
        <w:tc>
          <w:tcPr>
            <w:tcW w:w="746" w:type="pct"/>
            <w:shd w:val="clear" w:color="auto" w:fill="auto"/>
            <w:vAlign w:val="center"/>
          </w:tcPr>
          <w:p w:rsidR="00064620" w:rsidRDefault="00064620" w:rsidP="003D0D12">
            <w:pPr>
              <w:jc w:val="right"/>
              <w:rPr>
                <w:sz w:val="24"/>
                <w:szCs w:val="24"/>
              </w:rPr>
            </w:pPr>
            <w:r>
              <w:t>205,786.01</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649,867.26</w:t>
            </w:r>
          </w:p>
        </w:tc>
      </w:tr>
      <w:tr w:rsidR="00064620" w:rsidTr="003D0D12">
        <w:tc>
          <w:tcPr>
            <w:tcW w:w="308" w:type="pct"/>
            <w:shd w:val="clear" w:color="auto" w:fill="auto"/>
          </w:tcPr>
          <w:p w:rsidR="00064620" w:rsidRDefault="00064620" w:rsidP="007F4158">
            <w:pPr>
              <w:ind w:firstLineChars="200" w:firstLine="420"/>
              <w:rPr>
                <w:color w:val="000000" w:themeColor="text1"/>
              </w:rPr>
            </w:pPr>
            <w:r>
              <w:rPr>
                <w:rFonts w:hint="eastAsia"/>
                <w:color w:val="000000" w:themeColor="text1"/>
              </w:rPr>
              <w:t>（1）购置</w:t>
            </w:r>
          </w:p>
        </w:tc>
        <w:tc>
          <w:tcPr>
            <w:tcW w:w="800" w:type="pct"/>
            <w:shd w:val="clear" w:color="auto" w:fill="auto"/>
            <w:vAlign w:val="center"/>
          </w:tcPr>
          <w:p w:rsidR="00064620" w:rsidRDefault="00064620" w:rsidP="003D0D12">
            <w:pPr>
              <w:jc w:val="right"/>
              <w:rPr>
                <w:sz w:val="24"/>
                <w:szCs w:val="24"/>
              </w:rPr>
            </w:pPr>
            <w:r>
              <w:t>120,003.66</w:t>
            </w:r>
          </w:p>
        </w:tc>
        <w:tc>
          <w:tcPr>
            <w:tcW w:w="746" w:type="pct"/>
            <w:shd w:val="clear" w:color="auto" w:fill="auto"/>
            <w:vAlign w:val="center"/>
          </w:tcPr>
          <w:p w:rsidR="00064620" w:rsidRDefault="00064620" w:rsidP="003D0D12">
            <w:pPr>
              <w:jc w:val="right"/>
              <w:rPr>
                <w:sz w:val="24"/>
                <w:szCs w:val="24"/>
              </w:rPr>
            </w:pPr>
            <w:r>
              <w:t>205,670.51</w:t>
            </w:r>
          </w:p>
        </w:tc>
        <w:tc>
          <w:tcPr>
            <w:tcW w:w="746" w:type="pct"/>
            <w:shd w:val="clear" w:color="auto" w:fill="auto"/>
            <w:vAlign w:val="center"/>
          </w:tcPr>
          <w:p w:rsidR="00064620" w:rsidRDefault="00064620" w:rsidP="003D0D12">
            <w:pPr>
              <w:jc w:val="right"/>
              <w:rPr>
                <w:sz w:val="24"/>
                <w:szCs w:val="24"/>
              </w:rPr>
            </w:pPr>
            <w:r>
              <w:t>118,407.08</w:t>
            </w:r>
          </w:p>
        </w:tc>
        <w:tc>
          <w:tcPr>
            <w:tcW w:w="746" w:type="pct"/>
            <w:shd w:val="clear" w:color="auto" w:fill="auto"/>
            <w:vAlign w:val="center"/>
          </w:tcPr>
          <w:p w:rsidR="00064620" w:rsidRDefault="00064620" w:rsidP="003D0D12">
            <w:pPr>
              <w:jc w:val="right"/>
              <w:rPr>
                <w:sz w:val="24"/>
                <w:szCs w:val="24"/>
              </w:rPr>
            </w:pPr>
            <w:r>
              <w:t>205,786.01</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649,867.26</w:t>
            </w:r>
          </w:p>
        </w:tc>
      </w:tr>
      <w:tr w:rsidR="00064620" w:rsidTr="003D0D12">
        <w:tc>
          <w:tcPr>
            <w:tcW w:w="308" w:type="pct"/>
            <w:shd w:val="clear" w:color="auto" w:fill="auto"/>
          </w:tcPr>
          <w:p w:rsidR="00064620" w:rsidRDefault="00064620" w:rsidP="007F4158">
            <w:pPr>
              <w:ind w:firstLineChars="200" w:firstLine="420"/>
              <w:rPr>
                <w:color w:val="000000" w:themeColor="text1"/>
              </w:rPr>
            </w:pPr>
            <w:r>
              <w:rPr>
                <w:rFonts w:hint="eastAsia"/>
                <w:color w:val="000000" w:themeColor="text1"/>
              </w:rPr>
              <w:t>（2）在建工程转入</w:t>
            </w:r>
          </w:p>
        </w:tc>
        <w:tc>
          <w:tcPr>
            <w:tcW w:w="800"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910" w:type="pct"/>
            <w:shd w:val="clear" w:color="auto" w:fill="auto"/>
            <w:vAlign w:val="center"/>
          </w:tcPr>
          <w:p w:rsidR="00064620" w:rsidRDefault="00064620" w:rsidP="003D0D12">
            <w:pPr>
              <w:jc w:val="right"/>
            </w:pPr>
          </w:p>
        </w:tc>
      </w:tr>
      <w:tr w:rsidR="00064620" w:rsidTr="003D0D12">
        <w:tc>
          <w:tcPr>
            <w:tcW w:w="308" w:type="pct"/>
            <w:shd w:val="clear" w:color="auto" w:fill="auto"/>
          </w:tcPr>
          <w:p w:rsidR="00064620" w:rsidRDefault="00064620" w:rsidP="007F4158">
            <w:pPr>
              <w:ind w:firstLineChars="200" w:firstLine="420"/>
              <w:rPr>
                <w:color w:val="000000" w:themeColor="text1"/>
              </w:rPr>
            </w:pPr>
            <w:r>
              <w:rPr>
                <w:rFonts w:hint="eastAsia"/>
                <w:color w:val="000000" w:themeColor="text1"/>
              </w:rPr>
              <w:t>（3）企业合并增加</w:t>
            </w:r>
          </w:p>
        </w:tc>
        <w:tc>
          <w:tcPr>
            <w:tcW w:w="800"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746" w:type="pct"/>
            <w:shd w:val="clear" w:color="auto" w:fill="auto"/>
            <w:vAlign w:val="center"/>
          </w:tcPr>
          <w:p w:rsidR="00064620" w:rsidRDefault="00064620" w:rsidP="003D0D12">
            <w:pPr>
              <w:jc w:val="right"/>
            </w:pPr>
          </w:p>
        </w:tc>
        <w:tc>
          <w:tcPr>
            <w:tcW w:w="910" w:type="pct"/>
            <w:shd w:val="clear" w:color="auto" w:fill="auto"/>
            <w:vAlign w:val="center"/>
          </w:tcPr>
          <w:p w:rsidR="00064620" w:rsidRDefault="00064620" w:rsidP="003D0D12">
            <w:pPr>
              <w:jc w:val="right"/>
            </w:pPr>
          </w:p>
        </w:tc>
      </w:tr>
      <w:tr w:rsidR="00064620" w:rsidTr="003D0D12">
        <w:tc>
          <w:tcPr>
            <w:tcW w:w="308" w:type="pct"/>
            <w:shd w:val="clear" w:color="auto" w:fill="auto"/>
          </w:tcPr>
          <w:p w:rsidR="00064620" w:rsidRDefault="00064620" w:rsidP="007F4158">
            <w:pPr>
              <w:ind w:firstLineChars="100" w:firstLine="210"/>
              <w:rPr>
                <w:color w:val="000000" w:themeColor="text1"/>
              </w:rPr>
            </w:pPr>
            <w:r>
              <w:rPr>
                <w:rFonts w:hint="eastAsia"/>
                <w:color w:val="000000" w:themeColor="text1"/>
              </w:rPr>
              <w:t>3.本期减少金额</w:t>
            </w:r>
          </w:p>
        </w:tc>
        <w:tc>
          <w:tcPr>
            <w:tcW w:w="800" w:type="pct"/>
            <w:shd w:val="clear" w:color="auto" w:fill="auto"/>
            <w:vAlign w:val="center"/>
          </w:tcPr>
          <w:p w:rsidR="00064620" w:rsidRDefault="00064620" w:rsidP="003D0D12">
            <w:pPr>
              <w:jc w:val="right"/>
              <w:rPr>
                <w:sz w:val="24"/>
                <w:szCs w:val="24"/>
              </w:rPr>
            </w:pPr>
            <w:r>
              <w:t>4,139,987.62</w:t>
            </w:r>
          </w:p>
        </w:tc>
        <w:tc>
          <w:tcPr>
            <w:tcW w:w="746" w:type="pct"/>
            <w:shd w:val="clear" w:color="auto" w:fill="auto"/>
            <w:vAlign w:val="center"/>
          </w:tcPr>
          <w:p w:rsidR="00064620" w:rsidRDefault="00064620" w:rsidP="003D0D12">
            <w:pPr>
              <w:jc w:val="right"/>
              <w:rPr>
                <w:sz w:val="24"/>
                <w:szCs w:val="24"/>
              </w:rPr>
            </w:pPr>
            <w:r>
              <w:t>1,541,706.23</w:t>
            </w:r>
          </w:p>
        </w:tc>
        <w:tc>
          <w:tcPr>
            <w:tcW w:w="746" w:type="pct"/>
            <w:shd w:val="clear" w:color="auto" w:fill="auto"/>
            <w:vAlign w:val="center"/>
          </w:tcPr>
          <w:p w:rsidR="00064620" w:rsidRDefault="00064620" w:rsidP="003D0D12">
            <w:pPr>
              <w:jc w:val="right"/>
              <w:rPr>
                <w:sz w:val="24"/>
                <w:szCs w:val="24"/>
              </w:rPr>
            </w:pPr>
            <w:r>
              <w:t>6,388,374.88</w:t>
            </w:r>
          </w:p>
        </w:tc>
        <w:tc>
          <w:tcPr>
            <w:tcW w:w="746" w:type="pct"/>
            <w:shd w:val="clear" w:color="auto" w:fill="auto"/>
            <w:vAlign w:val="center"/>
          </w:tcPr>
          <w:p w:rsidR="00064620" w:rsidRDefault="00064620" w:rsidP="003D0D12">
            <w:pPr>
              <w:jc w:val="right"/>
              <w:rPr>
                <w:sz w:val="24"/>
                <w:szCs w:val="24"/>
              </w:rPr>
            </w:pPr>
            <w:r>
              <w:t>1,344,458.92</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13,414,527.65</w:t>
            </w:r>
          </w:p>
        </w:tc>
      </w:tr>
      <w:tr w:rsidR="00064620" w:rsidTr="003D0D12">
        <w:tc>
          <w:tcPr>
            <w:tcW w:w="308" w:type="pct"/>
            <w:shd w:val="clear" w:color="auto" w:fill="auto"/>
          </w:tcPr>
          <w:p w:rsidR="00064620" w:rsidRDefault="00064620" w:rsidP="007F4158">
            <w:pPr>
              <w:ind w:firstLineChars="200" w:firstLine="420"/>
              <w:rPr>
                <w:color w:val="000000" w:themeColor="text1"/>
              </w:rPr>
            </w:pPr>
            <w:r>
              <w:rPr>
                <w:rFonts w:hint="eastAsia"/>
                <w:color w:val="000000" w:themeColor="text1"/>
              </w:rPr>
              <w:t>（1）处置或报废</w:t>
            </w:r>
          </w:p>
        </w:tc>
        <w:tc>
          <w:tcPr>
            <w:tcW w:w="800"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r>
              <w:t>1,541,706.23</w:t>
            </w:r>
          </w:p>
        </w:tc>
        <w:tc>
          <w:tcPr>
            <w:tcW w:w="746" w:type="pct"/>
            <w:shd w:val="clear" w:color="auto" w:fill="auto"/>
            <w:vAlign w:val="center"/>
          </w:tcPr>
          <w:p w:rsidR="00064620" w:rsidRDefault="00064620" w:rsidP="003D0D12">
            <w:pPr>
              <w:jc w:val="right"/>
              <w:rPr>
                <w:sz w:val="24"/>
                <w:szCs w:val="24"/>
              </w:rPr>
            </w:pPr>
            <w:r>
              <w:t>6,388,374.88</w:t>
            </w:r>
          </w:p>
        </w:tc>
        <w:tc>
          <w:tcPr>
            <w:tcW w:w="746" w:type="pct"/>
            <w:shd w:val="clear" w:color="auto" w:fill="auto"/>
            <w:vAlign w:val="center"/>
          </w:tcPr>
          <w:p w:rsidR="00064620" w:rsidRDefault="00064620" w:rsidP="003D0D12">
            <w:pPr>
              <w:jc w:val="right"/>
              <w:rPr>
                <w:sz w:val="24"/>
                <w:szCs w:val="24"/>
              </w:rPr>
            </w:pPr>
            <w:r>
              <w:t>1,344,458.92</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9,274,540.03</w:t>
            </w:r>
          </w:p>
        </w:tc>
      </w:tr>
      <w:tr w:rsidR="00064620" w:rsidTr="003D0D12">
        <w:tc>
          <w:tcPr>
            <w:tcW w:w="308" w:type="pct"/>
            <w:shd w:val="clear" w:color="auto" w:fill="auto"/>
            <w:vAlign w:val="center"/>
          </w:tcPr>
          <w:p w:rsidR="00064620" w:rsidRPr="007F4158" w:rsidRDefault="00064620" w:rsidP="007F4158">
            <w:pPr>
              <w:ind w:firstLineChars="200" w:firstLine="420"/>
              <w:rPr>
                <w:color w:val="000000"/>
              </w:rPr>
            </w:pPr>
            <w:r>
              <w:rPr>
                <w:rFonts w:hint="eastAsia"/>
                <w:color w:val="000000"/>
              </w:rPr>
              <w:t>（2）企业合并减少</w:t>
            </w:r>
          </w:p>
        </w:tc>
        <w:tc>
          <w:tcPr>
            <w:tcW w:w="800" w:type="pct"/>
            <w:shd w:val="clear" w:color="auto" w:fill="auto"/>
            <w:vAlign w:val="center"/>
          </w:tcPr>
          <w:p w:rsidR="00064620" w:rsidRDefault="00064620" w:rsidP="003D0D12">
            <w:pPr>
              <w:jc w:val="right"/>
              <w:rPr>
                <w:sz w:val="24"/>
                <w:szCs w:val="24"/>
              </w:rPr>
            </w:pPr>
            <w:r>
              <w:t>4,139,987.62</w:t>
            </w: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4,139,987.62</w:t>
            </w:r>
          </w:p>
        </w:tc>
      </w:tr>
      <w:tr w:rsidR="00064620" w:rsidTr="003D0D12">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4.期末余额</w:t>
            </w:r>
          </w:p>
        </w:tc>
        <w:tc>
          <w:tcPr>
            <w:tcW w:w="800" w:type="pct"/>
            <w:shd w:val="clear" w:color="auto" w:fill="auto"/>
            <w:vAlign w:val="center"/>
          </w:tcPr>
          <w:p w:rsidR="00064620" w:rsidRDefault="00064620" w:rsidP="003D0D12">
            <w:pPr>
              <w:jc w:val="right"/>
              <w:rPr>
                <w:sz w:val="24"/>
                <w:szCs w:val="24"/>
              </w:rPr>
            </w:pPr>
            <w:r>
              <w:t>896,747,502.89</w:t>
            </w:r>
          </w:p>
        </w:tc>
        <w:tc>
          <w:tcPr>
            <w:tcW w:w="746" w:type="pct"/>
            <w:shd w:val="clear" w:color="auto" w:fill="auto"/>
            <w:vAlign w:val="center"/>
          </w:tcPr>
          <w:p w:rsidR="00064620" w:rsidRDefault="00064620" w:rsidP="003D0D12">
            <w:pPr>
              <w:jc w:val="right"/>
              <w:rPr>
                <w:sz w:val="24"/>
                <w:szCs w:val="24"/>
              </w:rPr>
            </w:pPr>
            <w:r>
              <w:t>68,229,641.96</w:t>
            </w:r>
          </w:p>
        </w:tc>
        <w:tc>
          <w:tcPr>
            <w:tcW w:w="746" w:type="pct"/>
            <w:shd w:val="clear" w:color="auto" w:fill="auto"/>
            <w:vAlign w:val="center"/>
          </w:tcPr>
          <w:p w:rsidR="00064620" w:rsidRDefault="00064620" w:rsidP="003D0D12">
            <w:pPr>
              <w:jc w:val="right"/>
              <w:rPr>
                <w:sz w:val="24"/>
                <w:szCs w:val="24"/>
              </w:rPr>
            </w:pPr>
            <w:r>
              <w:t>68,719,758.50</w:t>
            </w:r>
          </w:p>
        </w:tc>
        <w:tc>
          <w:tcPr>
            <w:tcW w:w="746" w:type="pct"/>
            <w:shd w:val="clear" w:color="auto" w:fill="auto"/>
            <w:vAlign w:val="center"/>
          </w:tcPr>
          <w:p w:rsidR="00064620" w:rsidRDefault="00064620" w:rsidP="003D0D12">
            <w:pPr>
              <w:jc w:val="right"/>
              <w:rPr>
                <w:sz w:val="24"/>
                <w:szCs w:val="24"/>
              </w:rPr>
            </w:pPr>
            <w:r>
              <w:t>29,907,273.38</w:t>
            </w:r>
          </w:p>
        </w:tc>
        <w:tc>
          <w:tcPr>
            <w:tcW w:w="746" w:type="pct"/>
            <w:shd w:val="clear" w:color="auto" w:fill="auto"/>
            <w:vAlign w:val="center"/>
          </w:tcPr>
          <w:p w:rsidR="00064620" w:rsidRDefault="00064620" w:rsidP="003D0D12">
            <w:pPr>
              <w:jc w:val="right"/>
              <w:rPr>
                <w:sz w:val="24"/>
                <w:szCs w:val="24"/>
              </w:rPr>
            </w:pPr>
            <w:r>
              <w:t>60,505,074.46</w:t>
            </w:r>
          </w:p>
        </w:tc>
        <w:tc>
          <w:tcPr>
            <w:tcW w:w="910" w:type="pct"/>
            <w:shd w:val="clear" w:color="auto" w:fill="auto"/>
            <w:vAlign w:val="center"/>
          </w:tcPr>
          <w:p w:rsidR="00064620" w:rsidRDefault="00064620" w:rsidP="003D0D12">
            <w:pPr>
              <w:jc w:val="right"/>
              <w:rPr>
                <w:sz w:val="24"/>
                <w:szCs w:val="24"/>
              </w:rPr>
            </w:pPr>
            <w:r>
              <w:t>1,124,109,251.19</w:t>
            </w:r>
          </w:p>
        </w:tc>
      </w:tr>
      <w:tr w:rsidR="00064620" w:rsidTr="007F4158">
        <w:sdt>
          <w:sdtPr>
            <w:rPr>
              <w:color w:val="000000" w:themeColor="text1"/>
            </w:rPr>
            <w:tag w:val="_PLD_3b9a984e6e834331844252acd1c6a321"/>
            <w:id w:val="-1309555764"/>
          </w:sdtPr>
          <w:sdtEndPr/>
          <w:sdtContent>
            <w:tc>
              <w:tcPr>
                <w:tcW w:w="5000" w:type="pct"/>
                <w:gridSpan w:val="7"/>
                <w:shd w:val="clear" w:color="auto" w:fill="auto"/>
              </w:tcPr>
              <w:p w:rsidR="00064620" w:rsidRDefault="00064620" w:rsidP="001E4099">
                <w:pPr>
                  <w:rPr>
                    <w:color w:val="000000" w:themeColor="text1"/>
                  </w:rPr>
                </w:pPr>
                <w:r>
                  <w:rPr>
                    <w:rFonts w:hint="eastAsia"/>
                    <w:color w:val="000000" w:themeColor="text1"/>
                  </w:rPr>
                  <w:t>二、累计折旧</w:t>
                </w:r>
              </w:p>
            </w:tc>
          </w:sdtContent>
        </w:sdt>
      </w:tr>
      <w:tr w:rsidR="00064620" w:rsidTr="003D0D12">
        <w:tc>
          <w:tcPr>
            <w:tcW w:w="308" w:type="pct"/>
            <w:shd w:val="clear" w:color="auto" w:fill="auto"/>
          </w:tcPr>
          <w:p w:rsidR="00064620" w:rsidRDefault="00064620" w:rsidP="001E4099">
            <w:pPr>
              <w:ind w:firstLineChars="200" w:firstLine="420"/>
              <w:rPr>
                <w:color w:val="000000" w:themeColor="text1"/>
              </w:rPr>
            </w:pPr>
            <w:r>
              <w:rPr>
                <w:color w:val="000000" w:themeColor="text1"/>
              </w:rPr>
              <w:t>1.</w:t>
            </w:r>
            <w:r>
              <w:rPr>
                <w:rFonts w:hint="eastAsia"/>
                <w:color w:val="000000" w:themeColor="text1"/>
              </w:rPr>
              <w:t>期初余额</w:t>
            </w:r>
          </w:p>
        </w:tc>
        <w:tc>
          <w:tcPr>
            <w:tcW w:w="800" w:type="pct"/>
            <w:shd w:val="clear" w:color="auto" w:fill="auto"/>
            <w:vAlign w:val="center"/>
          </w:tcPr>
          <w:p w:rsidR="00064620" w:rsidRDefault="00064620" w:rsidP="003D0D12">
            <w:pPr>
              <w:jc w:val="right"/>
              <w:rPr>
                <w:sz w:val="24"/>
                <w:szCs w:val="24"/>
              </w:rPr>
            </w:pPr>
            <w:r>
              <w:t>307,973,573.68</w:t>
            </w:r>
          </w:p>
        </w:tc>
        <w:tc>
          <w:tcPr>
            <w:tcW w:w="746" w:type="pct"/>
            <w:shd w:val="clear" w:color="auto" w:fill="auto"/>
            <w:vAlign w:val="center"/>
          </w:tcPr>
          <w:p w:rsidR="00064620" w:rsidRDefault="00064620" w:rsidP="003D0D12">
            <w:pPr>
              <w:jc w:val="right"/>
              <w:rPr>
                <w:sz w:val="24"/>
                <w:szCs w:val="24"/>
              </w:rPr>
            </w:pPr>
            <w:r>
              <w:t>58,846,906.45</w:t>
            </w:r>
          </w:p>
        </w:tc>
        <w:tc>
          <w:tcPr>
            <w:tcW w:w="746" w:type="pct"/>
            <w:shd w:val="clear" w:color="auto" w:fill="auto"/>
            <w:vAlign w:val="center"/>
          </w:tcPr>
          <w:p w:rsidR="00064620" w:rsidRDefault="00064620" w:rsidP="003D0D12">
            <w:pPr>
              <w:jc w:val="right"/>
              <w:rPr>
                <w:sz w:val="24"/>
                <w:szCs w:val="24"/>
              </w:rPr>
            </w:pPr>
            <w:r>
              <w:t>64,873,651.01</w:t>
            </w:r>
          </w:p>
        </w:tc>
        <w:tc>
          <w:tcPr>
            <w:tcW w:w="746" w:type="pct"/>
            <w:shd w:val="clear" w:color="auto" w:fill="auto"/>
            <w:vAlign w:val="center"/>
          </w:tcPr>
          <w:p w:rsidR="00064620" w:rsidRDefault="00064620" w:rsidP="003D0D12">
            <w:pPr>
              <w:jc w:val="right"/>
              <w:rPr>
                <w:sz w:val="24"/>
                <w:szCs w:val="24"/>
              </w:rPr>
            </w:pPr>
            <w:r>
              <w:t>25,862,125.31</w:t>
            </w:r>
          </w:p>
        </w:tc>
        <w:tc>
          <w:tcPr>
            <w:tcW w:w="746" w:type="pct"/>
            <w:shd w:val="clear" w:color="auto" w:fill="auto"/>
            <w:vAlign w:val="center"/>
          </w:tcPr>
          <w:p w:rsidR="00064620" w:rsidRDefault="00064620" w:rsidP="003D0D12">
            <w:pPr>
              <w:jc w:val="right"/>
              <w:rPr>
                <w:sz w:val="24"/>
                <w:szCs w:val="24"/>
              </w:rPr>
            </w:pPr>
            <w:r>
              <w:t>52,881,226.13</w:t>
            </w:r>
          </w:p>
        </w:tc>
        <w:tc>
          <w:tcPr>
            <w:tcW w:w="910" w:type="pct"/>
            <w:shd w:val="clear" w:color="auto" w:fill="auto"/>
            <w:vAlign w:val="center"/>
          </w:tcPr>
          <w:p w:rsidR="00064620" w:rsidRDefault="00064620" w:rsidP="003D0D12">
            <w:pPr>
              <w:jc w:val="right"/>
              <w:rPr>
                <w:sz w:val="24"/>
                <w:szCs w:val="24"/>
              </w:rPr>
            </w:pPr>
            <w:r>
              <w:t>510,437,482.58</w:t>
            </w:r>
          </w:p>
        </w:tc>
      </w:tr>
      <w:tr w:rsidR="00064620" w:rsidTr="003D0D12">
        <w:tc>
          <w:tcPr>
            <w:tcW w:w="308" w:type="pct"/>
            <w:shd w:val="clear" w:color="auto" w:fill="auto"/>
          </w:tcPr>
          <w:p w:rsidR="00064620" w:rsidRDefault="00064620" w:rsidP="001E4099">
            <w:pPr>
              <w:ind w:firstLineChars="200" w:firstLine="420"/>
              <w:rPr>
                <w:color w:val="000000" w:themeColor="text1"/>
              </w:rPr>
            </w:pPr>
            <w:r>
              <w:rPr>
                <w:color w:val="000000" w:themeColor="text1"/>
              </w:rPr>
              <w:t>2.</w:t>
            </w:r>
            <w:r>
              <w:rPr>
                <w:rFonts w:hint="eastAsia"/>
                <w:color w:val="000000" w:themeColor="text1"/>
              </w:rPr>
              <w:t>本期增加金额</w:t>
            </w:r>
          </w:p>
        </w:tc>
        <w:tc>
          <w:tcPr>
            <w:tcW w:w="800" w:type="pct"/>
            <w:shd w:val="clear" w:color="auto" w:fill="auto"/>
            <w:vAlign w:val="center"/>
          </w:tcPr>
          <w:p w:rsidR="00064620" w:rsidRDefault="00064620" w:rsidP="003D0D12">
            <w:pPr>
              <w:jc w:val="right"/>
              <w:rPr>
                <w:sz w:val="24"/>
                <w:szCs w:val="24"/>
              </w:rPr>
            </w:pPr>
            <w:r>
              <w:t>14,766,944.19</w:t>
            </w:r>
          </w:p>
        </w:tc>
        <w:tc>
          <w:tcPr>
            <w:tcW w:w="746" w:type="pct"/>
            <w:shd w:val="clear" w:color="auto" w:fill="auto"/>
            <w:vAlign w:val="center"/>
          </w:tcPr>
          <w:p w:rsidR="00064620" w:rsidRDefault="00064620" w:rsidP="003D0D12">
            <w:pPr>
              <w:jc w:val="right"/>
              <w:rPr>
                <w:sz w:val="24"/>
                <w:szCs w:val="24"/>
              </w:rPr>
            </w:pPr>
            <w:r>
              <w:t>615,876.11</w:t>
            </w:r>
          </w:p>
        </w:tc>
        <w:tc>
          <w:tcPr>
            <w:tcW w:w="746" w:type="pct"/>
            <w:shd w:val="clear" w:color="auto" w:fill="auto"/>
            <w:vAlign w:val="center"/>
          </w:tcPr>
          <w:p w:rsidR="00064620" w:rsidRDefault="00064620" w:rsidP="003D0D12">
            <w:pPr>
              <w:jc w:val="right"/>
              <w:rPr>
                <w:sz w:val="24"/>
                <w:szCs w:val="24"/>
              </w:rPr>
            </w:pPr>
            <w:r>
              <w:t>1,321,673.10</w:t>
            </w:r>
          </w:p>
        </w:tc>
        <w:tc>
          <w:tcPr>
            <w:tcW w:w="746" w:type="pct"/>
            <w:shd w:val="clear" w:color="auto" w:fill="auto"/>
            <w:vAlign w:val="center"/>
          </w:tcPr>
          <w:p w:rsidR="00064620" w:rsidRDefault="00064620" w:rsidP="003D0D12">
            <w:pPr>
              <w:jc w:val="right"/>
              <w:rPr>
                <w:sz w:val="24"/>
                <w:szCs w:val="24"/>
              </w:rPr>
            </w:pPr>
            <w:r>
              <w:t>949,538.16</w:t>
            </w:r>
          </w:p>
        </w:tc>
        <w:tc>
          <w:tcPr>
            <w:tcW w:w="746" w:type="pct"/>
            <w:shd w:val="clear" w:color="auto" w:fill="auto"/>
            <w:vAlign w:val="center"/>
          </w:tcPr>
          <w:p w:rsidR="00064620" w:rsidRDefault="00064620" w:rsidP="003D0D12">
            <w:pPr>
              <w:jc w:val="right"/>
              <w:rPr>
                <w:sz w:val="24"/>
                <w:szCs w:val="24"/>
              </w:rPr>
            </w:pPr>
            <w:r>
              <w:t>529,493.70</w:t>
            </w:r>
          </w:p>
        </w:tc>
        <w:tc>
          <w:tcPr>
            <w:tcW w:w="910" w:type="pct"/>
            <w:shd w:val="clear" w:color="auto" w:fill="auto"/>
            <w:vAlign w:val="center"/>
          </w:tcPr>
          <w:p w:rsidR="00064620" w:rsidRDefault="00064620" w:rsidP="003D0D12">
            <w:pPr>
              <w:jc w:val="right"/>
              <w:rPr>
                <w:sz w:val="24"/>
                <w:szCs w:val="24"/>
              </w:rPr>
            </w:pPr>
            <w:r>
              <w:t>18,183,525.26</w:t>
            </w:r>
          </w:p>
        </w:tc>
      </w:tr>
      <w:tr w:rsidR="00064620" w:rsidTr="003D0D12">
        <w:tc>
          <w:tcPr>
            <w:tcW w:w="308" w:type="pct"/>
            <w:shd w:val="clear" w:color="auto" w:fill="auto"/>
          </w:tcPr>
          <w:p w:rsidR="00064620" w:rsidRDefault="00064620" w:rsidP="001E4099">
            <w:pPr>
              <w:ind w:firstLineChars="300" w:firstLine="630"/>
              <w:rPr>
                <w:color w:val="000000" w:themeColor="text1"/>
              </w:rPr>
            </w:pPr>
            <w:r>
              <w:rPr>
                <w:rFonts w:hint="eastAsia"/>
                <w:color w:val="000000" w:themeColor="text1"/>
              </w:rPr>
              <w:t>（1）计提</w:t>
            </w:r>
          </w:p>
        </w:tc>
        <w:tc>
          <w:tcPr>
            <w:tcW w:w="800" w:type="pct"/>
            <w:shd w:val="clear" w:color="auto" w:fill="auto"/>
            <w:vAlign w:val="center"/>
          </w:tcPr>
          <w:p w:rsidR="00064620" w:rsidRDefault="00064620" w:rsidP="003D0D12">
            <w:pPr>
              <w:jc w:val="right"/>
              <w:rPr>
                <w:sz w:val="24"/>
                <w:szCs w:val="24"/>
              </w:rPr>
            </w:pPr>
            <w:r>
              <w:t>14,766,944.19</w:t>
            </w:r>
          </w:p>
        </w:tc>
        <w:tc>
          <w:tcPr>
            <w:tcW w:w="746" w:type="pct"/>
            <w:shd w:val="clear" w:color="auto" w:fill="auto"/>
            <w:vAlign w:val="center"/>
          </w:tcPr>
          <w:p w:rsidR="00064620" w:rsidRDefault="00064620" w:rsidP="003D0D12">
            <w:pPr>
              <w:jc w:val="right"/>
              <w:rPr>
                <w:sz w:val="24"/>
                <w:szCs w:val="24"/>
              </w:rPr>
            </w:pPr>
            <w:r>
              <w:t>615,876.11</w:t>
            </w:r>
          </w:p>
        </w:tc>
        <w:tc>
          <w:tcPr>
            <w:tcW w:w="746" w:type="pct"/>
            <w:shd w:val="clear" w:color="auto" w:fill="auto"/>
            <w:vAlign w:val="center"/>
          </w:tcPr>
          <w:p w:rsidR="00064620" w:rsidRDefault="00064620" w:rsidP="003D0D12">
            <w:pPr>
              <w:jc w:val="right"/>
              <w:rPr>
                <w:sz w:val="24"/>
                <w:szCs w:val="24"/>
              </w:rPr>
            </w:pPr>
            <w:r>
              <w:t>1,321,673.10</w:t>
            </w:r>
          </w:p>
        </w:tc>
        <w:tc>
          <w:tcPr>
            <w:tcW w:w="746" w:type="pct"/>
            <w:shd w:val="clear" w:color="auto" w:fill="auto"/>
            <w:vAlign w:val="center"/>
          </w:tcPr>
          <w:p w:rsidR="00064620" w:rsidRDefault="00064620" w:rsidP="003D0D12">
            <w:pPr>
              <w:jc w:val="right"/>
              <w:rPr>
                <w:sz w:val="24"/>
                <w:szCs w:val="24"/>
              </w:rPr>
            </w:pPr>
            <w:r>
              <w:t>949,538.16</w:t>
            </w:r>
          </w:p>
        </w:tc>
        <w:tc>
          <w:tcPr>
            <w:tcW w:w="746" w:type="pct"/>
            <w:shd w:val="clear" w:color="auto" w:fill="auto"/>
            <w:vAlign w:val="center"/>
          </w:tcPr>
          <w:p w:rsidR="00064620" w:rsidRDefault="00064620" w:rsidP="003D0D12">
            <w:pPr>
              <w:jc w:val="right"/>
              <w:rPr>
                <w:sz w:val="24"/>
                <w:szCs w:val="24"/>
              </w:rPr>
            </w:pPr>
            <w:r>
              <w:t>529,493.70</w:t>
            </w:r>
          </w:p>
        </w:tc>
        <w:tc>
          <w:tcPr>
            <w:tcW w:w="910" w:type="pct"/>
            <w:shd w:val="clear" w:color="auto" w:fill="auto"/>
            <w:vAlign w:val="center"/>
          </w:tcPr>
          <w:p w:rsidR="00064620" w:rsidRDefault="00064620" w:rsidP="003D0D12">
            <w:pPr>
              <w:jc w:val="right"/>
              <w:rPr>
                <w:sz w:val="24"/>
                <w:szCs w:val="24"/>
              </w:rPr>
            </w:pPr>
            <w:r>
              <w:t>18,183,525.26</w:t>
            </w:r>
          </w:p>
        </w:tc>
      </w:tr>
      <w:tr w:rsidR="00064620" w:rsidTr="003D0D12">
        <w:tc>
          <w:tcPr>
            <w:tcW w:w="308" w:type="pct"/>
            <w:shd w:val="clear" w:color="auto" w:fill="auto"/>
          </w:tcPr>
          <w:p w:rsidR="00064620" w:rsidRDefault="00064620" w:rsidP="007F4158">
            <w:pPr>
              <w:ind w:firstLineChars="100" w:firstLine="210"/>
              <w:rPr>
                <w:color w:val="000000" w:themeColor="text1"/>
              </w:rPr>
            </w:pPr>
            <w:r>
              <w:rPr>
                <w:rFonts w:hint="eastAsia"/>
                <w:color w:val="000000" w:themeColor="text1"/>
              </w:rPr>
              <w:t>3.本期减少金额</w:t>
            </w:r>
          </w:p>
        </w:tc>
        <w:tc>
          <w:tcPr>
            <w:tcW w:w="800" w:type="pct"/>
            <w:shd w:val="clear" w:color="auto" w:fill="auto"/>
            <w:vAlign w:val="center"/>
          </w:tcPr>
          <w:p w:rsidR="00064620" w:rsidRDefault="00064620" w:rsidP="003D0D12">
            <w:pPr>
              <w:jc w:val="right"/>
              <w:rPr>
                <w:sz w:val="24"/>
                <w:szCs w:val="24"/>
              </w:rPr>
            </w:pPr>
            <w:r>
              <w:t>2,308,546.87</w:t>
            </w:r>
          </w:p>
        </w:tc>
        <w:tc>
          <w:tcPr>
            <w:tcW w:w="746" w:type="pct"/>
            <w:shd w:val="clear" w:color="auto" w:fill="auto"/>
            <w:vAlign w:val="center"/>
          </w:tcPr>
          <w:p w:rsidR="00064620" w:rsidRDefault="00064620" w:rsidP="003D0D12">
            <w:pPr>
              <w:jc w:val="right"/>
              <w:rPr>
                <w:sz w:val="24"/>
                <w:szCs w:val="24"/>
              </w:rPr>
            </w:pPr>
            <w:r>
              <w:t>1,301,286.53</w:t>
            </w:r>
          </w:p>
        </w:tc>
        <w:tc>
          <w:tcPr>
            <w:tcW w:w="746" w:type="pct"/>
            <w:shd w:val="clear" w:color="auto" w:fill="auto"/>
            <w:vAlign w:val="center"/>
          </w:tcPr>
          <w:p w:rsidR="00064620" w:rsidRDefault="00064620" w:rsidP="003D0D12">
            <w:pPr>
              <w:jc w:val="right"/>
              <w:rPr>
                <w:sz w:val="24"/>
                <w:szCs w:val="24"/>
              </w:rPr>
            </w:pPr>
            <w:r>
              <w:t>6,259,505.87</w:t>
            </w:r>
          </w:p>
        </w:tc>
        <w:tc>
          <w:tcPr>
            <w:tcW w:w="746" w:type="pct"/>
            <w:shd w:val="clear" w:color="auto" w:fill="auto"/>
            <w:vAlign w:val="center"/>
          </w:tcPr>
          <w:p w:rsidR="00064620" w:rsidRDefault="00064620" w:rsidP="003D0D12">
            <w:pPr>
              <w:jc w:val="right"/>
              <w:rPr>
                <w:sz w:val="24"/>
                <w:szCs w:val="24"/>
              </w:rPr>
            </w:pPr>
            <w:r>
              <w:t>995,092.08</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10,864,431.35</w:t>
            </w:r>
          </w:p>
        </w:tc>
      </w:tr>
      <w:tr w:rsidR="00064620" w:rsidTr="003D0D12">
        <w:tc>
          <w:tcPr>
            <w:tcW w:w="308" w:type="pct"/>
            <w:shd w:val="clear" w:color="auto" w:fill="auto"/>
          </w:tcPr>
          <w:p w:rsidR="00064620" w:rsidRDefault="00064620" w:rsidP="007F4158">
            <w:pPr>
              <w:ind w:firstLineChars="200" w:firstLine="420"/>
              <w:rPr>
                <w:color w:val="000000" w:themeColor="text1"/>
              </w:rPr>
            </w:pPr>
            <w:r>
              <w:rPr>
                <w:rFonts w:hint="eastAsia"/>
                <w:color w:val="000000" w:themeColor="text1"/>
              </w:rPr>
              <w:t>（1）处置或报废</w:t>
            </w:r>
          </w:p>
        </w:tc>
        <w:tc>
          <w:tcPr>
            <w:tcW w:w="800"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r>
              <w:t>1,301,286.53</w:t>
            </w:r>
          </w:p>
        </w:tc>
        <w:tc>
          <w:tcPr>
            <w:tcW w:w="746" w:type="pct"/>
            <w:shd w:val="clear" w:color="auto" w:fill="auto"/>
            <w:vAlign w:val="center"/>
          </w:tcPr>
          <w:p w:rsidR="00064620" w:rsidRDefault="00064620" w:rsidP="003D0D12">
            <w:pPr>
              <w:jc w:val="right"/>
              <w:rPr>
                <w:sz w:val="24"/>
                <w:szCs w:val="24"/>
              </w:rPr>
            </w:pPr>
            <w:r>
              <w:t>6,259,505.87</w:t>
            </w:r>
          </w:p>
        </w:tc>
        <w:tc>
          <w:tcPr>
            <w:tcW w:w="746" w:type="pct"/>
            <w:shd w:val="clear" w:color="auto" w:fill="auto"/>
            <w:vAlign w:val="center"/>
          </w:tcPr>
          <w:p w:rsidR="00064620" w:rsidRDefault="00064620" w:rsidP="003D0D12">
            <w:pPr>
              <w:jc w:val="right"/>
              <w:rPr>
                <w:sz w:val="24"/>
                <w:szCs w:val="24"/>
              </w:rPr>
            </w:pPr>
            <w:r>
              <w:t>995,092.08</w:t>
            </w: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8,555,884.48</w:t>
            </w:r>
          </w:p>
        </w:tc>
      </w:tr>
      <w:tr w:rsidR="00064620" w:rsidTr="003D0D12">
        <w:tc>
          <w:tcPr>
            <w:tcW w:w="308" w:type="pct"/>
            <w:shd w:val="clear" w:color="auto" w:fill="auto"/>
          </w:tcPr>
          <w:p w:rsidR="00064620" w:rsidRDefault="00064620" w:rsidP="007F4158">
            <w:pPr>
              <w:ind w:firstLineChars="200" w:firstLine="420"/>
            </w:pPr>
            <w:r w:rsidRPr="007F4158">
              <w:rPr>
                <w:rFonts w:hint="eastAsia"/>
              </w:rPr>
              <w:t>（</w:t>
            </w:r>
            <w:r w:rsidRPr="007F4158">
              <w:t>2）企业合并减少</w:t>
            </w:r>
          </w:p>
        </w:tc>
        <w:tc>
          <w:tcPr>
            <w:tcW w:w="800" w:type="pct"/>
            <w:shd w:val="clear" w:color="auto" w:fill="auto"/>
            <w:vAlign w:val="center"/>
          </w:tcPr>
          <w:p w:rsidR="00064620" w:rsidRDefault="00064620" w:rsidP="003D0D12">
            <w:pPr>
              <w:jc w:val="right"/>
              <w:rPr>
                <w:sz w:val="24"/>
                <w:szCs w:val="24"/>
              </w:rPr>
            </w:pPr>
            <w:r>
              <w:t>2,308,546.87</w:t>
            </w: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746" w:type="pct"/>
            <w:shd w:val="clear" w:color="auto" w:fill="auto"/>
            <w:vAlign w:val="center"/>
          </w:tcPr>
          <w:p w:rsidR="00064620" w:rsidRDefault="00064620" w:rsidP="003D0D12">
            <w:pPr>
              <w:jc w:val="right"/>
              <w:rPr>
                <w:sz w:val="24"/>
                <w:szCs w:val="24"/>
              </w:rPr>
            </w:pPr>
          </w:p>
        </w:tc>
        <w:tc>
          <w:tcPr>
            <w:tcW w:w="910" w:type="pct"/>
            <w:shd w:val="clear" w:color="auto" w:fill="auto"/>
            <w:vAlign w:val="center"/>
          </w:tcPr>
          <w:p w:rsidR="00064620" w:rsidRDefault="00064620" w:rsidP="003D0D12">
            <w:pPr>
              <w:jc w:val="right"/>
              <w:rPr>
                <w:sz w:val="24"/>
                <w:szCs w:val="24"/>
              </w:rPr>
            </w:pPr>
            <w:r>
              <w:t>2,308,546.87</w:t>
            </w:r>
          </w:p>
        </w:tc>
      </w:tr>
      <w:tr w:rsidR="00064620" w:rsidTr="003D0D12">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4.期末余额</w:t>
            </w:r>
          </w:p>
        </w:tc>
        <w:tc>
          <w:tcPr>
            <w:tcW w:w="800" w:type="pct"/>
            <w:shd w:val="clear" w:color="auto" w:fill="auto"/>
            <w:vAlign w:val="center"/>
          </w:tcPr>
          <w:p w:rsidR="00064620" w:rsidRDefault="00064620" w:rsidP="003D0D12">
            <w:pPr>
              <w:jc w:val="right"/>
              <w:rPr>
                <w:sz w:val="24"/>
                <w:szCs w:val="24"/>
              </w:rPr>
            </w:pPr>
            <w:r>
              <w:t>320,431,971.00</w:t>
            </w:r>
          </w:p>
        </w:tc>
        <w:tc>
          <w:tcPr>
            <w:tcW w:w="746" w:type="pct"/>
            <w:shd w:val="clear" w:color="auto" w:fill="auto"/>
            <w:vAlign w:val="center"/>
          </w:tcPr>
          <w:p w:rsidR="00064620" w:rsidRDefault="00064620" w:rsidP="003D0D12">
            <w:pPr>
              <w:jc w:val="right"/>
              <w:rPr>
                <w:sz w:val="24"/>
                <w:szCs w:val="24"/>
              </w:rPr>
            </w:pPr>
            <w:r>
              <w:t>58,161,496.03</w:t>
            </w:r>
          </w:p>
        </w:tc>
        <w:tc>
          <w:tcPr>
            <w:tcW w:w="746" w:type="pct"/>
            <w:shd w:val="clear" w:color="auto" w:fill="auto"/>
            <w:vAlign w:val="center"/>
          </w:tcPr>
          <w:p w:rsidR="00064620" w:rsidRDefault="00064620" w:rsidP="003D0D12">
            <w:pPr>
              <w:jc w:val="right"/>
              <w:rPr>
                <w:sz w:val="24"/>
                <w:szCs w:val="24"/>
              </w:rPr>
            </w:pPr>
            <w:r>
              <w:t>59,935,818.24</w:t>
            </w:r>
          </w:p>
        </w:tc>
        <w:tc>
          <w:tcPr>
            <w:tcW w:w="746" w:type="pct"/>
            <w:shd w:val="clear" w:color="auto" w:fill="auto"/>
            <w:vAlign w:val="center"/>
          </w:tcPr>
          <w:p w:rsidR="00064620" w:rsidRDefault="00064620" w:rsidP="003D0D12">
            <w:pPr>
              <w:jc w:val="right"/>
              <w:rPr>
                <w:sz w:val="24"/>
                <w:szCs w:val="24"/>
              </w:rPr>
            </w:pPr>
            <w:r>
              <w:t>25,816,571.39</w:t>
            </w:r>
          </w:p>
        </w:tc>
        <w:tc>
          <w:tcPr>
            <w:tcW w:w="746" w:type="pct"/>
            <w:shd w:val="clear" w:color="auto" w:fill="auto"/>
            <w:vAlign w:val="center"/>
          </w:tcPr>
          <w:p w:rsidR="00064620" w:rsidRDefault="00064620" w:rsidP="003D0D12">
            <w:pPr>
              <w:jc w:val="right"/>
              <w:rPr>
                <w:sz w:val="24"/>
                <w:szCs w:val="24"/>
              </w:rPr>
            </w:pPr>
            <w:r>
              <w:t>53,410,719.83</w:t>
            </w:r>
          </w:p>
        </w:tc>
        <w:tc>
          <w:tcPr>
            <w:tcW w:w="910" w:type="pct"/>
            <w:shd w:val="clear" w:color="auto" w:fill="auto"/>
            <w:vAlign w:val="center"/>
          </w:tcPr>
          <w:p w:rsidR="00064620" w:rsidRDefault="00064620" w:rsidP="003D0D12">
            <w:pPr>
              <w:jc w:val="right"/>
              <w:rPr>
                <w:sz w:val="24"/>
                <w:szCs w:val="24"/>
              </w:rPr>
            </w:pPr>
            <w:r>
              <w:t>517,756,576.49</w:t>
            </w:r>
          </w:p>
        </w:tc>
      </w:tr>
      <w:tr w:rsidR="00064620" w:rsidTr="007F4158">
        <w:sdt>
          <w:sdtPr>
            <w:rPr>
              <w:color w:val="000000" w:themeColor="text1"/>
            </w:rPr>
            <w:tag w:val="_PLD_662c84047b6d41648e46d047cc9b134a"/>
            <w:id w:val="-955170027"/>
          </w:sdtPr>
          <w:sdtEndPr/>
          <w:sdtContent>
            <w:tc>
              <w:tcPr>
                <w:tcW w:w="5000" w:type="pct"/>
                <w:gridSpan w:val="7"/>
                <w:shd w:val="clear" w:color="auto" w:fill="auto"/>
              </w:tcPr>
              <w:p w:rsidR="00064620" w:rsidRDefault="00064620" w:rsidP="001E4099">
                <w:pPr>
                  <w:rPr>
                    <w:color w:val="000000" w:themeColor="text1"/>
                  </w:rPr>
                </w:pPr>
                <w:r>
                  <w:rPr>
                    <w:rFonts w:hint="eastAsia"/>
                    <w:color w:val="000000" w:themeColor="text1"/>
                  </w:rPr>
                  <w:t>三、减值准备</w:t>
                </w:r>
              </w:p>
            </w:tc>
          </w:sdtContent>
        </w:sdt>
      </w:tr>
      <w:tr w:rsidR="00064620" w:rsidTr="00064620">
        <w:tc>
          <w:tcPr>
            <w:tcW w:w="308" w:type="pct"/>
            <w:shd w:val="clear" w:color="auto" w:fill="auto"/>
          </w:tcPr>
          <w:p w:rsidR="00064620" w:rsidRDefault="00064620" w:rsidP="001E4099">
            <w:pPr>
              <w:ind w:firstLineChars="200" w:firstLine="420"/>
              <w:rPr>
                <w:color w:val="000000" w:themeColor="text1"/>
              </w:rPr>
            </w:pPr>
            <w:r>
              <w:rPr>
                <w:color w:val="000000" w:themeColor="text1"/>
              </w:rPr>
              <w:t>1.</w:t>
            </w:r>
            <w:r>
              <w:rPr>
                <w:rFonts w:hint="eastAsia"/>
                <w:color w:val="000000" w:themeColor="text1"/>
              </w:rPr>
              <w:t>期初余额</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064620">
        <w:tc>
          <w:tcPr>
            <w:tcW w:w="308" w:type="pct"/>
            <w:shd w:val="clear" w:color="auto" w:fill="auto"/>
          </w:tcPr>
          <w:p w:rsidR="00064620" w:rsidRDefault="00064620" w:rsidP="001E4099">
            <w:pPr>
              <w:ind w:firstLineChars="200" w:firstLine="420"/>
              <w:rPr>
                <w:color w:val="000000" w:themeColor="text1"/>
              </w:rPr>
            </w:pPr>
            <w:r>
              <w:rPr>
                <w:color w:val="000000" w:themeColor="text1"/>
              </w:rPr>
              <w:t>2.</w:t>
            </w:r>
            <w:r>
              <w:rPr>
                <w:rFonts w:hint="eastAsia"/>
                <w:color w:val="000000" w:themeColor="text1"/>
              </w:rPr>
              <w:t>本期增加金额</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064620">
        <w:tc>
          <w:tcPr>
            <w:tcW w:w="308" w:type="pct"/>
            <w:shd w:val="clear" w:color="auto" w:fill="auto"/>
          </w:tcPr>
          <w:p w:rsidR="00064620" w:rsidRDefault="00064620" w:rsidP="001E4099">
            <w:pPr>
              <w:ind w:firstLineChars="300" w:firstLine="630"/>
              <w:rPr>
                <w:color w:val="000000" w:themeColor="text1"/>
              </w:rPr>
            </w:pPr>
            <w:r>
              <w:rPr>
                <w:rFonts w:hint="eastAsia"/>
                <w:color w:val="000000" w:themeColor="text1"/>
              </w:rPr>
              <w:t>（1）计提</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064620">
        <w:tc>
          <w:tcPr>
            <w:tcW w:w="308" w:type="pct"/>
            <w:shd w:val="clear" w:color="auto" w:fill="auto"/>
          </w:tcPr>
          <w:p w:rsidR="00064620" w:rsidRDefault="00064620" w:rsidP="001E4099">
            <w:pPr>
              <w:ind w:firstLineChars="300" w:firstLine="630"/>
            </w:pPr>
            <w:r>
              <w:rPr>
                <w:rFonts w:hint="eastAsia"/>
              </w:rPr>
              <w:t xml:space="preserve">　</w:t>
            </w:r>
          </w:p>
        </w:tc>
        <w:tc>
          <w:tcPr>
            <w:tcW w:w="800"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p>
        </w:tc>
        <w:tc>
          <w:tcPr>
            <w:tcW w:w="746" w:type="pct"/>
            <w:shd w:val="clear" w:color="auto" w:fill="auto"/>
          </w:tcPr>
          <w:p w:rsidR="00064620" w:rsidRDefault="00064620" w:rsidP="001E4099">
            <w:pPr>
              <w:jc w:val="right"/>
            </w:pPr>
            <w:r>
              <w:rPr>
                <w:rFonts w:hint="eastAsia"/>
              </w:rPr>
              <w:t xml:space="preserve">　</w:t>
            </w:r>
          </w:p>
        </w:tc>
        <w:tc>
          <w:tcPr>
            <w:tcW w:w="910" w:type="pct"/>
            <w:shd w:val="clear" w:color="auto" w:fill="auto"/>
          </w:tcPr>
          <w:p w:rsidR="00064620" w:rsidRDefault="00064620" w:rsidP="001E4099">
            <w:pPr>
              <w:jc w:val="right"/>
            </w:pPr>
            <w:r>
              <w:rPr>
                <w:rFonts w:hint="eastAsia"/>
              </w:rPr>
              <w:t xml:space="preserve">　</w:t>
            </w:r>
          </w:p>
        </w:tc>
      </w:tr>
      <w:tr w:rsidR="00064620" w:rsidTr="00064620">
        <w:tc>
          <w:tcPr>
            <w:tcW w:w="308" w:type="pct"/>
            <w:shd w:val="clear" w:color="auto" w:fill="auto"/>
          </w:tcPr>
          <w:p w:rsidR="00064620" w:rsidRDefault="00064620" w:rsidP="001E4099">
            <w:pPr>
              <w:ind w:firstLineChars="300" w:firstLine="630"/>
              <w:rPr>
                <w:color w:val="000000" w:themeColor="text1"/>
              </w:rPr>
            </w:pPr>
            <w:r>
              <w:rPr>
                <w:rFonts w:hint="eastAsia"/>
                <w:color w:val="000000" w:themeColor="text1"/>
              </w:rPr>
              <w:t xml:space="preserve">　</w:t>
            </w:r>
          </w:p>
        </w:tc>
        <w:tc>
          <w:tcPr>
            <w:tcW w:w="800" w:type="pct"/>
            <w:shd w:val="clear" w:color="auto" w:fill="auto"/>
          </w:tcPr>
          <w:p w:rsidR="00064620" w:rsidRDefault="00064620" w:rsidP="001E4099">
            <w:pPr>
              <w:jc w:val="right"/>
              <w:rPr>
                <w:color w:val="000000" w:themeColor="text1"/>
              </w:rPr>
            </w:pPr>
            <w:r>
              <w:rPr>
                <w:rFonts w:hint="eastAsia"/>
                <w:color w:val="000000" w:themeColor="text1"/>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p>
        </w:tc>
        <w:tc>
          <w:tcPr>
            <w:tcW w:w="746" w:type="pct"/>
            <w:shd w:val="clear" w:color="auto" w:fill="auto"/>
          </w:tcPr>
          <w:p w:rsidR="00064620" w:rsidRDefault="00064620" w:rsidP="001E4099">
            <w:pPr>
              <w:jc w:val="right"/>
            </w:pPr>
            <w:r>
              <w:rPr>
                <w:rFonts w:hint="eastAsia"/>
              </w:rPr>
              <w:t xml:space="preserve">　</w:t>
            </w:r>
          </w:p>
        </w:tc>
        <w:tc>
          <w:tcPr>
            <w:tcW w:w="910" w:type="pct"/>
            <w:shd w:val="clear" w:color="auto" w:fill="auto"/>
          </w:tcPr>
          <w:p w:rsidR="00064620" w:rsidRDefault="00064620" w:rsidP="001E4099">
            <w:pPr>
              <w:jc w:val="right"/>
              <w:rPr>
                <w:color w:val="000000" w:themeColor="text1"/>
              </w:rPr>
            </w:pPr>
            <w:r>
              <w:rPr>
                <w:rFonts w:hint="eastAsia"/>
                <w:color w:val="000000" w:themeColor="text1"/>
              </w:rPr>
              <w:t xml:space="preserve">　</w:t>
            </w:r>
          </w:p>
        </w:tc>
      </w:tr>
      <w:tr w:rsidR="00064620" w:rsidTr="00064620">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3.本期减少金额</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064620">
        <w:tc>
          <w:tcPr>
            <w:tcW w:w="308" w:type="pct"/>
            <w:shd w:val="clear" w:color="auto" w:fill="auto"/>
          </w:tcPr>
          <w:p w:rsidR="00064620" w:rsidRDefault="00064620" w:rsidP="001E4099">
            <w:pPr>
              <w:ind w:firstLineChars="300" w:firstLine="630"/>
              <w:rPr>
                <w:color w:val="000000" w:themeColor="text1"/>
              </w:rPr>
            </w:pPr>
            <w:r>
              <w:rPr>
                <w:rFonts w:hint="eastAsia"/>
                <w:color w:val="000000" w:themeColor="text1"/>
              </w:rPr>
              <w:t>（1）处置或报废</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064620">
        <w:tc>
          <w:tcPr>
            <w:tcW w:w="308" w:type="pct"/>
            <w:shd w:val="clear" w:color="auto" w:fill="auto"/>
          </w:tcPr>
          <w:p w:rsidR="00064620" w:rsidRDefault="00064620" w:rsidP="001E4099">
            <w:pPr>
              <w:ind w:firstLineChars="300" w:firstLine="630"/>
            </w:pPr>
            <w:r>
              <w:rPr>
                <w:rFonts w:hint="eastAsia"/>
              </w:rPr>
              <w:t xml:space="preserve">　</w:t>
            </w:r>
          </w:p>
        </w:tc>
        <w:tc>
          <w:tcPr>
            <w:tcW w:w="800"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p>
        </w:tc>
        <w:tc>
          <w:tcPr>
            <w:tcW w:w="746" w:type="pct"/>
            <w:shd w:val="clear" w:color="auto" w:fill="auto"/>
          </w:tcPr>
          <w:p w:rsidR="00064620" w:rsidRDefault="00064620" w:rsidP="001E4099">
            <w:pPr>
              <w:jc w:val="right"/>
            </w:pPr>
            <w:r>
              <w:rPr>
                <w:rFonts w:hint="eastAsia"/>
              </w:rPr>
              <w:t xml:space="preserve">　</w:t>
            </w:r>
          </w:p>
        </w:tc>
        <w:tc>
          <w:tcPr>
            <w:tcW w:w="910" w:type="pct"/>
            <w:shd w:val="clear" w:color="auto" w:fill="auto"/>
          </w:tcPr>
          <w:p w:rsidR="00064620" w:rsidRDefault="00064620" w:rsidP="001E4099">
            <w:pPr>
              <w:jc w:val="right"/>
            </w:pPr>
            <w:r>
              <w:rPr>
                <w:rFonts w:hint="eastAsia"/>
              </w:rPr>
              <w:t xml:space="preserve">　</w:t>
            </w:r>
          </w:p>
        </w:tc>
      </w:tr>
      <w:tr w:rsidR="00064620" w:rsidTr="00064620">
        <w:tc>
          <w:tcPr>
            <w:tcW w:w="308" w:type="pct"/>
            <w:shd w:val="clear" w:color="auto" w:fill="auto"/>
          </w:tcPr>
          <w:p w:rsidR="00064620" w:rsidRDefault="00064620" w:rsidP="001E4099">
            <w:pPr>
              <w:ind w:firstLineChars="300" w:firstLine="630"/>
              <w:rPr>
                <w:color w:val="000000" w:themeColor="text1"/>
              </w:rPr>
            </w:pPr>
            <w:r>
              <w:rPr>
                <w:rFonts w:hint="eastAsia"/>
                <w:color w:val="000000" w:themeColor="text1"/>
              </w:rPr>
              <w:t xml:space="preserve">　</w:t>
            </w:r>
          </w:p>
        </w:tc>
        <w:tc>
          <w:tcPr>
            <w:tcW w:w="800" w:type="pct"/>
            <w:shd w:val="clear" w:color="auto" w:fill="auto"/>
          </w:tcPr>
          <w:p w:rsidR="00064620" w:rsidRDefault="00064620" w:rsidP="001E4099">
            <w:pPr>
              <w:jc w:val="right"/>
              <w:rPr>
                <w:color w:val="000000" w:themeColor="text1"/>
              </w:rPr>
            </w:pPr>
            <w:r>
              <w:rPr>
                <w:rFonts w:hint="eastAsia"/>
                <w:color w:val="000000" w:themeColor="text1"/>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r>
              <w:rPr>
                <w:rFonts w:hint="eastAsia"/>
              </w:rPr>
              <w:t xml:space="preserve">　</w:t>
            </w:r>
          </w:p>
        </w:tc>
        <w:tc>
          <w:tcPr>
            <w:tcW w:w="746" w:type="pct"/>
            <w:shd w:val="clear" w:color="auto" w:fill="auto"/>
          </w:tcPr>
          <w:p w:rsidR="00064620" w:rsidRDefault="00064620" w:rsidP="001E4099">
            <w:pPr>
              <w:jc w:val="right"/>
            </w:pPr>
          </w:p>
        </w:tc>
        <w:tc>
          <w:tcPr>
            <w:tcW w:w="746" w:type="pct"/>
            <w:shd w:val="clear" w:color="auto" w:fill="auto"/>
          </w:tcPr>
          <w:p w:rsidR="00064620" w:rsidRDefault="00064620" w:rsidP="001E4099">
            <w:pPr>
              <w:jc w:val="right"/>
            </w:pPr>
            <w:r>
              <w:rPr>
                <w:rFonts w:hint="eastAsia"/>
              </w:rPr>
              <w:t xml:space="preserve">　</w:t>
            </w:r>
          </w:p>
        </w:tc>
        <w:tc>
          <w:tcPr>
            <w:tcW w:w="910" w:type="pct"/>
            <w:shd w:val="clear" w:color="auto" w:fill="auto"/>
          </w:tcPr>
          <w:p w:rsidR="00064620" w:rsidRDefault="00064620" w:rsidP="001E4099">
            <w:pPr>
              <w:jc w:val="right"/>
              <w:rPr>
                <w:color w:val="000000" w:themeColor="text1"/>
              </w:rPr>
            </w:pPr>
            <w:r>
              <w:rPr>
                <w:rFonts w:hint="eastAsia"/>
                <w:color w:val="000000" w:themeColor="text1"/>
              </w:rPr>
              <w:t xml:space="preserve">　</w:t>
            </w:r>
          </w:p>
        </w:tc>
      </w:tr>
      <w:tr w:rsidR="00064620" w:rsidTr="00064620">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4.期末余额</w:t>
            </w:r>
          </w:p>
        </w:tc>
        <w:tc>
          <w:tcPr>
            <w:tcW w:w="800"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746" w:type="pct"/>
            <w:shd w:val="clear" w:color="auto" w:fill="auto"/>
            <w:vAlign w:val="center"/>
          </w:tcPr>
          <w:p w:rsidR="00064620" w:rsidRDefault="00064620" w:rsidP="001E4099">
            <w:pPr>
              <w:jc w:val="right"/>
            </w:pPr>
          </w:p>
        </w:tc>
        <w:tc>
          <w:tcPr>
            <w:tcW w:w="910" w:type="pct"/>
            <w:shd w:val="clear" w:color="auto" w:fill="auto"/>
            <w:vAlign w:val="center"/>
          </w:tcPr>
          <w:p w:rsidR="00064620" w:rsidRDefault="00064620" w:rsidP="001E4099">
            <w:pPr>
              <w:jc w:val="right"/>
            </w:pPr>
          </w:p>
        </w:tc>
      </w:tr>
      <w:tr w:rsidR="00064620" w:rsidTr="007F4158">
        <w:sdt>
          <w:sdtPr>
            <w:rPr>
              <w:color w:val="000000" w:themeColor="text1"/>
            </w:rPr>
            <w:tag w:val="_PLD_bea29c32f5204124a483fa6e274ca7df"/>
            <w:id w:val="-990796232"/>
          </w:sdtPr>
          <w:sdtEndPr/>
          <w:sdtContent>
            <w:tc>
              <w:tcPr>
                <w:tcW w:w="5000" w:type="pct"/>
                <w:gridSpan w:val="7"/>
                <w:shd w:val="clear" w:color="auto" w:fill="auto"/>
              </w:tcPr>
              <w:p w:rsidR="00064620" w:rsidRDefault="00064620" w:rsidP="001E4099">
                <w:pPr>
                  <w:rPr>
                    <w:color w:val="000000" w:themeColor="text1"/>
                  </w:rPr>
                </w:pPr>
                <w:r>
                  <w:rPr>
                    <w:rFonts w:hint="eastAsia"/>
                    <w:color w:val="000000" w:themeColor="text1"/>
                  </w:rPr>
                  <w:t>四、账面价值</w:t>
                </w:r>
              </w:p>
            </w:tc>
          </w:sdtContent>
        </w:sdt>
      </w:tr>
      <w:tr w:rsidR="00064620" w:rsidTr="003D0D12">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1.期末账面价值</w:t>
            </w:r>
          </w:p>
        </w:tc>
        <w:tc>
          <w:tcPr>
            <w:tcW w:w="800" w:type="pct"/>
            <w:shd w:val="clear" w:color="auto" w:fill="auto"/>
            <w:vAlign w:val="center"/>
          </w:tcPr>
          <w:p w:rsidR="00064620" w:rsidRDefault="00064620" w:rsidP="003D0D12">
            <w:pPr>
              <w:jc w:val="right"/>
              <w:rPr>
                <w:sz w:val="24"/>
                <w:szCs w:val="24"/>
              </w:rPr>
            </w:pPr>
            <w:r>
              <w:t>576,315,531.89</w:t>
            </w:r>
          </w:p>
        </w:tc>
        <w:tc>
          <w:tcPr>
            <w:tcW w:w="746" w:type="pct"/>
            <w:shd w:val="clear" w:color="auto" w:fill="auto"/>
            <w:vAlign w:val="center"/>
          </w:tcPr>
          <w:p w:rsidR="00064620" w:rsidRDefault="00064620" w:rsidP="003D0D12">
            <w:pPr>
              <w:jc w:val="right"/>
              <w:rPr>
                <w:sz w:val="24"/>
                <w:szCs w:val="24"/>
              </w:rPr>
            </w:pPr>
            <w:r>
              <w:t>10,068,145.93</w:t>
            </w:r>
          </w:p>
        </w:tc>
        <w:tc>
          <w:tcPr>
            <w:tcW w:w="746" w:type="pct"/>
            <w:shd w:val="clear" w:color="auto" w:fill="auto"/>
            <w:vAlign w:val="center"/>
          </w:tcPr>
          <w:p w:rsidR="00064620" w:rsidRDefault="00064620" w:rsidP="003D0D12">
            <w:pPr>
              <w:jc w:val="right"/>
              <w:rPr>
                <w:sz w:val="24"/>
                <w:szCs w:val="24"/>
              </w:rPr>
            </w:pPr>
            <w:r>
              <w:t>8,783,940.26</w:t>
            </w:r>
          </w:p>
        </w:tc>
        <w:tc>
          <w:tcPr>
            <w:tcW w:w="746" w:type="pct"/>
            <w:shd w:val="clear" w:color="auto" w:fill="auto"/>
            <w:vAlign w:val="center"/>
          </w:tcPr>
          <w:p w:rsidR="00064620" w:rsidRDefault="00064620" w:rsidP="003D0D12">
            <w:pPr>
              <w:jc w:val="right"/>
              <w:rPr>
                <w:sz w:val="24"/>
                <w:szCs w:val="24"/>
              </w:rPr>
            </w:pPr>
            <w:r>
              <w:t>4,090,701.99</w:t>
            </w:r>
          </w:p>
        </w:tc>
        <w:tc>
          <w:tcPr>
            <w:tcW w:w="746" w:type="pct"/>
            <w:shd w:val="clear" w:color="auto" w:fill="auto"/>
            <w:vAlign w:val="center"/>
          </w:tcPr>
          <w:p w:rsidR="00064620" w:rsidRDefault="00064620" w:rsidP="003D0D12">
            <w:pPr>
              <w:jc w:val="right"/>
              <w:rPr>
                <w:sz w:val="24"/>
                <w:szCs w:val="24"/>
              </w:rPr>
            </w:pPr>
            <w:r>
              <w:t>7,094,354.63</w:t>
            </w:r>
          </w:p>
        </w:tc>
        <w:tc>
          <w:tcPr>
            <w:tcW w:w="910" w:type="pct"/>
            <w:shd w:val="clear" w:color="auto" w:fill="auto"/>
            <w:vAlign w:val="center"/>
          </w:tcPr>
          <w:p w:rsidR="00064620" w:rsidRDefault="00064620" w:rsidP="003D0D12">
            <w:pPr>
              <w:jc w:val="right"/>
              <w:rPr>
                <w:sz w:val="24"/>
                <w:szCs w:val="24"/>
              </w:rPr>
            </w:pPr>
            <w:r>
              <w:t>606,352,674.70</w:t>
            </w:r>
          </w:p>
        </w:tc>
      </w:tr>
      <w:tr w:rsidR="00064620" w:rsidTr="003D0D12">
        <w:tc>
          <w:tcPr>
            <w:tcW w:w="308" w:type="pct"/>
            <w:shd w:val="clear" w:color="auto" w:fill="auto"/>
          </w:tcPr>
          <w:p w:rsidR="00064620" w:rsidRDefault="00064620" w:rsidP="001E4099">
            <w:pPr>
              <w:ind w:firstLineChars="200" w:firstLine="420"/>
              <w:rPr>
                <w:color w:val="000000" w:themeColor="text1"/>
              </w:rPr>
            </w:pPr>
            <w:r>
              <w:rPr>
                <w:rFonts w:hint="eastAsia"/>
                <w:color w:val="000000" w:themeColor="text1"/>
              </w:rPr>
              <w:t>2.期初账面价值</w:t>
            </w:r>
          </w:p>
        </w:tc>
        <w:tc>
          <w:tcPr>
            <w:tcW w:w="800" w:type="pct"/>
            <w:shd w:val="clear" w:color="auto" w:fill="auto"/>
            <w:vAlign w:val="center"/>
          </w:tcPr>
          <w:p w:rsidR="00064620" w:rsidRDefault="00064620" w:rsidP="003D0D12">
            <w:pPr>
              <w:jc w:val="right"/>
              <w:rPr>
                <w:sz w:val="24"/>
                <w:szCs w:val="24"/>
              </w:rPr>
            </w:pPr>
            <w:r>
              <w:t>592,793,913.17</w:t>
            </w:r>
          </w:p>
        </w:tc>
        <w:tc>
          <w:tcPr>
            <w:tcW w:w="746" w:type="pct"/>
            <w:shd w:val="clear" w:color="auto" w:fill="auto"/>
            <w:vAlign w:val="center"/>
          </w:tcPr>
          <w:p w:rsidR="00064620" w:rsidRDefault="00064620" w:rsidP="003D0D12">
            <w:pPr>
              <w:jc w:val="right"/>
              <w:rPr>
                <w:sz w:val="24"/>
                <w:szCs w:val="24"/>
              </w:rPr>
            </w:pPr>
            <w:r>
              <w:t>10,718,771.23</w:t>
            </w:r>
          </w:p>
        </w:tc>
        <w:tc>
          <w:tcPr>
            <w:tcW w:w="746" w:type="pct"/>
            <w:shd w:val="clear" w:color="auto" w:fill="auto"/>
            <w:vAlign w:val="center"/>
          </w:tcPr>
          <w:p w:rsidR="00064620" w:rsidRDefault="00064620" w:rsidP="003D0D12">
            <w:pPr>
              <w:jc w:val="right"/>
              <w:rPr>
                <w:sz w:val="24"/>
                <w:szCs w:val="24"/>
              </w:rPr>
            </w:pPr>
            <w:r>
              <w:t>10,116,075.29</w:t>
            </w:r>
          </w:p>
        </w:tc>
        <w:tc>
          <w:tcPr>
            <w:tcW w:w="746" w:type="pct"/>
            <w:shd w:val="clear" w:color="auto" w:fill="auto"/>
            <w:vAlign w:val="center"/>
          </w:tcPr>
          <w:p w:rsidR="00064620" w:rsidRDefault="00064620" w:rsidP="003D0D12">
            <w:pPr>
              <w:jc w:val="right"/>
              <w:rPr>
                <w:sz w:val="24"/>
                <w:szCs w:val="24"/>
              </w:rPr>
            </w:pPr>
            <w:r>
              <w:t>5,183,820.98</w:t>
            </w:r>
          </w:p>
        </w:tc>
        <w:tc>
          <w:tcPr>
            <w:tcW w:w="746" w:type="pct"/>
            <w:shd w:val="clear" w:color="auto" w:fill="auto"/>
            <w:vAlign w:val="center"/>
          </w:tcPr>
          <w:p w:rsidR="00064620" w:rsidRDefault="00064620" w:rsidP="003D0D12">
            <w:pPr>
              <w:jc w:val="right"/>
              <w:rPr>
                <w:sz w:val="24"/>
                <w:szCs w:val="24"/>
              </w:rPr>
            </w:pPr>
            <w:r>
              <w:t>7,623,848.33</w:t>
            </w:r>
          </w:p>
        </w:tc>
        <w:tc>
          <w:tcPr>
            <w:tcW w:w="910" w:type="pct"/>
            <w:shd w:val="clear" w:color="auto" w:fill="auto"/>
            <w:vAlign w:val="center"/>
          </w:tcPr>
          <w:p w:rsidR="00064620" w:rsidRDefault="00064620" w:rsidP="003D0D12">
            <w:pPr>
              <w:jc w:val="right"/>
              <w:rPr>
                <w:sz w:val="24"/>
                <w:szCs w:val="24"/>
              </w:rPr>
            </w:pPr>
            <w:r>
              <w:t>626,436,429.00</w:t>
            </w:r>
          </w:p>
        </w:tc>
      </w:tr>
    </w:tbl>
    <w:p w:rsidR="007F4158" w:rsidRDefault="007F4158"/>
    <w:p w:rsidR="00DD6222" w:rsidRDefault="00547BED" w:rsidP="0053172E">
      <w:pPr>
        <w:pStyle w:val="5"/>
        <w:numPr>
          <w:ilvl w:val="0"/>
          <w:numId w:val="130"/>
        </w:numPr>
        <w:rPr>
          <w:rFonts w:cs="宋体"/>
          <w:kern w:val="0"/>
        </w:rPr>
      </w:pPr>
      <w:r>
        <w:rPr>
          <w:rFonts w:cs="宋体" w:hint="eastAsia"/>
          <w:kern w:val="0"/>
        </w:rPr>
        <w:t>暂时闲置的固定资产情况</w:t>
      </w:r>
    </w:p>
    <w:sdt>
      <w:sdtPr>
        <w:rPr>
          <w:color w:val="000000" w:themeColor="text1"/>
        </w:rPr>
        <w:alias w:val="是否适用：暂时闲置的固定资产情况[双击切换]"/>
        <w:tag w:val="_GBC_ca31f29118c7481f95f99a2655f8c1e1"/>
        <w:id w:val="2014874764"/>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color w:val="000000" w:themeColor="text1"/>
        </w:rPr>
      </w:pPr>
    </w:p>
    <w:p w:rsidR="00DD6222" w:rsidRDefault="00547BED" w:rsidP="0053172E">
      <w:pPr>
        <w:pStyle w:val="5"/>
        <w:numPr>
          <w:ilvl w:val="0"/>
          <w:numId w:val="130"/>
        </w:numPr>
        <w:rPr>
          <w:rFonts w:cs="宋体"/>
          <w:kern w:val="0"/>
        </w:rPr>
      </w:pPr>
      <w:r>
        <w:rPr>
          <w:rFonts w:cs="宋体" w:hint="eastAsia"/>
          <w:kern w:val="0"/>
        </w:rPr>
        <w:t>通过经营租赁租出的固定资产</w:t>
      </w:r>
    </w:p>
    <w:sdt>
      <w:sdtPr>
        <w:rPr>
          <w:color w:val="000000" w:themeColor="text1"/>
        </w:rPr>
        <w:alias w:val="是否适用：通过经营租赁租出的固定资产[双击切换]"/>
        <w:tag w:val="_GBC_251e1c74f40b47869d759974b0f6a463"/>
        <w:id w:val="2141690120"/>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color w:val="000000" w:themeColor="text1"/>
        </w:rPr>
      </w:pPr>
    </w:p>
    <w:p w:rsidR="00DD6222" w:rsidRDefault="00547BED" w:rsidP="0053172E">
      <w:pPr>
        <w:pStyle w:val="5"/>
        <w:numPr>
          <w:ilvl w:val="0"/>
          <w:numId w:val="130"/>
        </w:numPr>
        <w:rPr>
          <w:rFonts w:cs="宋体"/>
          <w:kern w:val="0"/>
        </w:rPr>
      </w:pPr>
      <w:r>
        <w:rPr>
          <w:rFonts w:cs="宋体" w:hint="eastAsia"/>
          <w:kern w:val="0"/>
        </w:rPr>
        <w:t>未办妥产权证书的固定资产情况</w:t>
      </w:r>
    </w:p>
    <w:sdt>
      <w:sdtPr>
        <w:rPr>
          <w:color w:val="000000" w:themeColor="text1"/>
        </w:rPr>
        <w:alias w:val="是否适用：未办妥产权证书的固定资产情况[双击切换]"/>
        <w:tag w:val="_GBC_a26aa363313e4c8fbedf9041cd41bfc9"/>
        <w:id w:val="-1843931992"/>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color w:val="000000" w:themeColor="text1"/>
        </w:rPr>
      </w:pPr>
    </w:p>
    <w:p w:rsidR="00DD6222" w:rsidRDefault="00547BED" w:rsidP="0053172E">
      <w:pPr>
        <w:pStyle w:val="5"/>
        <w:numPr>
          <w:ilvl w:val="0"/>
          <w:numId w:val="130"/>
        </w:numPr>
        <w:rPr>
          <w:rFonts w:cs="宋体"/>
          <w:kern w:val="0"/>
        </w:rPr>
      </w:pPr>
      <w:bookmarkStart w:id="265" w:name="_Hlk153460880"/>
      <w:bookmarkStart w:id="266" w:name="_Hlk167957241"/>
      <w:r>
        <w:rPr>
          <w:rFonts w:cs="宋体" w:hint="eastAsia"/>
          <w:kern w:val="0"/>
        </w:rPr>
        <w:t>固定资产的减值测试情况</w:t>
      </w:r>
    </w:p>
    <w:sdt>
      <w:sdtPr>
        <w:rPr>
          <w:color w:val="000000" w:themeColor="text1"/>
        </w:rPr>
        <w:alias w:val="是否适用：减值测试情况[双击切换]"/>
        <w:tag w:val="_GBC_9a66caee6756422c9cb01da54631670e"/>
        <w:id w:val="1508403774"/>
        <w:placeholder>
          <w:docPart w:val="GBC22222222222222222222222222222"/>
        </w:placeholder>
      </w:sdtPr>
      <w:sdtEndPr/>
      <w:sdtContent>
        <w:p w:rsidR="006121D4"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snapToGrid w:val="0"/>
        <w:spacing w:line="240" w:lineRule="atLeast"/>
        <w:rPr>
          <w:color w:val="000000" w:themeColor="text1"/>
        </w:rPr>
      </w:pPr>
    </w:p>
    <w:bookmarkEnd w:id="265"/>
    <w:bookmarkEnd w:id="266"/>
    <w:p w:rsidR="00DD6222" w:rsidRDefault="00DD6222">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562839373"/>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1995377562"/>
        <w:placeholder>
          <w:docPart w:val="GBC22222222222222222222222222222"/>
        </w:placeholder>
      </w:sdtPr>
      <w:sdtEndPr/>
      <w:sdtContent>
        <w:p w:rsidR="006121D4"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在建工程</w:t>
      </w:r>
    </w:p>
    <w:p w:rsidR="00DD6222" w:rsidRDefault="00547BED">
      <w:pPr>
        <w:pStyle w:val="4"/>
        <w:rPr>
          <w:rFonts w:ascii="宋体" w:hAnsi="宋体"/>
          <w:color w:val="000000" w:themeColor="text1"/>
        </w:rPr>
      </w:pPr>
      <w:bookmarkStart w:id="267"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104289688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21348628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11076160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DD6222" w:rsidTr="00510B81">
        <w:trPr>
          <w:cantSplit/>
        </w:trPr>
        <w:sdt>
          <w:sdtPr>
            <w:rPr>
              <w:color w:val="000000" w:themeColor="text1"/>
            </w:rPr>
            <w:tag w:val="_PLD_3a34a6496ee4454093b17b19ba9b805d"/>
            <w:id w:val="1184861748"/>
          </w:sdtPr>
          <w:sdtEndPr/>
          <w:sdtContent>
            <w:tc>
              <w:tcPr>
                <w:tcW w:w="1764" w:type="pct"/>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88973d2835334cdbb31181ad26b55912"/>
            <w:id w:val="-1268231232"/>
          </w:sdtPr>
          <w:sdtEndPr/>
          <w:sdtContent>
            <w:tc>
              <w:tcPr>
                <w:tcW w:w="1622" w:type="pct"/>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55f5bd8851c54b7897a165bee2df0273"/>
            <w:id w:val="1303734793"/>
          </w:sdtPr>
          <w:sdtEndPr/>
          <w:sdtContent>
            <w:tc>
              <w:tcPr>
                <w:tcW w:w="1614" w:type="pct"/>
                <w:vAlign w:val="center"/>
              </w:tcPr>
              <w:p w:rsidR="00DD6222" w:rsidRDefault="00547BED">
                <w:pPr>
                  <w:jc w:val="center"/>
                  <w:rPr>
                    <w:color w:val="000000" w:themeColor="text1"/>
                  </w:rPr>
                </w:pPr>
                <w:r>
                  <w:rPr>
                    <w:rFonts w:hint="eastAsia"/>
                    <w:color w:val="000000" w:themeColor="text1"/>
                  </w:rPr>
                  <w:t>期初余额</w:t>
                </w:r>
              </w:p>
            </w:tc>
          </w:sdtContent>
        </w:sdt>
      </w:tr>
      <w:tr w:rsidR="006121D4" w:rsidTr="001E4099">
        <w:trPr>
          <w:cantSplit/>
        </w:trPr>
        <w:tc>
          <w:tcPr>
            <w:tcW w:w="1764" w:type="pct"/>
          </w:tcPr>
          <w:p w:rsidR="006121D4" w:rsidRDefault="006121D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在建工程</w:t>
            </w:r>
          </w:p>
        </w:tc>
        <w:tc>
          <w:tcPr>
            <w:tcW w:w="1622" w:type="pct"/>
            <w:vAlign w:val="center"/>
          </w:tcPr>
          <w:p w:rsidR="006121D4" w:rsidRDefault="004D718F" w:rsidP="004F50BB">
            <w:pPr>
              <w:jc w:val="right"/>
              <w:rPr>
                <w:sz w:val="24"/>
                <w:szCs w:val="24"/>
              </w:rPr>
            </w:pPr>
            <w:r>
              <w:t>121,583,837.45</w:t>
            </w:r>
          </w:p>
        </w:tc>
        <w:tc>
          <w:tcPr>
            <w:tcW w:w="1614" w:type="pct"/>
            <w:vAlign w:val="center"/>
          </w:tcPr>
          <w:p w:rsidR="006121D4" w:rsidRDefault="000667B2" w:rsidP="004F50BB">
            <w:pPr>
              <w:jc w:val="right"/>
              <w:rPr>
                <w:sz w:val="24"/>
                <w:szCs w:val="24"/>
              </w:rPr>
            </w:pPr>
            <w:r>
              <w:t>71,589,908.87</w:t>
            </w:r>
          </w:p>
        </w:tc>
      </w:tr>
      <w:tr w:rsidR="006121D4" w:rsidTr="001E4099">
        <w:trPr>
          <w:cantSplit/>
        </w:trPr>
        <w:tc>
          <w:tcPr>
            <w:tcW w:w="1764" w:type="pct"/>
          </w:tcPr>
          <w:p w:rsidR="006121D4" w:rsidRDefault="006121D4">
            <w:pPr>
              <w:tabs>
                <w:tab w:val="right" w:pos="3690"/>
                <w:tab w:val="right" w:pos="5130"/>
                <w:tab w:val="right" w:pos="6030"/>
                <w:tab w:val="right" w:pos="7650"/>
                <w:tab w:val="right" w:pos="9270"/>
              </w:tabs>
              <w:adjustRightInd w:val="0"/>
              <w:snapToGrid w:val="0"/>
              <w:rPr>
                <w:color w:val="000000" w:themeColor="text1"/>
              </w:rPr>
            </w:pPr>
            <w:r>
              <w:rPr>
                <w:rFonts w:hint="eastAsia"/>
                <w:color w:val="000000" w:themeColor="text1"/>
              </w:rPr>
              <w:t>工程物资</w:t>
            </w:r>
          </w:p>
        </w:tc>
        <w:tc>
          <w:tcPr>
            <w:tcW w:w="1622" w:type="pct"/>
            <w:vAlign w:val="center"/>
          </w:tcPr>
          <w:p w:rsidR="006121D4" w:rsidRDefault="006121D4" w:rsidP="004F50BB">
            <w:pPr>
              <w:jc w:val="right"/>
              <w:rPr>
                <w:sz w:val="24"/>
                <w:szCs w:val="24"/>
              </w:rPr>
            </w:pPr>
          </w:p>
        </w:tc>
        <w:tc>
          <w:tcPr>
            <w:tcW w:w="1614" w:type="pct"/>
            <w:vAlign w:val="center"/>
          </w:tcPr>
          <w:p w:rsidR="006121D4" w:rsidRDefault="006121D4" w:rsidP="004F50BB">
            <w:pPr>
              <w:jc w:val="right"/>
              <w:rPr>
                <w:sz w:val="24"/>
                <w:szCs w:val="24"/>
              </w:rPr>
            </w:pPr>
          </w:p>
        </w:tc>
      </w:tr>
      <w:tr w:rsidR="006121D4" w:rsidTr="001E4099">
        <w:trPr>
          <w:cantSplit/>
        </w:trPr>
        <w:tc>
          <w:tcPr>
            <w:tcW w:w="1764" w:type="pct"/>
            <w:vAlign w:val="center"/>
          </w:tcPr>
          <w:p w:rsidR="006121D4" w:rsidRDefault="006121D4">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rsidR="006121D4" w:rsidRDefault="004D718F" w:rsidP="004F50BB">
            <w:pPr>
              <w:jc w:val="right"/>
              <w:rPr>
                <w:sz w:val="24"/>
                <w:szCs w:val="24"/>
              </w:rPr>
            </w:pPr>
            <w:r>
              <w:t>121,583,837.45</w:t>
            </w:r>
          </w:p>
        </w:tc>
        <w:tc>
          <w:tcPr>
            <w:tcW w:w="1614" w:type="pct"/>
            <w:vAlign w:val="center"/>
          </w:tcPr>
          <w:p w:rsidR="006121D4" w:rsidRDefault="000667B2" w:rsidP="004F50BB">
            <w:pPr>
              <w:jc w:val="right"/>
              <w:rPr>
                <w:sz w:val="24"/>
                <w:szCs w:val="24"/>
              </w:rPr>
            </w:pPr>
            <w:r>
              <w:t>71,589,908.87</w:t>
            </w:r>
          </w:p>
        </w:tc>
      </w:tr>
      <w:bookmarkEnd w:id="267"/>
    </w:tbl>
    <w:p w:rsidR="00DD6222" w:rsidRDefault="00DD6222">
      <w:pPr>
        <w:rPr>
          <w:color w:val="000000" w:themeColor="text1"/>
        </w:rPr>
      </w:pPr>
    </w:p>
    <w:p w:rsidR="00DD6222" w:rsidRDefault="00547BED">
      <w:pPr>
        <w:pStyle w:val="4"/>
        <w:rPr>
          <w:rFonts w:ascii="宋体" w:hAnsi="宋体"/>
          <w:color w:val="000000" w:themeColor="text1"/>
        </w:rPr>
      </w:pPr>
      <w:r>
        <w:rPr>
          <w:rFonts w:ascii="宋体" w:hAnsi="宋体" w:hint="eastAsia"/>
          <w:color w:val="000000" w:themeColor="text1"/>
        </w:rPr>
        <w:t>在建工程</w:t>
      </w:r>
    </w:p>
    <w:p w:rsidR="00DD6222" w:rsidRDefault="00547BED" w:rsidP="0053172E">
      <w:pPr>
        <w:pStyle w:val="5"/>
        <w:numPr>
          <w:ilvl w:val="0"/>
          <w:numId w:val="131"/>
        </w:numPr>
      </w:pPr>
      <w:r>
        <w:rPr>
          <w:rFonts w:hint="eastAsia"/>
        </w:rPr>
        <w:t>在建工程情况</w:t>
      </w:r>
    </w:p>
    <w:sdt>
      <w:sdtPr>
        <w:rPr>
          <w:color w:val="000000" w:themeColor="text1"/>
        </w:rPr>
        <w:alias w:val="是否适用：在建工程情况[双击切换]"/>
        <w:tag w:val="_GBC_d9828cc7ad534f26902e1979f9d67530"/>
        <w:id w:val="-12757036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5597880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14308106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43"/>
        <w:gridCol w:w="1532"/>
        <w:gridCol w:w="767"/>
        <w:gridCol w:w="1532"/>
        <w:gridCol w:w="1427"/>
        <w:gridCol w:w="767"/>
        <w:gridCol w:w="1427"/>
      </w:tblGrid>
      <w:tr w:rsidR="006121D4" w:rsidTr="000667B2">
        <w:trPr>
          <w:cantSplit/>
        </w:trPr>
        <w:sdt>
          <w:sdtPr>
            <w:rPr>
              <w:color w:val="000000" w:themeColor="text1"/>
            </w:rPr>
            <w:tag w:val="_PLD_27b31695edfd49cb9cafa333777d18c3"/>
            <w:id w:val="-703019353"/>
          </w:sdtPr>
          <w:sdtEndPr/>
          <w:sdtContent>
            <w:tc>
              <w:tcPr>
                <w:tcW w:w="811" w:type="pct"/>
                <w:vMerge w:val="restart"/>
                <w:vAlign w:val="center"/>
              </w:tcPr>
              <w:p w:rsidR="006121D4" w:rsidRDefault="006121D4" w:rsidP="001E4099">
                <w:pPr>
                  <w:jc w:val="center"/>
                  <w:rPr>
                    <w:color w:val="000000" w:themeColor="text1"/>
                  </w:rPr>
                </w:pPr>
                <w:r>
                  <w:rPr>
                    <w:rFonts w:hint="eastAsia"/>
                    <w:color w:val="000000" w:themeColor="text1"/>
                  </w:rPr>
                  <w:t>项目</w:t>
                </w:r>
              </w:p>
            </w:tc>
          </w:sdtContent>
        </w:sdt>
        <w:sdt>
          <w:sdtPr>
            <w:rPr>
              <w:color w:val="000000" w:themeColor="text1"/>
            </w:rPr>
            <w:tag w:val="_PLD_a5273bde7b2f4c6c8fbe3ea2d7a7eb84"/>
            <w:id w:val="1461078042"/>
          </w:sdtPr>
          <w:sdtEndPr/>
          <w:sdtContent>
            <w:tc>
              <w:tcPr>
                <w:tcW w:w="2153" w:type="pct"/>
                <w:gridSpan w:val="3"/>
                <w:vAlign w:val="center"/>
              </w:tcPr>
              <w:p w:rsidR="006121D4" w:rsidRDefault="006121D4" w:rsidP="001E4099">
                <w:pPr>
                  <w:jc w:val="center"/>
                  <w:rPr>
                    <w:color w:val="000000" w:themeColor="text1"/>
                  </w:rPr>
                </w:pPr>
                <w:r>
                  <w:rPr>
                    <w:rFonts w:hint="eastAsia"/>
                    <w:color w:val="000000" w:themeColor="text1"/>
                  </w:rPr>
                  <w:t>期末余额</w:t>
                </w:r>
              </w:p>
            </w:tc>
          </w:sdtContent>
        </w:sdt>
        <w:sdt>
          <w:sdtPr>
            <w:rPr>
              <w:color w:val="000000" w:themeColor="text1"/>
            </w:rPr>
            <w:tag w:val="_PLD_ac57490b080449c8b91be5a872e19f79"/>
            <w:id w:val="1373885083"/>
          </w:sdtPr>
          <w:sdtEndPr/>
          <w:sdtContent>
            <w:tc>
              <w:tcPr>
                <w:tcW w:w="2035" w:type="pct"/>
                <w:gridSpan w:val="3"/>
                <w:vAlign w:val="center"/>
              </w:tcPr>
              <w:p w:rsidR="006121D4" w:rsidRDefault="006121D4" w:rsidP="001E4099">
                <w:pPr>
                  <w:jc w:val="center"/>
                  <w:rPr>
                    <w:color w:val="000000" w:themeColor="text1"/>
                  </w:rPr>
                </w:pPr>
                <w:r>
                  <w:rPr>
                    <w:rFonts w:hint="eastAsia"/>
                    <w:color w:val="000000" w:themeColor="text1"/>
                  </w:rPr>
                  <w:t>期初余额</w:t>
                </w:r>
              </w:p>
            </w:tc>
          </w:sdtContent>
        </w:sdt>
      </w:tr>
      <w:tr w:rsidR="006121D4" w:rsidTr="000667B2">
        <w:trPr>
          <w:cantSplit/>
        </w:trPr>
        <w:tc>
          <w:tcPr>
            <w:tcW w:w="811" w:type="pct"/>
            <w:vMerge/>
            <w:vAlign w:val="center"/>
          </w:tcPr>
          <w:p w:rsidR="006121D4" w:rsidRDefault="006121D4" w:rsidP="001E4099">
            <w:pPr>
              <w:tabs>
                <w:tab w:val="left" w:pos="420"/>
              </w:tabs>
              <w:ind w:left="420" w:hanging="420"/>
              <w:jc w:val="center"/>
              <w:rPr>
                <w:color w:val="000000" w:themeColor="text1"/>
              </w:rPr>
            </w:pPr>
          </w:p>
        </w:tc>
        <w:sdt>
          <w:sdtPr>
            <w:rPr>
              <w:color w:val="000000" w:themeColor="text1"/>
            </w:rPr>
            <w:tag w:val="_PLD_1d60491359e245e7bc54655c8c8c15fd"/>
            <w:id w:val="-420718154"/>
          </w:sdtPr>
          <w:sdtEndPr/>
          <w:sdtContent>
            <w:tc>
              <w:tcPr>
                <w:tcW w:w="861"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d5d8fa5186d44c82b146ad7151830389"/>
            <w:id w:val="-466199898"/>
          </w:sdtPr>
          <w:sdtEndPr/>
          <w:sdtContent>
            <w:tc>
              <w:tcPr>
                <w:tcW w:w="431"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49aa1c2d25814b789479d76afb6fc844"/>
            <w:id w:val="-369533492"/>
          </w:sdtPr>
          <w:sdtEndPr/>
          <w:sdtContent>
            <w:tc>
              <w:tcPr>
                <w:tcW w:w="861"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账面价值</w:t>
                </w:r>
              </w:p>
            </w:tc>
          </w:sdtContent>
        </w:sdt>
        <w:sdt>
          <w:sdtPr>
            <w:rPr>
              <w:color w:val="000000" w:themeColor="text1"/>
            </w:rPr>
            <w:tag w:val="_PLD_4bba2db5e5a549ecafbf4e94a7af2e35"/>
            <w:id w:val="-1223132776"/>
          </w:sdtPr>
          <w:sdtEndPr/>
          <w:sdtContent>
            <w:tc>
              <w:tcPr>
                <w:tcW w:w="802"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账面余额</w:t>
                </w:r>
              </w:p>
            </w:tc>
          </w:sdtContent>
        </w:sdt>
        <w:sdt>
          <w:sdtPr>
            <w:rPr>
              <w:color w:val="000000" w:themeColor="text1"/>
            </w:rPr>
            <w:tag w:val="_PLD_e054d8cd1e1b4672ae08a495b587bdce"/>
            <w:id w:val="654573963"/>
          </w:sdtPr>
          <w:sdtEndPr/>
          <w:sdtContent>
            <w:tc>
              <w:tcPr>
                <w:tcW w:w="431"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减值准备</w:t>
                </w:r>
              </w:p>
            </w:tc>
          </w:sdtContent>
        </w:sdt>
        <w:sdt>
          <w:sdtPr>
            <w:rPr>
              <w:color w:val="000000" w:themeColor="text1"/>
            </w:rPr>
            <w:tag w:val="_PLD_bd3055c2713a44fa9cbd3fd973d34c6a"/>
            <w:id w:val="-2084211382"/>
          </w:sdtPr>
          <w:sdtEndPr/>
          <w:sdtContent>
            <w:tc>
              <w:tcPr>
                <w:tcW w:w="802" w:type="pct"/>
                <w:vAlign w:val="center"/>
              </w:tcPr>
              <w:p w:rsidR="006121D4" w:rsidRDefault="006121D4" w:rsidP="001E4099">
                <w:pPr>
                  <w:tabs>
                    <w:tab w:val="left" w:pos="420"/>
                  </w:tabs>
                  <w:ind w:left="420" w:hanging="420"/>
                  <w:jc w:val="center"/>
                  <w:rPr>
                    <w:color w:val="000000" w:themeColor="text1"/>
                  </w:rPr>
                </w:pPr>
                <w:r>
                  <w:rPr>
                    <w:rFonts w:hint="eastAsia"/>
                    <w:color w:val="000000" w:themeColor="text1"/>
                  </w:rPr>
                  <w:t>账面价值</w:t>
                </w:r>
              </w:p>
            </w:tc>
          </w:sdtContent>
        </w:sdt>
      </w:tr>
      <w:tr w:rsidR="000667B2" w:rsidTr="00D86F8A">
        <w:trPr>
          <w:cantSplit/>
        </w:trPr>
        <w:tc>
          <w:tcPr>
            <w:tcW w:w="811" w:type="pct"/>
          </w:tcPr>
          <w:p w:rsidR="000667B2" w:rsidRDefault="000667B2" w:rsidP="001E4099">
            <w:r>
              <w:t>装配式建筑科技产业园</w:t>
            </w:r>
          </w:p>
        </w:tc>
        <w:tc>
          <w:tcPr>
            <w:tcW w:w="861" w:type="pct"/>
            <w:vAlign w:val="center"/>
          </w:tcPr>
          <w:p w:rsidR="000667B2" w:rsidRDefault="000667B2" w:rsidP="003D0D12">
            <w:pPr>
              <w:jc w:val="right"/>
              <w:rPr>
                <w:sz w:val="24"/>
                <w:szCs w:val="24"/>
              </w:rPr>
            </w:pPr>
            <w:r>
              <w:t>74,956,310.94</w:t>
            </w:r>
          </w:p>
        </w:tc>
        <w:tc>
          <w:tcPr>
            <w:tcW w:w="431" w:type="pct"/>
          </w:tcPr>
          <w:p w:rsidR="000667B2" w:rsidRDefault="000667B2" w:rsidP="003D0D12">
            <w:pPr>
              <w:ind w:right="73"/>
              <w:jc w:val="right"/>
            </w:pPr>
          </w:p>
        </w:tc>
        <w:tc>
          <w:tcPr>
            <w:tcW w:w="861" w:type="pct"/>
            <w:vAlign w:val="center"/>
          </w:tcPr>
          <w:p w:rsidR="000667B2" w:rsidRDefault="000667B2" w:rsidP="003D0D12">
            <w:pPr>
              <w:jc w:val="right"/>
              <w:rPr>
                <w:sz w:val="24"/>
                <w:szCs w:val="24"/>
              </w:rPr>
            </w:pPr>
            <w:r>
              <w:t>74,956,310.94</w:t>
            </w:r>
          </w:p>
        </w:tc>
        <w:tc>
          <w:tcPr>
            <w:tcW w:w="802" w:type="pct"/>
            <w:vAlign w:val="center"/>
          </w:tcPr>
          <w:p w:rsidR="000667B2" w:rsidRDefault="000667B2" w:rsidP="003D0D12">
            <w:pPr>
              <w:jc w:val="right"/>
              <w:rPr>
                <w:color w:val="000000"/>
              </w:rPr>
            </w:pPr>
            <w:r>
              <w:rPr>
                <w:rFonts w:hint="eastAsia"/>
                <w:color w:val="000000"/>
              </w:rPr>
              <w:t>31,831,241.04</w:t>
            </w:r>
          </w:p>
        </w:tc>
        <w:tc>
          <w:tcPr>
            <w:tcW w:w="431" w:type="pct"/>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31,831,241.04</w:t>
            </w:r>
          </w:p>
        </w:tc>
      </w:tr>
      <w:tr w:rsidR="000667B2" w:rsidTr="00D86F8A">
        <w:trPr>
          <w:cantSplit/>
        </w:trPr>
        <w:tc>
          <w:tcPr>
            <w:tcW w:w="811" w:type="pct"/>
          </w:tcPr>
          <w:p w:rsidR="000667B2" w:rsidRDefault="000667B2" w:rsidP="001E4099">
            <w:r>
              <w:t>杭州九堡停车场</w:t>
            </w:r>
          </w:p>
        </w:tc>
        <w:tc>
          <w:tcPr>
            <w:tcW w:w="861" w:type="pct"/>
            <w:vAlign w:val="center"/>
          </w:tcPr>
          <w:p w:rsidR="000667B2" w:rsidRDefault="000667B2" w:rsidP="003D0D12">
            <w:pPr>
              <w:jc w:val="right"/>
              <w:rPr>
                <w:sz w:val="24"/>
                <w:szCs w:val="24"/>
              </w:rPr>
            </w:pPr>
            <w:r>
              <w:t>46,627,526.51</w:t>
            </w:r>
          </w:p>
        </w:tc>
        <w:tc>
          <w:tcPr>
            <w:tcW w:w="431" w:type="pct"/>
          </w:tcPr>
          <w:p w:rsidR="000667B2" w:rsidRDefault="000667B2" w:rsidP="003D0D12">
            <w:pPr>
              <w:ind w:right="73"/>
              <w:jc w:val="right"/>
            </w:pPr>
          </w:p>
        </w:tc>
        <w:tc>
          <w:tcPr>
            <w:tcW w:w="861" w:type="pct"/>
            <w:vAlign w:val="center"/>
          </w:tcPr>
          <w:p w:rsidR="000667B2" w:rsidRDefault="000667B2" w:rsidP="003D0D12">
            <w:pPr>
              <w:jc w:val="right"/>
              <w:rPr>
                <w:sz w:val="24"/>
                <w:szCs w:val="24"/>
              </w:rPr>
            </w:pPr>
            <w:r>
              <w:t>46,627,526.51</w:t>
            </w:r>
          </w:p>
        </w:tc>
        <w:tc>
          <w:tcPr>
            <w:tcW w:w="802" w:type="pct"/>
            <w:vAlign w:val="center"/>
          </w:tcPr>
          <w:p w:rsidR="000667B2" w:rsidRDefault="000667B2" w:rsidP="003D0D12">
            <w:pPr>
              <w:jc w:val="right"/>
              <w:rPr>
                <w:color w:val="000000"/>
              </w:rPr>
            </w:pPr>
            <w:r>
              <w:rPr>
                <w:rFonts w:hint="eastAsia"/>
                <w:color w:val="000000"/>
              </w:rPr>
              <w:t>39,758,667.83</w:t>
            </w:r>
          </w:p>
        </w:tc>
        <w:tc>
          <w:tcPr>
            <w:tcW w:w="431" w:type="pct"/>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39,758,667.83</w:t>
            </w:r>
          </w:p>
        </w:tc>
      </w:tr>
      <w:tr w:rsidR="000667B2" w:rsidTr="00D86F8A">
        <w:trPr>
          <w:cantSplit/>
        </w:trPr>
        <w:tc>
          <w:tcPr>
            <w:tcW w:w="811" w:type="pct"/>
            <w:vAlign w:val="center"/>
          </w:tcPr>
          <w:p w:rsidR="000667B2" w:rsidRDefault="000667B2" w:rsidP="001E4099">
            <w:pPr>
              <w:jc w:val="center"/>
            </w:pPr>
            <w:r>
              <w:rPr>
                <w:rFonts w:hint="eastAsia"/>
              </w:rPr>
              <w:t>合计</w:t>
            </w:r>
          </w:p>
        </w:tc>
        <w:tc>
          <w:tcPr>
            <w:tcW w:w="861" w:type="pct"/>
            <w:vAlign w:val="center"/>
          </w:tcPr>
          <w:p w:rsidR="000667B2" w:rsidRDefault="000667B2" w:rsidP="003D0D12">
            <w:pPr>
              <w:jc w:val="right"/>
              <w:rPr>
                <w:sz w:val="24"/>
                <w:szCs w:val="24"/>
              </w:rPr>
            </w:pPr>
            <w:r>
              <w:t>121,583,837.45</w:t>
            </w:r>
          </w:p>
        </w:tc>
        <w:tc>
          <w:tcPr>
            <w:tcW w:w="431" w:type="pct"/>
          </w:tcPr>
          <w:p w:rsidR="000667B2" w:rsidRDefault="000667B2" w:rsidP="003D0D12">
            <w:pPr>
              <w:ind w:right="73"/>
              <w:jc w:val="right"/>
            </w:pPr>
          </w:p>
        </w:tc>
        <w:tc>
          <w:tcPr>
            <w:tcW w:w="861" w:type="pct"/>
            <w:vAlign w:val="center"/>
          </w:tcPr>
          <w:p w:rsidR="000667B2" w:rsidRDefault="000667B2" w:rsidP="003D0D12">
            <w:pPr>
              <w:jc w:val="right"/>
              <w:rPr>
                <w:sz w:val="24"/>
                <w:szCs w:val="24"/>
              </w:rPr>
            </w:pPr>
            <w:r>
              <w:t>121,583,837.45</w:t>
            </w:r>
          </w:p>
        </w:tc>
        <w:tc>
          <w:tcPr>
            <w:tcW w:w="802" w:type="pct"/>
            <w:vAlign w:val="center"/>
          </w:tcPr>
          <w:p w:rsidR="000667B2" w:rsidRDefault="000667B2" w:rsidP="003D0D12">
            <w:pPr>
              <w:jc w:val="right"/>
              <w:rPr>
                <w:color w:val="000000"/>
              </w:rPr>
            </w:pPr>
            <w:r>
              <w:rPr>
                <w:rFonts w:hint="eastAsia"/>
                <w:color w:val="000000"/>
              </w:rPr>
              <w:t>71,589,908.87</w:t>
            </w:r>
          </w:p>
        </w:tc>
        <w:tc>
          <w:tcPr>
            <w:tcW w:w="431" w:type="pct"/>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71,589,908.87</w:t>
            </w:r>
          </w:p>
        </w:tc>
      </w:tr>
    </w:tbl>
    <w:p w:rsidR="006121D4" w:rsidRDefault="006121D4"/>
    <w:p w:rsidR="00DD6222" w:rsidRDefault="00547BED" w:rsidP="0053172E">
      <w:pPr>
        <w:pStyle w:val="5"/>
        <w:numPr>
          <w:ilvl w:val="0"/>
          <w:numId w:val="131"/>
        </w:numPr>
        <w:rPr>
          <w:rFonts w:cs="宋体"/>
          <w:kern w:val="0"/>
        </w:rPr>
      </w:pPr>
      <w:r>
        <w:rPr>
          <w:rFonts w:cs="宋体" w:hint="eastAsia"/>
          <w:kern w:val="0"/>
        </w:rPr>
        <w:t>重要在建工程项目本期变动情况</w:t>
      </w:r>
    </w:p>
    <w:sdt>
      <w:sdtPr>
        <w:rPr>
          <w:color w:val="000000" w:themeColor="text1"/>
        </w:rPr>
        <w:alias w:val="是否适用：重要在建工程项目本期变动情况[双击切换]"/>
        <w:tag w:val="_GBC_ec2dd768673145d4bb9d3c31a6fa701a"/>
        <w:id w:val="-186936860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7061593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3954751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538"/>
        <w:gridCol w:w="399"/>
        <w:gridCol w:w="1427"/>
        <w:gridCol w:w="1427"/>
        <w:gridCol w:w="442"/>
        <w:gridCol w:w="442"/>
        <w:gridCol w:w="1532"/>
        <w:gridCol w:w="445"/>
        <w:gridCol w:w="445"/>
        <w:gridCol w:w="448"/>
        <w:gridCol w:w="482"/>
        <w:gridCol w:w="432"/>
        <w:gridCol w:w="436"/>
      </w:tblGrid>
      <w:tr w:rsidR="006121D4" w:rsidTr="000667B2">
        <w:trPr>
          <w:cantSplit/>
        </w:trPr>
        <w:bookmarkStart w:id="268" w:name="_Hlk167958414" w:displacedByCustomXml="next"/>
        <w:sdt>
          <w:sdtPr>
            <w:rPr>
              <w:color w:val="000000" w:themeColor="text1"/>
            </w:rPr>
            <w:tag w:val="_PLD_911d5911af294d4f9d2b6b16b5f6c08b"/>
            <w:id w:val="449524128"/>
          </w:sdtPr>
          <w:sdtEndPr/>
          <w:sdtContent>
            <w:tc>
              <w:tcPr>
                <w:tcW w:w="309" w:type="pct"/>
                <w:shd w:val="clear" w:color="auto" w:fill="auto"/>
                <w:vAlign w:val="center"/>
              </w:tcPr>
              <w:p w:rsidR="006121D4" w:rsidRDefault="006121D4" w:rsidP="001E4099">
                <w:pPr>
                  <w:ind w:right="105"/>
                  <w:jc w:val="center"/>
                  <w:rPr>
                    <w:color w:val="000000" w:themeColor="text1"/>
                  </w:rPr>
                </w:pPr>
                <w:r>
                  <w:rPr>
                    <w:rFonts w:hint="eastAsia"/>
                    <w:color w:val="000000" w:themeColor="text1"/>
                  </w:rPr>
                  <w:t>项目名称</w:t>
                </w:r>
              </w:p>
            </w:tc>
          </w:sdtContent>
        </w:sdt>
        <w:sdt>
          <w:sdtPr>
            <w:rPr>
              <w:color w:val="000000" w:themeColor="text1"/>
            </w:rPr>
            <w:tag w:val="_PLD_667404be40294d63b853abf58a9d185f"/>
            <w:id w:val="522523986"/>
          </w:sdtPr>
          <w:sdtEndPr/>
          <w:sdtContent>
            <w:tc>
              <w:tcPr>
                <w:tcW w:w="231" w:type="pct"/>
                <w:shd w:val="clear" w:color="auto" w:fill="auto"/>
                <w:vAlign w:val="center"/>
              </w:tcPr>
              <w:p w:rsidR="006121D4" w:rsidRDefault="006121D4" w:rsidP="001E4099">
                <w:pPr>
                  <w:ind w:right="105"/>
                  <w:jc w:val="center"/>
                  <w:rPr>
                    <w:color w:val="000000" w:themeColor="text1"/>
                  </w:rPr>
                </w:pPr>
                <w:r>
                  <w:rPr>
                    <w:rFonts w:hint="eastAsia"/>
                    <w:color w:val="000000" w:themeColor="text1"/>
                  </w:rPr>
                  <w:t>预算数</w:t>
                </w:r>
              </w:p>
            </w:tc>
          </w:sdtContent>
        </w:sdt>
        <w:sdt>
          <w:sdtPr>
            <w:rPr>
              <w:color w:val="000000" w:themeColor="text1"/>
            </w:rPr>
            <w:tag w:val="_PLD_25c75ebdcb434964b5f5e8b512151b0b"/>
            <w:id w:val="1133293300"/>
          </w:sdtPr>
          <w:sdtEndPr/>
          <w:sdtContent>
            <w:tc>
              <w:tcPr>
                <w:tcW w:w="802" w:type="pct"/>
                <w:shd w:val="clear" w:color="auto" w:fill="auto"/>
                <w:vAlign w:val="center"/>
              </w:tcPr>
              <w:p w:rsidR="006121D4" w:rsidRDefault="006121D4" w:rsidP="001E4099">
                <w:pPr>
                  <w:ind w:right="105"/>
                  <w:jc w:val="center"/>
                  <w:rPr>
                    <w:color w:val="000000" w:themeColor="text1"/>
                  </w:rPr>
                </w:pPr>
                <w:r>
                  <w:rPr>
                    <w:rFonts w:hint="eastAsia"/>
                    <w:color w:val="000000" w:themeColor="text1"/>
                  </w:rPr>
                  <w:t>期初</w:t>
                </w:r>
              </w:p>
              <w:p w:rsidR="006121D4" w:rsidRDefault="006121D4" w:rsidP="001E4099">
                <w:pPr>
                  <w:ind w:right="105"/>
                  <w:jc w:val="center"/>
                  <w:rPr>
                    <w:color w:val="000000" w:themeColor="text1"/>
                  </w:rPr>
                </w:pPr>
                <w:r>
                  <w:rPr>
                    <w:rFonts w:hint="eastAsia"/>
                    <w:color w:val="000000" w:themeColor="text1"/>
                  </w:rPr>
                  <w:t>余额</w:t>
                </w:r>
              </w:p>
            </w:tc>
          </w:sdtContent>
        </w:sdt>
        <w:sdt>
          <w:sdtPr>
            <w:rPr>
              <w:color w:val="000000" w:themeColor="text1"/>
            </w:rPr>
            <w:tag w:val="_PLD_0117182ae7e24536a0996423ddcfa5f0"/>
            <w:id w:val="711841954"/>
          </w:sdtPr>
          <w:sdtEndPr/>
          <w:sdtContent>
            <w:tc>
              <w:tcPr>
                <w:tcW w:w="802" w:type="pct"/>
                <w:shd w:val="clear" w:color="auto" w:fill="auto"/>
                <w:vAlign w:val="center"/>
              </w:tcPr>
              <w:p w:rsidR="006121D4" w:rsidRDefault="006121D4" w:rsidP="001E4099">
                <w:pPr>
                  <w:ind w:right="105"/>
                  <w:jc w:val="center"/>
                  <w:rPr>
                    <w:color w:val="000000" w:themeColor="text1"/>
                  </w:rPr>
                </w:pPr>
                <w:r>
                  <w:rPr>
                    <w:rFonts w:hint="eastAsia"/>
                    <w:color w:val="000000" w:themeColor="text1"/>
                  </w:rPr>
                  <w:t>本期增加金额</w:t>
                </w:r>
              </w:p>
            </w:tc>
          </w:sdtContent>
        </w:sdt>
        <w:sdt>
          <w:sdtPr>
            <w:rPr>
              <w:color w:val="000000" w:themeColor="text1"/>
            </w:rPr>
            <w:tag w:val="_PLD_6db4feaec90f4eeeb4ed5fb04d298657"/>
            <w:id w:val="759727263"/>
          </w:sdtPr>
          <w:sdtEndPr/>
          <w:sdtContent>
            <w:tc>
              <w:tcPr>
                <w:tcW w:w="255" w:type="pct"/>
                <w:shd w:val="clear" w:color="auto" w:fill="auto"/>
                <w:vAlign w:val="center"/>
              </w:tcPr>
              <w:p w:rsidR="006121D4" w:rsidRDefault="006121D4" w:rsidP="001E4099">
                <w:pPr>
                  <w:ind w:right="73"/>
                  <w:jc w:val="center"/>
                  <w:rPr>
                    <w:color w:val="000000" w:themeColor="text1"/>
                  </w:rPr>
                </w:pPr>
                <w:r>
                  <w:rPr>
                    <w:rFonts w:hint="eastAsia"/>
                    <w:color w:val="000000" w:themeColor="text1"/>
                  </w:rPr>
                  <w:t>本期转入固定资产金额</w:t>
                </w:r>
              </w:p>
            </w:tc>
          </w:sdtContent>
        </w:sdt>
        <w:sdt>
          <w:sdtPr>
            <w:rPr>
              <w:color w:val="000000" w:themeColor="text1"/>
            </w:rPr>
            <w:tag w:val="_PLD_1fe85c3ed6f84f6f85209149a9931055"/>
            <w:id w:val="718561469"/>
          </w:sdtPr>
          <w:sdtEndPr/>
          <w:sdtContent>
            <w:tc>
              <w:tcPr>
                <w:tcW w:w="255" w:type="pct"/>
                <w:shd w:val="clear" w:color="auto" w:fill="auto"/>
                <w:vAlign w:val="center"/>
              </w:tcPr>
              <w:p w:rsidR="006121D4" w:rsidRDefault="006121D4" w:rsidP="001E4099">
                <w:pPr>
                  <w:ind w:right="73"/>
                  <w:jc w:val="center"/>
                  <w:rPr>
                    <w:color w:val="000000" w:themeColor="text1"/>
                  </w:rPr>
                </w:pPr>
                <w:r>
                  <w:rPr>
                    <w:rFonts w:hint="eastAsia"/>
                    <w:color w:val="000000" w:themeColor="text1"/>
                  </w:rPr>
                  <w:t>本期其他减少金额</w:t>
                </w:r>
              </w:p>
            </w:tc>
          </w:sdtContent>
        </w:sdt>
        <w:sdt>
          <w:sdtPr>
            <w:rPr>
              <w:color w:val="000000" w:themeColor="text1"/>
            </w:rPr>
            <w:tag w:val="_PLD_7954fe4b89f644d29865af249dfe8c3f"/>
            <w:id w:val="-1931804557"/>
          </w:sdtPr>
          <w:sdtEndPr/>
          <w:sdtContent>
            <w:tc>
              <w:tcPr>
                <w:tcW w:w="802" w:type="pct"/>
                <w:vAlign w:val="center"/>
              </w:tcPr>
              <w:p w:rsidR="006121D4" w:rsidRDefault="006121D4" w:rsidP="001E4099">
                <w:pPr>
                  <w:jc w:val="center"/>
                  <w:rPr>
                    <w:color w:val="000000" w:themeColor="text1"/>
                  </w:rPr>
                </w:pPr>
                <w:r>
                  <w:rPr>
                    <w:rFonts w:hint="eastAsia"/>
                    <w:color w:val="000000" w:themeColor="text1"/>
                  </w:rPr>
                  <w:t>期末</w:t>
                </w:r>
              </w:p>
              <w:p w:rsidR="006121D4" w:rsidRDefault="006121D4" w:rsidP="001E4099">
                <w:pPr>
                  <w:jc w:val="center"/>
                  <w:rPr>
                    <w:color w:val="000000" w:themeColor="text1"/>
                  </w:rPr>
                </w:pPr>
                <w:r>
                  <w:rPr>
                    <w:rFonts w:hint="eastAsia"/>
                    <w:color w:val="000000" w:themeColor="text1"/>
                  </w:rPr>
                  <w:t>余额</w:t>
                </w:r>
              </w:p>
            </w:tc>
          </w:sdtContent>
        </w:sdt>
        <w:sdt>
          <w:sdtPr>
            <w:rPr>
              <w:color w:val="000000" w:themeColor="text1"/>
            </w:rPr>
            <w:tag w:val="_PLD_d9aa12b28eda4362b90372032218ea1a"/>
            <w:id w:val="-2073040047"/>
          </w:sdtPr>
          <w:sdtEndPr/>
          <w:sdtContent>
            <w:tc>
              <w:tcPr>
                <w:tcW w:w="257" w:type="pct"/>
                <w:shd w:val="clear" w:color="auto" w:fill="auto"/>
                <w:vAlign w:val="center"/>
              </w:tcPr>
              <w:p w:rsidR="006121D4" w:rsidRDefault="006121D4" w:rsidP="001E4099">
                <w:pPr>
                  <w:jc w:val="center"/>
                  <w:rPr>
                    <w:color w:val="000000" w:themeColor="text1"/>
                  </w:rPr>
                </w:pPr>
                <w:r>
                  <w:rPr>
                    <w:rFonts w:hint="eastAsia"/>
                    <w:color w:val="000000" w:themeColor="text1"/>
                  </w:rPr>
                  <w:t>工程累计投入占预算比例(%)</w:t>
                </w:r>
              </w:p>
            </w:tc>
          </w:sdtContent>
        </w:sdt>
        <w:sdt>
          <w:sdtPr>
            <w:rPr>
              <w:color w:val="000000" w:themeColor="text1"/>
            </w:rPr>
            <w:tag w:val="_PLD_9e610c25eba14177abc9b359511cb935"/>
            <w:id w:val="-164246034"/>
          </w:sdtPr>
          <w:sdtEndPr/>
          <w:sdtContent>
            <w:tc>
              <w:tcPr>
                <w:tcW w:w="257" w:type="pct"/>
                <w:shd w:val="clear" w:color="auto" w:fill="auto"/>
                <w:vAlign w:val="center"/>
              </w:tcPr>
              <w:p w:rsidR="006121D4" w:rsidRDefault="006121D4" w:rsidP="001E4099">
                <w:pPr>
                  <w:jc w:val="center"/>
                  <w:rPr>
                    <w:color w:val="000000" w:themeColor="text1"/>
                  </w:rPr>
                </w:pPr>
                <w:r>
                  <w:rPr>
                    <w:rFonts w:hint="eastAsia"/>
                    <w:color w:val="000000" w:themeColor="text1"/>
                  </w:rPr>
                  <w:t>工程进度</w:t>
                </w:r>
              </w:p>
            </w:tc>
          </w:sdtContent>
        </w:sdt>
        <w:sdt>
          <w:sdtPr>
            <w:rPr>
              <w:color w:val="000000" w:themeColor="text1"/>
            </w:rPr>
            <w:tag w:val="_PLD_e89a95ddf6ab4a6abe2d40f64c95699a"/>
            <w:id w:val="-1991475752"/>
          </w:sdtPr>
          <w:sdtEndPr/>
          <w:sdtContent>
            <w:tc>
              <w:tcPr>
                <w:tcW w:w="258" w:type="pct"/>
                <w:shd w:val="clear" w:color="auto" w:fill="auto"/>
                <w:vAlign w:val="center"/>
              </w:tcPr>
              <w:p w:rsidR="006121D4" w:rsidRDefault="006121D4" w:rsidP="001E4099">
                <w:pPr>
                  <w:jc w:val="center"/>
                  <w:rPr>
                    <w:color w:val="000000" w:themeColor="text1"/>
                  </w:rPr>
                </w:pPr>
                <w:r>
                  <w:rPr>
                    <w:rFonts w:hint="eastAsia"/>
                    <w:color w:val="000000" w:themeColor="text1"/>
                  </w:rPr>
                  <w:t>利息资本化累计金额</w:t>
                </w:r>
              </w:p>
            </w:tc>
          </w:sdtContent>
        </w:sdt>
        <w:sdt>
          <w:sdtPr>
            <w:rPr>
              <w:color w:val="000000" w:themeColor="text1"/>
            </w:rPr>
            <w:tag w:val="_PLD_211048c05b944d8f9bfd1d37edfd2f6d"/>
            <w:id w:val="707222346"/>
          </w:sdtPr>
          <w:sdtEndPr/>
          <w:sdtContent>
            <w:tc>
              <w:tcPr>
                <w:tcW w:w="271" w:type="pct"/>
                <w:shd w:val="clear" w:color="auto" w:fill="auto"/>
                <w:vAlign w:val="center"/>
              </w:tcPr>
              <w:p w:rsidR="006121D4" w:rsidRDefault="006121D4" w:rsidP="001E4099">
                <w:pPr>
                  <w:jc w:val="center"/>
                  <w:rPr>
                    <w:color w:val="000000" w:themeColor="text1"/>
                  </w:rPr>
                </w:pPr>
                <w:r>
                  <w:rPr>
                    <w:rFonts w:hint="eastAsia"/>
                    <w:color w:val="000000" w:themeColor="text1"/>
                  </w:rPr>
                  <w:t>其中：本期利息资本化金额</w:t>
                </w:r>
              </w:p>
            </w:tc>
          </w:sdtContent>
        </w:sdt>
        <w:sdt>
          <w:sdtPr>
            <w:rPr>
              <w:color w:val="000000" w:themeColor="text1"/>
            </w:rPr>
            <w:tag w:val="_PLD_2cbfddfcd5e6493ba68633d99551c05f"/>
            <w:id w:val="1829865554"/>
          </w:sdtPr>
          <w:sdtEndPr/>
          <w:sdtContent>
            <w:tc>
              <w:tcPr>
                <w:tcW w:w="249" w:type="pct"/>
                <w:shd w:val="clear" w:color="auto" w:fill="auto"/>
                <w:vAlign w:val="center"/>
              </w:tcPr>
              <w:p w:rsidR="006121D4" w:rsidRDefault="006121D4" w:rsidP="001E4099">
                <w:pPr>
                  <w:jc w:val="center"/>
                  <w:rPr>
                    <w:color w:val="000000" w:themeColor="text1"/>
                  </w:rPr>
                </w:pPr>
                <w:r>
                  <w:rPr>
                    <w:rFonts w:hint="eastAsia"/>
                    <w:color w:val="000000" w:themeColor="text1"/>
                  </w:rPr>
                  <w:t>本期利息资本化率(%)</w:t>
                </w:r>
              </w:p>
            </w:tc>
          </w:sdtContent>
        </w:sdt>
        <w:sdt>
          <w:sdtPr>
            <w:rPr>
              <w:color w:val="000000" w:themeColor="text1"/>
            </w:rPr>
            <w:tag w:val="_PLD_39440674746d4382a4f99328187752a9"/>
            <w:id w:val="510419254"/>
          </w:sdtPr>
          <w:sdtEndPr/>
          <w:sdtContent>
            <w:tc>
              <w:tcPr>
                <w:tcW w:w="251" w:type="pct"/>
                <w:shd w:val="clear" w:color="auto" w:fill="auto"/>
                <w:vAlign w:val="center"/>
              </w:tcPr>
              <w:p w:rsidR="006121D4" w:rsidRDefault="006121D4" w:rsidP="001E4099">
                <w:pPr>
                  <w:jc w:val="center"/>
                  <w:rPr>
                    <w:color w:val="000000" w:themeColor="text1"/>
                  </w:rPr>
                </w:pPr>
                <w:r>
                  <w:rPr>
                    <w:rFonts w:hint="eastAsia"/>
                    <w:color w:val="000000" w:themeColor="text1"/>
                  </w:rPr>
                  <w:t>资金来源</w:t>
                </w:r>
              </w:p>
            </w:tc>
          </w:sdtContent>
        </w:sdt>
      </w:tr>
      <w:tr w:rsidR="000667B2" w:rsidTr="003D0D12">
        <w:trPr>
          <w:cantSplit/>
        </w:trPr>
        <w:tc>
          <w:tcPr>
            <w:tcW w:w="309" w:type="pct"/>
            <w:shd w:val="clear" w:color="auto" w:fill="auto"/>
          </w:tcPr>
          <w:p w:rsidR="000667B2" w:rsidRDefault="000667B2" w:rsidP="001E4099">
            <w:pPr>
              <w:ind w:right="105"/>
            </w:pPr>
            <w:r>
              <w:t>装配式建筑科技产业园</w:t>
            </w:r>
          </w:p>
        </w:tc>
        <w:tc>
          <w:tcPr>
            <w:tcW w:w="231" w:type="pct"/>
            <w:shd w:val="clear" w:color="auto" w:fill="auto"/>
          </w:tcPr>
          <w:p w:rsidR="000667B2" w:rsidRDefault="000667B2" w:rsidP="001E4099">
            <w:pPr>
              <w:ind w:right="105"/>
              <w:jc w:val="right"/>
            </w:pPr>
          </w:p>
        </w:tc>
        <w:tc>
          <w:tcPr>
            <w:tcW w:w="802" w:type="pct"/>
            <w:shd w:val="clear" w:color="auto" w:fill="auto"/>
            <w:vAlign w:val="center"/>
          </w:tcPr>
          <w:p w:rsidR="000667B2" w:rsidRDefault="000667B2" w:rsidP="003D0D12">
            <w:pPr>
              <w:jc w:val="right"/>
              <w:rPr>
                <w:color w:val="000000"/>
              </w:rPr>
            </w:pPr>
            <w:r>
              <w:rPr>
                <w:rFonts w:hint="eastAsia"/>
                <w:color w:val="000000"/>
              </w:rPr>
              <w:t>31,831,241.04</w:t>
            </w:r>
          </w:p>
        </w:tc>
        <w:tc>
          <w:tcPr>
            <w:tcW w:w="802" w:type="pct"/>
            <w:shd w:val="clear" w:color="auto" w:fill="auto"/>
            <w:vAlign w:val="center"/>
          </w:tcPr>
          <w:p w:rsidR="000667B2" w:rsidRDefault="000667B2" w:rsidP="003D0D12">
            <w:pPr>
              <w:jc w:val="right"/>
              <w:rPr>
                <w:color w:val="000000"/>
              </w:rPr>
            </w:pPr>
            <w:r>
              <w:rPr>
                <w:rFonts w:hint="eastAsia"/>
                <w:color w:val="000000"/>
              </w:rPr>
              <w:t>43,125,069.90</w:t>
            </w:r>
          </w:p>
        </w:tc>
        <w:tc>
          <w:tcPr>
            <w:tcW w:w="255" w:type="pct"/>
            <w:shd w:val="clear" w:color="auto" w:fill="auto"/>
            <w:vAlign w:val="center"/>
          </w:tcPr>
          <w:p w:rsidR="000667B2" w:rsidRDefault="000667B2" w:rsidP="003D0D12">
            <w:pPr>
              <w:ind w:right="73"/>
              <w:jc w:val="right"/>
            </w:pPr>
          </w:p>
        </w:tc>
        <w:tc>
          <w:tcPr>
            <w:tcW w:w="255" w:type="pct"/>
            <w:shd w:val="clear" w:color="auto" w:fill="auto"/>
            <w:vAlign w:val="center"/>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74,956,310.94</w:t>
            </w:r>
          </w:p>
        </w:tc>
        <w:tc>
          <w:tcPr>
            <w:tcW w:w="257" w:type="pct"/>
            <w:shd w:val="clear" w:color="auto" w:fill="auto"/>
          </w:tcPr>
          <w:p w:rsidR="000667B2" w:rsidRDefault="000667B2" w:rsidP="001E4099">
            <w:pPr>
              <w:jc w:val="right"/>
            </w:pPr>
          </w:p>
        </w:tc>
        <w:tc>
          <w:tcPr>
            <w:tcW w:w="257" w:type="pct"/>
            <w:shd w:val="clear" w:color="auto" w:fill="auto"/>
          </w:tcPr>
          <w:p w:rsidR="000667B2" w:rsidRDefault="000667B2" w:rsidP="001E4099"/>
        </w:tc>
        <w:tc>
          <w:tcPr>
            <w:tcW w:w="258" w:type="pct"/>
            <w:shd w:val="clear" w:color="auto" w:fill="auto"/>
          </w:tcPr>
          <w:p w:rsidR="000667B2" w:rsidRDefault="000667B2" w:rsidP="001E4099">
            <w:pPr>
              <w:jc w:val="right"/>
            </w:pPr>
          </w:p>
        </w:tc>
        <w:tc>
          <w:tcPr>
            <w:tcW w:w="271" w:type="pct"/>
            <w:shd w:val="clear" w:color="auto" w:fill="auto"/>
          </w:tcPr>
          <w:p w:rsidR="000667B2" w:rsidRDefault="000667B2" w:rsidP="001E4099">
            <w:pPr>
              <w:jc w:val="right"/>
            </w:pPr>
          </w:p>
        </w:tc>
        <w:tc>
          <w:tcPr>
            <w:tcW w:w="249" w:type="pct"/>
            <w:shd w:val="clear" w:color="auto" w:fill="auto"/>
          </w:tcPr>
          <w:p w:rsidR="000667B2" w:rsidRDefault="000667B2" w:rsidP="001E4099">
            <w:pPr>
              <w:jc w:val="right"/>
            </w:pPr>
          </w:p>
        </w:tc>
        <w:tc>
          <w:tcPr>
            <w:tcW w:w="251" w:type="pct"/>
            <w:shd w:val="clear" w:color="auto" w:fill="auto"/>
          </w:tcPr>
          <w:p w:rsidR="000667B2" w:rsidRDefault="000667B2" w:rsidP="001E4099"/>
        </w:tc>
      </w:tr>
      <w:tr w:rsidR="000667B2" w:rsidTr="003D0D12">
        <w:trPr>
          <w:cantSplit/>
        </w:trPr>
        <w:tc>
          <w:tcPr>
            <w:tcW w:w="309" w:type="pct"/>
            <w:shd w:val="clear" w:color="auto" w:fill="auto"/>
          </w:tcPr>
          <w:p w:rsidR="000667B2" w:rsidRDefault="000667B2" w:rsidP="001E4099">
            <w:pPr>
              <w:ind w:right="105"/>
            </w:pPr>
            <w:r>
              <w:t>杭州九堡停车场</w:t>
            </w:r>
          </w:p>
        </w:tc>
        <w:tc>
          <w:tcPr>
            <w:tcW w:w="231" w:type="pct"/>
            <w:shd w:val="clear" w:color="auto" w:fill="auto"/>
          </w:tcPr>
          <w:p w:rsidR="000667B2" w:rsidRDefault="000667B2" w:rsidP="001E4099">
            <w:pPr>
              <w:ind w:right="105"/>
              <w:jc w:val="right"/>
            </w:pPr>
          </w:p>
        </w:tc>
        <w:tc>
          <w:tcPr>
            <w:tcW w:w="802" w:type="pct"/>
            <w:shd w:val="clear" w:color="auto" w:fill="auto"/>
            <w:vAlign w:val="center"/>
          </w:tcPr>
          <w:p w:rsidR="000667B2" w:rsidRDefault="000667B2" w:rsidP="003D0D12">
            <w:pPr>
              <w:jc w:val="right"/>
              <w:rPr>
                <w:color w:val="000000"/>
              </w:rPr>
            </w:pPr>
            <w:r>
              <w:rPr>
                <w:rFonts w:hint="eastAsia"/>
                <w:color w:val="000000"/>
              </w:rPr>
              <w:t>39,758,667.83</w:t>
            </w:r>
          </w:p>
        </w:tc>
        <w:tc>
          <w:tcPr>
            <w:tcW w:w="802" w:type="pct"/>
            <w:shd w:val="clear" w:color="auto" w:fill="auto"/>
            <w:vAlign w:val="center"/>
          </w:tcPr>
          <w:p w:rsidR="000667B2" w:rsidRDefault="000667B2" w:rsidP="003D0D12">
            <w:pPr>
              <w:jc w:val="right"/>
              <w:rPr>
                <w:color w:val="000000"/>
              </w:rPr>
            </w:pPr>
            <w:r>
              <w:rPr>
                <w:rFonts w:hint="eastAsia"/>
                <w:color w:val="000000"/>
              </w:rPr>
              <w:t>6,868,858.68</w:t>
            </w:r>
          </w:p>
        </w:tc>
        <w:tc>
          <w:tcPr>
            <w:tcW w:w="255" w:type="pct"/>
            <w:shd w:val="clear" w:color="auto" w:fill="auto"/>
            <w:vAlign w:val="center"/>
          </w:tcPr>
          <w:p w:rsidR="000667B2" w:rsidRDefault="000667B2" w:rsidP="003D0D12">
            <w:pPr>
              <w:ind w:right="73"/>
              <w:jc w:val="right"/>
            </w:pPr>
          </w:p>
        </w:tc>
        <w:tc>
          <w:tcPr>
            <w:tcW w:w="255" w:type="pct"/>
            <w:shd w:val="clear" w:color="auto" w:fill="auto"/>
            <w:vAlign w:val="center"/>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46,627,526.51</w:t>
            </w:r>
          </w:p>
        </w:tc>
        <w:tc>
          <w:tcPr>
            <w:tcW w:w="257" w:type="pct"/>
            <w:shd w:val="clear" w:color="auto" w:fill="auto"/>
          </w:tcPr>
          <w:p w:rsidR="000667B2" w:rsidRDefault="000667B2" w:rsidP="001E4099">
            <w:pPr>
              <w:jc w:val="right"/>
            </w:pPr>
          </w:p>
        </w:tc>
        <w:tc>
          <w:tcPr>
            <w:tcW w:w="257" w:type="pct"/>
            <w:shd w:val="clear" w:color="auto" w:fill="auto"/>
          </w:tcPr>
          <w:p w:rsidR="000667B2" w:rsidRDefault="000667B2" w:rsidP="001E4099"/>
        </w:tc>
        <w:tc>
          <w:tcPr>
            <w:tcW w:w="258" w:type="pct"/>
            <w:shd w:val="clear" w:color="auto" w:fill="auto"/>
          </w:tcPr>
          <w:p w:rsidR="000667B2" w:rsidRDefault="000667B2" w:rsidP="001E4099">
            <w:pPr>
              <w:jc w:val="right"/>
            </w:pPr>
          </w:p>
        </w:tc>
        <w:tc>
          <w:tcPr>
            <w:tcW w:w="271" w:type="pct"/>
            <w:shd w:val="clear" w:color="auto" w:fill="auto"/>
          </w:tcPr>
          <w:p w:rsidR="000667B2" w:rsidRDefault="000667B2" w:rsidP="001E4099">
            <w:pPr>
              <w:jc w:val="right"/>
            </w:pPr>
          </w:p>
        </w:tc>
        <w:tc>
          <w:tcPr>
            <w:tcW w:w="249" w:type="pct"/>
            <w:shd w:val="clear" w:color="auto" w:fill="auto"/>
          </w:tcPr>
          <w:p w:rsidR="000667B2" w:rsidRDefault="000667B2" w:rsidP="001E4099">
            <w:pPr>
              <w:jc w:val="right"/>
            </w:pPr>
          </w:p>
        </w:tc>
        <w:tc>
          <w:tcPr>
            <w:tcW w:w="251" w:type="pct"/>
            <w:shd w:val="clear" w:color="auto" w:fill="auto"/>
          </w:tcPr>
          <w:p w:rsidR="000667B2" w:rsidRDefault="000667B2" w:rsidP="001E4099"/>
        </w:tc>
      </w:tr>
      <w:tr w:rsidR="000667B2" w:rsidTr="003D0D12">
        <w:trPr>
          <w:cantSplit/>
        </w:trPr>
        <w:tc>
          <w:tcPr>
            <w:tcW w:w="309" w:type="pct"/>
            <w:shd w:val="clear" w:color="auto" w:fill="auto"/>
            <w:vAlign w:val="center"/>
          </w:tcPr>
          <w:p w:rsidR="000667B2" w:rsidRDefault="000667B2" w:rsidP="001E4099">
            <w:pPr>
              <w:ind w:right="105"/>
              <w:jc w:val="center"/>
              <w:rPr>
                <w:color w:val="000000" w:themeColor="text1"/>
              </w:rPr>
            </w:pPr>
            <w:r>
              <w:rPr>
                <w:rFonts w:hint="eastAsia"/>
                <w:color w:val="000000" w:themeColor="text1"/>
              </w:rPr>
              <w:t>合计</w:t>
            </w:r>
          </w:p>
        </w:tc>
        <w:tc>
          <w:tcPr>
            <w:tcW w:w="231" w:type="pct"/>
            <w:shd w:val="clear" w:color="auto" w:fill="auto"/>
          </w:tcPr>
          <w:p w:rsidR="000667B2" w:rsidRDefault="000667B2" w:rsidP="001E4099">
            <w:pPr>
              <w:ind w:right="105"/>
              <w:jc w:val="right"/>
            </w:pPr>
          </w:p>
        </w:tc>
        <w:tc>
          <w:tcPr>
            <w:tcW w:w="802" w:type="pct"/>
            <w:shd w:val="clear" w:color="auto" w:fill="auto"/>
            <w:vAlign w:val="center"/>
          </w:tcPr>
          <w:p w:rsidR="000667B2" w:rsidRDefault="000667B2" w:rsidP="003D0D12">
            <w:pPr>
              <w:jc w:val="right"/>
              <w:rPr>
                <w:color w:val="000000"/>
              </w:rPr>
            </w:pPr>
            <w:r>
              <w:rPr>
                <w:rFonts w:hint="eastAsia"/>
                <w:color w:val="000000"/>
              </w:rPr>
              <w:t>71,589,908.87</w:t>
            </w:r>
          </w:p>
        </w:tc>
        <w:tc>
          <w:tcPr>
            <w:tcW w:w="802" w:type="pct"/>
            <w:shd w:val="clear" w:color="auto" w:fill="auto"/>
            <w:vAlign w:val="center"/>
          </w:tcPr>
          <w:p w:rsidR="000667B2" w:rsidRDefault="000667B2" w:rsidP="003D0D12">
            <w:pPr>
              <w:jc w:val="right"/>
              <w:rPr>
                <w:color w:val="000000"/>
              </w:rPr>
            </w:pPr>
            <w:r>
              <w:rPr>
                <w:rFonts w:hint="eastAsia"/>
                <w:color w:val="000000"/>
              </w:rPr>
              <w:t>49,993,928.58</w:t>
            </w:r>
          </w:p>
        </w:tc>
        <w:tc>
          <w:tcPr>
            <w:tcW w:w="255" w:type="pct"/>
            <w:shd w:val="clear" w:color="auto" w:fill="auto"/>
            <w:vAlign w:val="center"/>
          </w:tcPr>
          <w:p w:rsidR="000667B2" w:rsidRDefault="000667B2" w:rsidP="003D0D12">
            <w:pPr>
              <w:ind w:right="73"/>
              <w:jc w:val="right"/>
            </w:pPr>
          </w:p>
        </w:tc>
        <w:tc>
          <w:tcPr>
            <w:tcW w:w="255" w:type="pct"/>
            <w:shd w:val="clear" w:color="auto" w:fill="auto"/>
            <w:vAlign w:val="center"/>
          </w:tcPr>
          <w:p w:rsidR="000667B2" w:rsidRDefault="000667B2" w:rsidP="003D0D12">
            <w:pPr>
              <w:jc w:val="right"/>
            </w:pPr>
          </w:p>
        </w:tc>
        <w:tc>
          <w:tcPr>
            <w:tcW w:w="802" w:type="pct"/>
            <w:vAlign w:val="center"/>
          </w:tcPr>
          <w:p w:rsidR="000667B2" w:rsidRDefault="000667B2" w:rsidP="003D0D12">
            <w:pPr>
              <w:jc w:val="right"/>
              <w:rPr>
                <w:color w:val="000000"/>
              </w:rPr>
            </w:pPr>
            <w:r>
              <w:rPr>
                <w:rFonts w:hint="eastAsia"/>
                <w:color w:val="000000"/>
              </w:rPr>
              <w:t>121,583,837.45</w:t>
            </w:r>
          </w:p>
        </w:tc>
        <w:tc>
          <w:tcPr>
            <w:tcW w:w="257" w:type="pct"/>
            <w:shd w:val="clear" w:color="auto" w:fill="auto"/>
          </w:tcPr>
          <w:p w:rsidR="000667B2" w:rsidRDefault="000667B2" w:rsidP="001E4099">
            <w:pPr>
              <w:ind w:right="174"/>
              <w:jc w:val="center"/>
              <w:rPr>
                <w:color w:val="000000" w:themeColor="text1"/>
              </w:rPr>
            </w:pPr>
            <w:r>
              <w:rPr>
                <w:color w:val="000000" w:themeColor="text1"/>
              </w:rPr>
              <w:t>/</w:t>
            </w:r>
          </w:p>
        </w:tc>
        <w:tc>
          <w:tcPr>
            <w:tcW w:w="257" w:type="pct"/>
            <w:shd w:val="clear" w:color="auto" w:fill="auto"/>
          </w:tcPr>
          <w:p w:rsidR="000667B2" w:rsidRDefault="000667B2" w:rsidP="001E4099">
            <w:pPr>
              <w:ind w:right="174"/>
              <w:jc w:val="center"/>
              <w:rPr>
                <w:color w:val="000000" w:themeColor="text1"/>
              </w:rPr>
            </w:pPr>
            <w:r>
              <w:rPr>
                <w:color w:val="000000" w:themeColor="text1"/>
              </w:rPr>
              <w:t>/</w:t>
            </w:r>
          </w:p>
        </w:tc>
        <w:tc>
          <w:tcPr>
            <w:tcW w:w="258" w:type="pct"/>
            <w:shd w:val="clear" w:color="auto" w:fill="auto"/>
          </w:tcPr>
          <w:p w:rsidR="000667B2" w:rsidRDefault="000667B2" w:rsidP="001E4099">
            <w:pPr>
              <w:jc w:val="right"/>
            </w:pPr>
          </w:p>
        </w:tc>
        <w:tc>
          <w:tcPr>
            <w:tcW w:w="271" w:type="pct"/>
            <w:shd w:val="clear" w:color="auto" w:fill="auto"/>
          </w:tcPr>
          <w:p w:rsidR="000667B2" w:rsidRDefault="000667B2" w:rsidP="001E4099">
            <w:pPr>
              <w:jc w:val="right"/>
            </w:pPr>
          </w:p>
        </w:tc>
        <w:tc>
          <w:tcPr>
            <w:tcW w:w="249" w:type="pct"/>
            <w:shd w:val="clear" w:color="auto" w:fill="auto"/>
          </w:tcPr>
          <w:p w:rsidR="000667B2" w:rsidRDefault="000667B2" w:rsidP="001E4099">
            <w:pPr>
              <w:ind w:right="174"/>
              <w:jc w:val="center"/>
              <w:rPr>
                <w:color w:val="000000" w:themeColor="text1"/>
              </w:rPr>
            </w:pPr>
            <w:r>
              <w:rPr>
                <w:color w:val="000000" w:themeColor="text1"/>
              </w:rPr>
              <w:t>/</w:t>
            </w:r>
          </w:p>
        </w:tc>
        <w:tc>
          <w:tcPr>
            <w:tcW w:w="251" w:type="pct"/>
            <w:shd w:val="clear" w:color="auto" w:fill="auto"/>
          </w:tcPr>
          <w:p w:rsidR="000667B2" w:rsidRDefault="000667B2" w:rsidP="001E4099">
            <w:pPr>
              <w:ind w:right="174"/>
              <w:jc w:val="center"/>
              <w:rPr>
                <w:color w:val="000000" w:themeColor="text1"/>
              </w:rPr>
            </w:pPr>
            <w:r>
              <w:rPr>
                <w:color w:val="000000" w:themeColor="text1"/>
              </w:rPr>
              <w:t>/</w:t>
            </w:r>
          </w:p>
        </w:tc>
      </w:tr>
    </w:tbl>
    <w:p w:rsidR="006121D4" w:rsidRDefault="006121D4"/>
    <w:p w:rsidR="00DD6222" w:rsidRDefault="00547BED" w:rsidP="0053172E">
      <w:pPr>
        <w:pStyle w:val="5"/>
        <w:numPr>
          <w:ilvl w:val="0"/>
          <w:numId w:val="131"/>
        </w:numPr>
        <w:rPr>
          <w:rFonts w:ascii="宋体" w:hAnsi="宋体" w:cs="宋体"/>
          <w:color w:val="000000" w:themeColor="text1"/>
          <w:kern w:val="0"/>
          <w:szCs w:val="24"/>
        </w:rPr>
      </w:pPr>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291717384"/>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rFonts w:asciiTheme="minorHAnsi" w:hAnsiTheme="minorHAnsi" w:cstheme="minorBidi"/>
          <w:color w:val="000000" w:themeColor="text1"/>
          <w:kern w:val="2"/>
          <w:szCs w:val="22"/>
        </w:rPr>
      </w:pPr>
    </w:p>
    <w:p w:rsidR="00DD6222" w:rsidRDefault="00547BED" w:rsidP="0053172E">
      <w:pPr>
        <w:pStyle w:val="5"/>
        <w:numPr>
          <w:ilvl w:val="0"/>
          <w:numId w:val="131"/>
        </w:numPr>
        <w:rPr>
          <w:rFonts w:ascii="宋体" w:hAnsi="宋体" w:cs="宋体"/>
          <w:color w:val="000000" w:themeColor="text1"/>
          <w:kern w:val="0"/>
          <w:szCs w:val="24"/>
        </w:rPr>
      </w:pPr>
      <w:bookmarkStart w:id="269"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1957056739"/>
        <w:placeholder>
          <w:docPart w:val="GBC22222222222222222222222222222"/>
        </w:placeholder>
      </w:sdtPr>
      <w:sdtEndPr/>
      <w:sdtContent>
        <w:p w:rsidR="006121D4"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snapToGrid w:val="0"/>
        <w:spacing w:line="240" w:lineRule="atLeast"/>
        <w:rPr>
          <w:color w:val="000000" w:themeColor="text1"/>
        </w:rPr>
      </w:pPr>
    </w:p>
    <w:bookmarkEnd w:id="268"/>
    <w:bookmarkEnd w:id="269"/>
    <w:p w:rsidR="00DD6222" w:rsidRDefault="00547BED">
      <w:pPr>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1515999948"/>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rPr>
          <w:rFonts w:ascii="宋体" w:hAnsi="宋体"/>
          <w:color w:val="000000" w:themeColor="text1"/>
        </w:rPr>
      </w:pPr>
      <w:bookmarkStart w:id="270"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2103328853"/>
        <w:placeholder>
          <w:docPart w:val="GBC22222222222222222222222222222"/>
        </w:placeholder>
      </w:sdtPr>
      <w:sdtEndPr/>
      <w:sdtContent>
        <w:p w:rsidR="006121D4"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270"/>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生产性生物资产</w:t>
      </w:r>
    </w:p>
    <w:p w:rsidR="00DD6222" w:rsidRDefault="00547BED">
      <w:pPr>
        <w:pStyle w:val="4"/>
        <w:numPr>
          <w:ilvl w:val="0"/>
          <w:numId w:val="44"/>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392618209"/>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MACROBUTTON  SnrToggleCheckbox □适用</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rFonts w:cstheme="minorBidi"/>
          <w:color w:val="000000" w:themeColor="text1"/>
          <w:kern w:val="2"/>
        </w:rPr>
      </w:pPr>
    </w:p>
    <w:p w:rsidR="00DD6222" w:rsidRDefault="00547BED">
      <w:pPr>
        <w:pStyle w:val="4"/>
        <w:numPr>
          <w:ilvl w:val="0"/>
          <w:numId w:val="44"/>
        </w:numPr>
        <w:tabs>
          <w:tab w:val="left" w:pos="602"/>
          <w:tab w:val="left" w:pos="798"/>
        </w:tabs>
        <w:rPr>
          <w:rFonts w:ascii="宋体" w:hAnsi="宋体" w:cstheme="minorBidi"/>
          <w:color w:val="000000" w:themeColor="text1"/>
          <w:kern w:val="0"/>
          <w:szCs w:val="21"/>
        </w:rPr>
      </w:pPr>
      <w:bookmarkStart w:id="271" w:name="_Hlk153461442"/>
      <w:bookmarkStart w:id="272"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730061379"/>
        <w:placeholder>
          <w:docPart w:val="GBC22222222222222222222222222222"/>
        </w:placeholder>
      </w:sdtPr>
      <w:sdtEndPr/>
      <w:sdtContent>
        <w:p w:rsidR="006121D4"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snapToGrid w:val="0"/>
        <w:spacing w:line="240" w:lineRule="atLeast"/>
        <w:rPr>
          <w:color w:val="000000" w:themeColor="text1"/>
        </w:rPr>
      </w:pPr>
    </w:p>
    <w:bookmarkEnd w:id="271"/>
    <w:bookmarkEnd w:id="272"/>
    <w:p w:rsidR="00DD6222" w:rsidRDefault="00547BED">
      <w:pPr>
        <w:pStyle w:val="4"/>
        <w:numPr>
          <w:ilvl w:val="0"/>
          <w:numId w:val="44"/>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894859178"/>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color w:val="000000" w:themeColor="text1"/>
        </w:rPr>
      </w:pPr>
    </w:p>
    <w:p w:rsidR="00DD6222" w:rsidRDefault="00547BED">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1575705286"/>
        <w:placeholder>
          <w:docPart w:val="GBC22222222222222222222222222222"/>
        </w:placeholder>
      </w:sdtPr>
      <w:sdtEndPr/>
      <w:sdtContent>
        <w:p w:rsidR="00DD6222" w:rsidRDefault="00547BED" w:rsidP="006121D4">
          <w:pPr>
            <w:autoSpaceDE w:val="0"/>
            <w:autoSpaceDN w:val="0"/>
            <w:adjustRightInd w:val="0"/>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油气资产</w:t>
      </w:r>
    </w:p>
    <w:p w:rsidR="00DD6222" w:rsidRDefault="00547BED" w:rsidP="0053172E">
      <w:pPr>
        <w:pStyle w:val="4"/>
        <w:numPr>
          <w:ilvl w:val="0"/>
          <w:numId w:val="115"/>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271551461"/>
        <w:placeholder>
          <w:docPart w:val="GBC22222222222222222222222222222"/>
        </w:placeholder>
      </w:sdtPr>
      <w:sdtEndPr/>
      <w:sdtContent>
        <w:p w:rsidR="00DD6222" w:rsidRDefault="00547BED" w:rsidP="006121D4">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p w:rsidR="006121D4" w:rsidRDefault="006121D4" w:rsidP="006121D4">
      <w:pPr>
        <w:rPr>
          <w:color w:val="000000" w:themeColor="text1"/>
        </w:rPr>
      </w:pPr>
    </w:p>
    <w:p w:rsidR="00DD6222" w:rsidRDefault="00547BED" w:rsidP="0053172E">
      <w:pPr>
        <w:pStyle w:val="4"/>
        <w:numPr>
          <w:ilvl w:val="0"/>
          <w:numId w:val="115"/>
        </w:numPr>
        <w:rPr>
          <w:color w:val="000000" w:themeColor="text1"/>
        </w:rPr>
      </w:pPr>
      <w:bookmarkStart w:id="273" w:name="_Hlk153461604"/>
      <w:bookmarkStart w:id="274"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878821526"/>
        <w:placeholder>
          <w:docPart w:val="GBC22222222222222222222222222222"/>
        </w:placeholder>
      </w:sdtPr>
      <w:sdtEndPr/>
      <w:sdtContent>
        <w:p w:rsidR="00DD6222" w:rsidRDefault="00547BED" w:rsidP="00C93639">
          <w:pPr>
            <w:rPr>
              <w:color w:val="000000" w:themeColor="text1"/>
            </w:rPr>
          </w:pPr>
          <w:r>
            <w:rPr>
              <w:color w:val="000000" w:themeColor="text1"/>
            </w:rPr>
            <w:fldChar w:fldCharType="begin"/>
          </w:r>
          <w:r w:rsidR="006121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1D4">
            <w:rPr>
              <w:color w:val="000000" w:themeColor="text1"/>
            </w:rPr>
            <w:instrText xml:space="preserve"> MACROBUTTON  SnrToggleCheckbox √不适用 </w:instrText>
          </w:r>
          <w:r>
            <w:rPr>
              <w:color w:val="000000" w:themeColor="text1"/>
            </w:rPr>
            <w:fldChar w:fldCharType="end"/>
          </w:r>
        </w:p>
      </w:sdtContent>
    </w:sdt>
    <w:bookmarkEnd w:id="274" w:displacedByCustomXml="prev"/>
    <w:bookmarkEnd w:id="273" w:displacedByCustomXml="prev"/>
    <w:bookmarkStart w:id="275" w:name="_Hlk167959495" w:displacedByCustomXml="prev"/>
    <w:bookmarkEnd w:id="275" w:displacedByCustomXml="next"/>
    <w:sdt>
      <w:sdtPr>
        <w:rPr>
          <w:rFonts w:ascii="宋体" w:hAnsi="宋体" w:cs="宋体" w:hint="eastAsia"/>
          <w:b w:val="0"/>
          <w:bCs/>
          <w:color w:val="000000" w:themeColor="text1"/>
          <w:kern w:val="0"/>
          <w:szCs w:val="21"/>
        </w:rPr>
        <w:alias w:val="模块:使用权资产"/>
        <w:tag w:val="_SEC_42126bf96c7241e38ff33aae0d98dae2"/>
        <w:id w:val="1099306773"/>
        <w:placeholder>
          <w:docPart w:val="GBC22222222222222222222222222222"/>
        </w:placeholder>
      </w:sdtPr>
      <w:sdtEndPr/>
      <w:sdtContent>
        <w:p w:rsidR="00076543" w:rsidRDefault="00076543">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使用权资产</w:t>
          </w:r>
        </w:p>
        <w:p w:rsidR="00076543" w:rsidRDefault="00076543" w:rsidP="0053172E">
          <w:pPr>
            <w:pStyle w:val="4"/>
            <w:numPr>
              <w:ilvl w:val="0"/>
              <w:numId w:val="116"/>
            </w:numPr>
            <w:rPr>
              <w:color w:val="000000" w:themeColor="text1"/>
            </w:rPr>
          </w:pPr>
          <w:r>
            <w:rPr>
              <w:rFonts w:hint="eastAsia"/>
              <w:color w:val="000000" w:themeColor="text1"/>
            </w:rPr>
            <w:t>使用权资产情况</w:t>
          </w:r>
        </w:p>
        <w:bookmarkStart w:id="276" w:name="_Hlk11679747" w:displacedByCustomXml="next"/>
        <w:sdt>
          <w:sdtPr>
            <w:rPr>
              <w:color w:val="000000" w:themeColor="text1"/>
            </w:rPr>
            <w:alias w:val="是否适用：使用权资产[双击切换]"/>
            <w:tag w:val="_GBC_3ac132175b304712af4889ae3914ef7d"/>
            <w:id w:val="-1231304252"/>
            <w:placeholder>
              <w:docPart w:val="GBC22222222222222222222222222222"/>
            </w:placeholder>
          </w:sdtPr>
          <w:sdtEndPr/>
          <w:sdtContent>
            <w:p w:rsidR="00076543" w:rsidRDefault="00076543">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076543" w:rsidRDefault="00076543">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80100250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使用权资产"/>
              <w:tag w:val="_GBC_bb9e8b7096ab49fc95311a6c81431e95"/>
              <w:id w:val="-4278082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076543" w:rsidTr="00040925">
            <w:trPr>
              <w:trHeight w:val="284"/>
            </w:trPr>
            <w:sdt>
              <w:sdtPr>
                <w:rPr>
                  <w:color w:val="000000" w:themeColor="text1"/>
                </w:rPr>
                <w:tag w:val="_PLD_e7cc7a86c52f4dc596615cce534e6d6a"/>
                <w:id w:val="1718008168"/>
              </w:sdtPr>
              <w:sdtEndPr/>
              <w:sdtContent>
                <w:tc>
                  <w:tcPr>
                    <w:tcW w:w="1878" w:type="pct"/>
                    <w:shd w:val="clear" w:color="auto" w:fill="auto"/>
                    <w:vAlign w:val="center"/>
                  </w:tcPr>
                  <w:p w:rsidR="00076543" w:rsidRDefault="00076543">
                    <w:pPr>
                      <w:spacing w:line="240" w:lineRule="atLeast"/>
                      <w:jc w:val="center"/>
                      <w:rPr>
                        <w:color w:val="000000" w:themeColor="text1"/>
                      </w:rPr>
                    </w:pPr>
                    <w:r>
                      <w:rPr>
                        <w:rFonts w:hint="eastAsia"/>
                        <w:color w:val="000000" w:themeColor="text1"/>
                      </w:rPr>
                      <w:t>项目</w:t>
                    </w:r>
                  </w:p>
                </w:tc>
              </w:sdtContent>
            </w:sdt>
            <w:tc>
              <w:tcPr>
                <w:tcW w:w="1504" w:type="pct"/>
                <w:shd w:val="clear" w:color="auto" w:fill="auto"/>
                <w:vAlign w:val="center"/>
              </w:tcPr>
              <w:p w:rsidR="00076543" w:rsidRDefault="00076543">
                <w:pPr>
                  <w:spacing w:line="240" w:lineRule="atLeast"/>
                  <w:jc w:val="center"/>
                  <w:rPr>
                    <w:color w:val="000000" w:themeColor="text1"/>
                  </w:rPr>
                </w:pPr>
                <w:r>
                  <w:rPr>
                    <w:rFonts w:hint="eastAsia"/>
                    <w:color w:val="000000" w:themeColor="text1"/>
                  </w:rPr>
                  <w:t>房屋及建筑物</w:t>
                </w:r>
              </w:p>
            </w:tc>
            <w:sdt>
              <w:sdtPr>
                <w:rPr>
                  <w:color w:val="000000" w:themeColor="text1"/>
                </w:rPr>
                <w:tag w:val="_PLD_8404013d36434d0f94f9d2e0e06379db"/>
                <w:id w:val="-1533030068"/>
              </w:sdtPr>
              <w:sdtEndPr/>
              <w:sdtContent>
                <w:tc>
                  <w:tcPr>
                    <w:tcW w:w="1618" w:type="pct"/>
                    <w:shd w:val="clear" w:color="auto" w:fill="auto"/>
                    <w:vAlign w:val="center"/>
                  </w:tcPr>
                  <w:p w:rsidR="00076543" w:rsidRDefault="00076543">
                    <w:pPr>
                      <w:spacing w:line="240" w:lineRule="atLeast"/>
                      <w:jc w:val="center"/>
                      <w:rPr>
                        <w:color w:val="000000" w:themeColor="text1"/>
                      </w:rPr>
                    </w:pPr>
                    <w:r>
                      <w:rPr>
                        <w:color w:val="000000" w:themeColor="text1"/>
                      </w:rPr>
                      <w:t>合计</w:t>
                    </w:r>
                  </w:p>
                </w:tc>
              </w:sdtContent>
            </w:sdt>
          </w:tr>
          <w:tr w:rsidR="00076543" w:rsidTr="00944C2C">
            <w:trPr>
              <w:trHeight w:val="284"/>
            </w:trPr>
            <w:sdt>
              <w:sdtPr>
                <w:rPr>
                  <w:color w:val="000000" w:themeColor="text1"/>
                </w:rPr>
                <w:tag w:val="_PLD_8a1172a4974b4db489d9ace1c9b06ff9"/>
                <w:id w:val="-1276402469"/>
              </w:sdtPr>
              <w:sdtEndPr/>
              <w:sdtContent>
                <w:tc>
                  <w:tcPr>
                    <w:tcW w:w="5000" w:type="pct"/>
                    <w:gridSpan w:val="3"/>
                    <w:shd w:val="clear" w:color="auto" w:fill="auto"/>
                    <w:vAlign w:val="center"/>
                  </w:tcPr>
                  <w:p w:rsidR="00076543" w:rsidRDefault="00076543">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076543" w:rsidTr="001E4099">
            <w:trPr>
              <w:trHeight w:val="284"/>
            </w:trPr>
            <w:tc>
              <w:tcPr>
                <w:tcW w:w="1878" w:type="pct"/>
                <w:shd w:val="clear" w:color="auto" w:fill="auto"/>
                <w:vAlign w:val="center"/>
              </w:tcPr>
              <w:p w:rsidR="00076543" w:rsidRDefault="00076543">
                <w:pPr>
                  <w:spacing w:line="240" w:lineRule="atLeast"/>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1504" w:type="pct"/>
                <w:shd w:val="clear" w:color="auto" w:fill="auto"/>
                <w:vAlign w:val="center"/>
              </w:tcPr>
              <w:p w:rsidR="00076543" w:rsidRDefault="00076543" w:rsidP="003D0D12">
                <w:pPr>
                  <w:jc w:val="right"/>
                  <w:rPr>
                    <w:sz w:val="24"/>
                    <w:szCs w:val="24"/>
                  </w:rPr>
                </w:pPr>
                <w:r>
                  <w:t>46,976,703.60</w:t>
                </w:r>
              </w:p>
            </w:tc>
            <w:tc>
              <w:tcPr>
                <w:tcW w:w="1618" w:type="pct"/>
                <w:shd w:val="clear" w:color="auto" w:fill="auto"/>
                <w:vAlign w:val="center"/>
              </w:tcPr>
              <w:p w:rsidR="00076543" w:rsidRDefault="00076543" w:rsidP="003D0D12">
                <w:pPr>
                  <w:jc w:val="right"/>
                  <w:rPr>
                    <w:sz w:val="24"/>
                    <w:szCs w:val="24"/>
                  </w:rPr>
                </w:pPr>
                <w:r>
                  <w:t>46,976,703.60</w:t>
                </w:r>
              </w:p>
            </w:tc>
          </w:tr>
          <w:tr w:rsidR="00076543" w:rsidTr="001E4099">
            <w:trPr>
              <w:trHeight w:val="284"/>
            </w:trPr>
            <w:tc>
              <w:tcPr>
                <w:tcW w:w="1878" w:type="pct"/>
                <w:shd w:val="clear" w:color="auto" w:fill="auto"/>
                <w:vAlign w:val="center"/>
              </w:tcPr>
              <w:p w:rsidR="00076543" w:rsidRDefault="00076543">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vAlign w:val="center"/>
              </w:tcPr>
              <w:p w:rsidR="00076543" w:rsidRDefault="00076543" w:rsidP="003D0D12">
                <w:pPr>
                  <w:jc w:val="right"/>
                  <w:rPr>
                    <w:sz w:val="24"/>
                    <w:szCs w:val="24"/>
                  </w:rPr>
                </w:pPr>
                <w:r>
                  <w:t>212,090.81</w:t>
                </w:r>
              </w:p>
            </w:tc>
            <w:tc>
              <w:tcPr>
                <w:tcW w:w="1618" w:type="pct"/>
                <w:shd w:val="clear" w:color="auto" w:fill="auto"/>
                <w:vAlign w:val="center"/>
              </w:tcPr>
              <w:p w:rsidR="00076543" w:rsidRDefault="002D05BF" w:rsidP="003D0D12">
                <w:pPr>
                  <w:jc w:val="right"/>
                  <w:rPr>
                    <w:sz w:val="24"/>
                    <w:szCs w:val="24"/>
                  </w:rPr>
                </w:pPr>
                <w:r>
                  <w:rPr>
                    <w:sz w:val="24"/>
                    <w:szCs w:val="24"/>
                  </w:rPr>
                  <w:t>212,090.81</w:t>
                </w:r>
              </w:p>
            </w:tc>
          </w:tr>
          <w:tr w:rsidR="00542959" w:rsidTr="00056B97">
            <w:trPr>
              <w:trHeight w:val="284"/>
            </w:trPr>
            <w:tc>
              <w:tcPr>
                <w:tcW w:w="1878" w:type="pct"/>
                <w:shd w:val="clear" w:color="auto" w:fill="auto"/>
              </w:tcPr>
              <w:p w:rsidR="00542959" w:rsidRDefault="00542959" w:rsidP="00076543">
                <w:pPr>
                  <w:spacing w:line="240" w:lineRule="atLeast"/>
                  <w:ind w:firstLineChars="300" w:firstLine="630"/>
                </w:pPr>
                <w:r>
                  <w:rPr>
                    <w:rStyle w:val="af5"/>
                    <w:rFonts w:hint="eastAsia"/>
                  </w:rPr>
                  <w:t xml:space="preserve">　-新增租赁</w:t>
                </w:r>
              </w:p>
            </w:tc>
            <w:tc>
              <w:tcPr>
                <w:tcW w:w="1504" w:type="pct"/>
                <w:shd w:val="clear" w:color="auto" w:fill="auto"/>
                <w:vAlign w:val="center"/>
              </w:tcPr>
              <w:p w:rsidR="00542959" w:rsidRDefault="00542959" w:rsidP="003D0D12">
                <w:pPr>
                  <w:jc w:val="right"/>
                  <w:rPr>
                    <w:sz w:val="24"/>
                    <w:szCs w:val="24"/>
                  </w:rPr>
                </w:pPr>
                <w:r>
                  <w:t>212,090.81</w:t>
                </w:r>
              </w:p>
            </w:tc>
            <w:tc>
              <w:tcPr>
                <w:tcW w:w="1618" w:type="pct"/>
                <w:shd w:val="clear" w:color="auto" w:fill="auto"/>
                <w:vAlign w:val="center"/>
              </w:tcPr>
              <w:p w:rsidR="00542959" w:rsidRDefault="00542959" w:rsidP="003D0D12">
                <w:pPr>
                  <w:jc w:val="right"/>
                  <w:rPr>
                    <w:sz w:val="24"/>
                    <w:szCs w:val="24"/>
                  </w:rPr>
                </w:pPr>
                <w:r>
                  <w:t>212,090.81</w:t>
                </w: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rsidP="003D0D12">
                <w:pPr>
                  <w:spacing w:line="240" w:lineRule="atLeast"/>
                  <w:jc w:val="right"/>
                  <w:rPr>
                    <w:color w:val="000000" w:themeColor="text1"/>
                  </w:rPr>
                </w:pPr>
              </w:p>
            </w:tc>
            <w:tc>
              <w:tcPr>
                <w:tcW w:w="1618" w:type="pct"/>
                <w:shd w:val="clear" w:color="auto" w:fill="auto"/>
              </w:tcPr>
              <w:p w:rsidR="00542959" w:rsidRDefault="00542959" w:rsidP="003D0D12">
                <w:pPr>
                  <w:spacing w:line="240" w:lineRule="atLeast"/>
                  <w:jc w:val="right"/>
                  <w:rPr>
                    <w:color w:val="000000" w:themeColor="text1"/>
                  </w:rPr>
                </w:pPr>
              </w:p>
            </w:tc>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color w:val="000000" w:themeColor="text1"/>
                  </w:rPr>
                  <w:t>3.本期减少</w:t>
                </w:r>
                <w:r>
                  <w:rPr>
                    <w:rFonts w:hint="eastAsia"/>
                    <w:color w:val="000000" w:themeColor="text1"/>
                  </w:rPr>
                  <w:t>金额</w:t>
                </w:r>
              </w:p>
            </w:tc>
            <w:tc>
              <w:tcPr>
                <w:tcW w:w="1504" w:type="pct"/>
                <w:shd w:val="clear" w:color="auto" w:fill="auto"/>
                <w:vAlign w:val="center"/>
              </w:tcPr>
              <w:p w:rsidR="00542959" w:rsidRDefault="00542959" w:rsidP="003D0D12">
                <w:pPr>
                  <w:jc w:val="right"/>
                  <w:rPr>
                    <w:sz w:val="24"/>
                    <w:szCs w:val="24"/>
                  </w:rPr>
                </w:pPr>
                <w:r>
                  <w:t>1,790,279.84</w:t>
                </w:r>
              </w:p>
            </w:tc>
            <w:tc>
              <w:tcPr>
                <w:tcW w:w="1618" w:type="pct"/>
                <w:shd w:val="clear" w:color="auto" w:fill="auto"/>
                <w:vAlign w:val="center"/>
              </w:tcPr>
              <w:p w:rsidR="00542959" w:rsidRDefault="00542959" w:rsidP="003D0D12">
                <w:pPr>
                  <w:jc w:val="right"/>
                  <w:rPr>
                    <w:sz w:val="24"/>
                    <w:szCs w:val="24"/>
                  </w:rPr>
                </w:pPr>
                <w:r>
                  <w:t>1,790,279.84</w:t>
                </w:r>
              </w:p>
            </w:tc>
          </w:tr>
          <w:tr w:rsidR="00542959" w:rsidTr="001E4099">
            <w:trPr>
              <w:trHeight w:val="284"/>
            </w:trPr>
            <w:tc>
              <w:tcPr>
                <w:tcW w:w="1878" w:type="pct"/>
                <w:shd w:val="clear" w:color="auto" w:fill="auto"/>
              </w:tcPr>
              <w:p w:rsidR="00542959" w:rsidRDefault="00542959">
                <w:pPr>
                  <w:spacing w:line="240" w:lineRule="atLeast"/>
                  <w:ind w:firstLineChars="300" w:firstLine="630"/>
                </w:pPr>
                <w:r>
                  <w:rPr>
                    <w:rStyle w:val="af5"/>
                    <w:rFonts w:hint="eastAsia"/>
                  </w:rPr>
                  <w:t xml:space="preserve">　-处置</w:t>
                </w:r>
              </w:p>
            </w:tc>
            <w:tc>
              <w:tcPr>
                <w:tcW w:w="1504" w:type="pct"/>
                <w:shd w:val="clear" w:color="auto" w:fill="auto"/>
                <w:vAlign w:val="center"/>
              </w:tcPr>
              <w:p w:rsidR="00542959" w:rsidRDefault="00542959" w:rsidP="003D0D12">
                <w:pPr>
                  <w:jc w:val="right"/>
                  <w:rPr>
                    <w:sz w:val="24"/>
                    <w:szCs w:val="24"/>
                  </w:rPr>
                </w:pPr>
                <w:r>
                  <w:t>1,790,279.84</w:t>
                </w:r>
              </w:p>
            </w:tc>
            <w:tc>
              <w:tcPr>
                <w:tcW w:w="1618" w:type="pct"/>
                <w:shd w:val="clear" w:color="auto" w:fill="auto"/>
                <w:vAlign w:val="center"/>
              </w:tcPr>
              <w:p w:rsidR="00542959" w:rsidRDefault="00542959" w:rsidP="003D0D12">
                <w:pPr>
                  <w:jc w:val="right"/>
                  <w:rPr>
                    <w:sz w:val="24"/>
                    <w:szCs w:val="24"/>
                  </w:rPr>
                </w:pPr>
                <w:r>
                  <w:t>1,790,279.84</w:t>
                </w: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rsidP="003D0D12">
                <w:pPr>
                  <w:spacing w:line="240" w:lineRule="atLeast"/>
                  <w:jc w:val="right"/>
                  <w:rPr>
                    <w:color w:val="000000" w:themeColor="text1"/>
                  </w:rPr>
                </w:pPr>
              </w:p>
            </w:tc>
            <w:tc>
              <w:tcPr>
                <w:tcW w:w="1618" w:type="pct"/>
                <w:shd w:val="clear" w:color="auto" w:fill="auto"/>
              </w:tcPr>
              <w:p w:rsidR="00542959" w:rsidRDefault="00542959" w:rsidP="003D0D12">
                <w:pPr>
                  <w:spacing w:line="240" w:lineRule="atLeast"/>
                  <w:jc w:val="right"/>
                  <w:rPr>
                    <w:color w:val="000000" w:themeColor="text1"/>
                  </w:rPr>
                </w:pPr>
              </w:p>
            </w:tc>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color w:val="000000" w:themeColor="text1"/>
                  </w:rPr>
                  <w:t>4.期末余额</w:t>
                </w:r>
              </w:p>
            </w:tc>
            <w:tc>
              <w:tcPr>
                <w:tcW w:w="1504" w:type="pct"/>
                <w:shd w:val="clear" w:color="auto" w:fill="auto"/>
                <w:vAlign w:val="center"/>
              </w:tcPr>
              <w:p w:rsidR="00542959" w:rsidRDefault="00542959" w:rsidP="003D0D12">
                <w:pPr>
                  <w:jc w:val="right"/>
                  <w:rPr>
                    <w:sz w:val="24"/>
                    <w:szCs w:val="24"/>
                  </w:rPr>
                </w:pPr>
                <w:r>
                  <w:t>45,398,514.57</w:t>
                </w:r>
              </w:p>
            </w:tc>
            <w:tc>
              <w:tcPr>
                <w:tcW w:w="1618" w:type="pct"/>
                <w:shd w:val="clear" w:color="auto" w:fill="auto"/>
                <w:vAlign w:val="center"/>
              </w:tcPr>
              <w:p w:rsidR="00542959" w:rsidRDefault="00542959" w:rsidP="003D0D12">
                <w:pPr>
                  <w:jc w:val="right"/>
                  <w:rPr>
                    <w:sz w:val="24"/>
                    <w:szCs w:val="24"/>
                  </w:rPr>
                </w:pPr>
                <w:r>
                  <w:t>45,398,514.57</w:t>
                </w:r>
              </w:p>
            </w:tc>
          </w:tr>
          <w:tr w:rsidR="00542959" w:rsidTr="00944C2C">
            <w:trPr>
              <w:trHeight w:val="284"/>
            </w:trPr>
            <w:sdt>
              <w:sdtPr>
                <w:rPr>
                  <w:color w:val="000000" w:themeColor="text1"/>
                </w:rPr>
                <w:tag w:val="_PLD_c5fd254e7ed54ab8b2346f3d57a1cc54"/>
                <w:id w:val="-650452072"/>
              </w:sdtPr>
              <w:sdtEndPr/>
              <w:sdtContent>
                <w:tc>
                  <w:tcPr>
                    <w:tcW w:w="5000" w:type="pct"/>
                    <w:gridSpan w:val="3"/>
                    <w:shd w:val="clear" w:color="auto" w:fill="auto"/>
                    <w:vAlign w:val="center"/>
                  </w:tcPr>
                  <w:p w:rsidR="00542959" w:rsidRDefault="00542959">
                    <w:pPr>
                      <w:spacing w:line="240" w:lineRule="atLeast"/>
                      <w:rPr>
                        <w:color w:val="000000" w:themeColor="text1"/>
                      </w:rPr>
                    </w:pPr>
                    <w:r>
                      <w:rPr>
                        <w:color w:val="000000" w:themeColor="text1"/>
                      </w:rPr>
                      <w:t>二、累计折旧</w:t>
                    </w:r>
                  </w:p>
                </w:tc>
              </w:sdtContent>
            </w:sdt>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vAlign w:val="center"/>
              </w:tcPr>
              <w:p w:rsidR="00542959" w:rsidRDefault="00542959" w:rsidP="003D0D12">
                <w:pPr>
                  <w:jc w:val="right"/>
                  <w:rPr>
                    <w:sz w:val="24"/>
                    <w:szCs w:val="24"/>
                  </w:rPr>
                </w:pPr>
                <w:r>
                  <w:t>24,371,718.52</w:t>
                </w:r>
              </w:p>
            </w:tc>
            <w:tc>
              <w:tcPr>
                <w:tcW w:w="1618" w:type="pct"/>
                <w:shd w:val="clear" w:color="auto" w:fill="auto"/>
                <w:vAlign w:val="center"/>
              </w:tcPr>
              <w:p w:rsidR="00542959" w:rsidRDefault="00542959" w:rsidP="003D0D12">
                <w:pPr>
                  <w:jc w:val="right"/>
                  <w:rPr>
                    <w:sz w:val="24"/>
                    <w:szCs w:val="24"/>
                  </w:rPr>
                </w:pPr>
                <w:r>
                  <w:t>24,371,718.52</w:t>
                </w:r>
              </w:p>
            </w:tc>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vAlign w:val="center"/>
              </w:tcPr>
              <w:p w:rsidR="00542959" w:rsidRDefault="00542959" w:rsidP="003D0D12">
                <w:pPr>
                  <w:jc w:val="right"/>
                  <w:rPr>
                    <w:sz w:val="24"/>
                    <w:szCs w:val="24"/>
                  </w:rPr>
                </w:pPr>
                <w:r>
                  <w:t>4,144,576.81</w:t>
                </w:r>
              </w:p>
            </w:tc>
            <w:tc>
              <w:tcPr>
                <w:tcW w:w="1618" w:type="pct"/>
                <w:shd w:val="clear" w:color="auto" w:fill="auto"/>
                <w:vAlign w:val="center"/>
              </w:tcPr>
              <w:p w:rsidR="00542959" w:rsidRDefault="00542959" w:rsidP="003D0D12">
                <w:pPr>
                  <w:jc w:val="right"/>
                  <w:rPr>
                    <w:sz w:val="24"/>
                    <w:szCs w:val="24"/>
                  </w:rPr>
                </w:pPr>
                <w:r>
                  <w:t>4,144,576.81</w:t>
                </w:r>
              </w:p>
            </w:tc>
          </w:tr>
          <w:tr w:rsidR="00542959" w:rsidTr="001E4099">
            <w:trPr>
              <w:trHeight w:val="284"/>
            </w:trPr>
            <w:tc>
              <w:tcPr>
                <w:tcW w:w="1878" w:type="pct"/>
                <w:shd w:val="clear" w:color="auto" w:fill="auto"/>
                <w:vAlign w:val="center"/>
              </w:tcPr>
              <w:p w:rsidR="00542959" w:rsidRDefault="00542959">
                <w:pPr>
                  <w:spacing w:line="240" w:lineRule="atLeast"/>
                  <w:ind w:firstLineChars="300" w:firstLine="630"/>
                  <w:rPr>
                    <w:color w:val="000000" w:themeColor="text1"/>
                  </w:rPr>
                </w:pPr>
                <w:r>
                  <w:rPr>
                    <w:color w:val="000000" w:themeColor="text1"/>
                  </w:rPr>
                  <w:t>(1)计提</w:t>
                </w:r>
              </w:p>
            </w:tc>
            <w:tc>
              <w:tcPr>
                <w:tcW w:w="1504" w:type="pct"/>
                <w:shd w:val="clear" w:color="auto" w:fill="auto"/>
                <w:vAlign w:val="center"/>
              </w:tcPr>
              <w:p w:rsidR="00542959" w:rsidRDefault="00542959" w:rsidP="003D0D12">
                <w:pPr>
                  <w:jc w:val="right"/>
                  <w:rPr>
                    <w:sz w:val="24"/>
                    <w:szCs w:val="24"/>
                  </w:rPr>
                </w:pPr>
                <w:r>
                  <w:t>4,144,576.81</w:t>
                </w:r>
              </w:p>
            </w:tc>
            <w:tc>
              <w:tcPr>
                <w:tcW w:w="1618" w:type="pct"/>
                <w:shd w:val="clear" w:color="auto" w:fill="auto"/>
                <w:vAlign w:val="center"/>
              </w:tcPr>
              <w:p w:rsidR="00542959" w:rsidRDefault="00542959" w:rsidP="003D0D12">
                <w:pPr>
                  <w:jc w:val="right"/>
                  <w:rPr>
                    <w:sz w:val="24"/>
                    <w:szCs w:val="24"/>
                  </w:rPr>
                </w:pPr>
                <w:r>
                  <w:t>4,144,576.81</w:t>
                </w:r>
              </w:p>
            </w:tc>
          </w:tr>
          <w:tr w:rsidR="00542959" w:rsidTr="00040925">
            <w:trPr>
              <w:trHeight w:val="284"/>
            </w:trPr>
            <w:tc>
              <w:tcPr>
                <w:tcW w:w="1878" w:type="pct"/>
                <w:shd w:val="clear" w:color="auto" w:fill="auto"/>
              </w:tcPr>
              <w:p w:rsidR="00542959" w:rsidRDefault="00542959">
                <w:pPr>
                  <w:spacing w:line="240" w:lineRule="atLeast"/>
                  <w:ind w:firstLineChars="300" w:firstLine="630"/>
                </w:pPr>
                <w:r>
                  <w:rPr>
                    <w:rStyle w:val="af5"/>
                    <w:rFonts w:hint="eastAsia"/>
                  </w:rPr>
                  <w:t xml:space="preserve">　</w:t>
                </w:r>
              </w:p>
            </w:tc>
            <w:tc>
              <w:tcPr>
                <w:tcW w:w="1504" w:type="pct"/>
                <w:shd w:val="clear" w:color="auto" w:fill="auto"/>
              </w:tcPr>
              <w:p w:rsidR="00542959" w:rsidRDefault="00542959" w:rsidP="003D0D12">
                <w:pPr>
                  <w:spacing w:line="240" w:lineRule="atLeast"/>
                  <w:jc w:val="right"/>
                </w:pPr>
              </w:p>
            </w:tc>
            <w:tc>
              <w:tcPr>
                <w:tcW w:w="1618" w:type="pct"/>
                <w:shd w:val="clear" w:color="auto" w:fill="auto"/>
              </w:tcPr>
              <w:p w:rsidR="00542959" w:rsidRDefault="00542959" w:rsidP="003D0D12">
                <w:pPr>
                  <w:spacing w:line="240" w:lineRule="atLeast"/>
                  <w:jc w:val="right"/>
                </w:pP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rsidP="003D0D12">
                <w:pPr>
                  <w:spacing w:line="240" w:lineRule="atLeast"/>
                  <w:jc w:val="right"/>
                  <w:rPr>
                    <w:color w:val="000000" w:themeColor="text1"/>
                  </w:rPr>
                </w:pPr>
              </w:p>
            </w:tc>
            <w:tc>
              <w:tcPr>
                <w:tcW w:w="1618" w:type="pct"/>
                <w:shd w:val="clear" w:color="auto" w:fill="auto"/>
              </w:tcPr>
              <w:p w:rsidR="00542959" w:rsidRDefault="00542959" w:rsidP="003D0D12">
                <w:pPr>
                  <w:spacing w:line="240" w:lineRule="atLeast"/>
                  <w:jc w:val="right"/>
                  <w:rPr>
                    <w:color w:val="000000" w:themeColor="text1"/>
                  </w:rPr>
                </w:pPr>
              </w:p>
            </w:tc>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vAlign w:val="center"/>
              </w:tcPr>
              <w:p w:rsidR="00542959" w:rsidRDefault="00542959" w:rsidP="003D0D12">
                <w:pPr>
                  <w:jc w:val="right"/>
                  <w:rPr>
                    <w:sz w:val="24"/>
                    <w:szCs w:val="24"/>
                  </w:rPr>
                </w:pPr>
                <w:r>
                  <w:t>1,341,433.47</w:t>
                </w:r>
              </w:p>
            </w:tc>
            <w:tc>
              <w:tcPr>
                <w:tcW w:w="1618" w:type="pct"/>
                <w:shd w:val="clear" w:color="auto" w:fill="auto"/>
                <w:vAlign w:val="center"/>
              </w:tcPr>
              <w:p w:rsidR="00542959" w:rsidRDefault="00542959" w:rsidP="003D0D12">
                <w:pPr>
                  <w:jc w:val="right"/>
                  <w:rPr>
                    <w:sz w:val="24"/>
                    <w:szCs w:val="24"/>
                  </w:rPr>
                </w:pPr>
                <w:r>
                  <w:t>1,341,433.47</w:t>
                </w:r>
              </w:p>
            </w:tc>
          </w:tr>
          <w:tr w:rsidR="00542959" w:rsidTr="001E4099">
            <w:trPr>
              <w:trHeight w:val="284"/>
            </w:trPr>
            <w:tc>
              <w:tcPr>
                <w:tcW w:w="1878" w:type="pct"/>
                <w:shd w:val="clear" w:color="auto" w:fill="auto"/>
                <w:vAlign w:val="center"/>
              </w:tcPr>
              <w:p w:rsidR="00542959" w:rsidRDefault="00542959">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vAlign w:val="center"/>
              </w:tcPr>
              <w:p w:rsidR="00542959" w:rsidRDefault="00542959" w:rsidP="003D0D12">
                <w:pPr>
                  <w:jc w:val="right"/>
                  <w:rPr>
                    <w:sz w:val="24"/>
                    <w:szCs w:val="24"/>
                  </w:rPr>
                </w:pPr>
                <w:r>
                  <w:t>1,341,433.47</w:t>
                </w:r>
              </w:p>
            </w:tc>
            <w:tc>
              <w:tcPr>
                <w:tcW w:w="1618" w:type="pct"/>
                <w:shd w:val="clear" w:color="auto" w:fill="auto"/>
                <w:vAlign w:val="center"/>
              </w:tcPr>
              <w:p w:rsidR="00542959" w:rsidRDefault="00542959" w:rsidP="003D0D12">
                <w:pPr>
                  <w:jc w:val="right"/>
                  <w:rPr>
                    <w:sz w:val="24"/>
                    <w:szCs w:val="24"/>
                  </w:rPr>
                </w:pPr>
                <w:r>
                  <w:t>1,341,433.47</w:t>
                </w:r>
              </w:p>
            </w:tc>
          </w:tr>
          <w:tr w:rsidR="00542959" w:rsidTr="00040925">
            <w:trPr>
              <w:trHeight w:val="284"/>
            </w:trPr>
            <w:tc>
              <w:tcPr>
                <w:tcW w:w="1878" w:type="pct"/>
                <w:shd w:val="clear" w:color="auto" w:fill="auto"/>
              </w:tcPr>
              <w:p w:rsidR="00542959" w:rsidRDefault="00542959">
                <w:pPr>
                  <w:spacing w:line="240" w:lineRule="atLeast"/>
                  <w:ind w:firstLineChars="300" w:firstLine="630"/>
                </w:pPr>
                <w:r>
                  <w:rPr>
                    <w:rStyle w:val="af5"/>
                    <w:rFonts w:hint="eastAsia"/>
                  </w:rPr>
                  <w:t xml:space="preserve">　</w:t>
                </w:r>
              </w:p>
            </w:tc>
            <w:tc>
              <w:tcPr>
                <w:tcW w:w="1504" w:type="pct"/>
                <w:shd w:val="clear" w:color="auto" w:fill="auto"/>
              </w:tcPr>
              <w:p w:rsidR="00542959" w:rsidRDefault="00542959" w:rsidP="003D0D12">
                <w:pPr>
                  <w:spacing w:line="240" w:lineRule="atLeast"/>
                  <w:jc w:val="right"/>
                </w:pPr>
              </w:p>
            </w:tc>
            <w:tc>
              <w:tcPr>
                <w:tcW w:w="1618" w:type="pct"/>
                <w:shd w:val="clear" w:color="auto" w:fill="auto"/>
              </w:tcPr>
              <w:p w:rsidR="00542959" w:rsidRDefault="00542959" w:rsidP="003D0D12">
                <w:pPr>
                  <w:spacing w:line="240" w:lineRule="atLeast"/>
                  <w:jc w:val="right"/>
                </w:pP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rsidP="003D0D12">
                <w:pPr>
                  <w:spacing w:line="240" w:lineRule="atLeast"/>
                  <w:jc w:val="right"/>
                  <w:rPr>
                    <w:color w:val="000000" w:themeColor="text1"/>
                  </w:rPr>
                </w:pPr>
              </w:p>
            </w:tc>
            <w:tc>
              <w:tcPr>
                <w:tcW w:w="1618" w:type="pct"/>
                <w:shd w:val="clear" w:color="auto" w:fill="auto"/>
              </w:tcPr>
              <w:p w:rsidR="00542959" w:rsidRDefault="00542959" w:rsidP="003D0D12">
                <w:pPr>
                  <w:spacing w:line="240" w:lineRule="atLeast"/>
                  <w:jc w:val="right"/>
                  <w:rPr>
                    <w:color w:val="000000" w:themeColor="text1"/>
                  </w:rPr>
                </w:pPr>
              </w:p>
            </w:tc>
          </w:tr>
          <w:tr w:rsidR="00542959" w:rsidTr="001E4099">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vAlign w:val="center"/>
              </w:tcPr>
              <w:p w:rsidR="00542959" w:rsidRDefault="00542959" w:rsidP="003D0D12">
                <w:pPr>
                  <w:jc w:val="right"/>
                  <w:rPr>
                    <w:sz w:val="24"/>
                    <w:szCs w:val="24"/>
                  </w:rPr>
                </w:pPr>
                <w:r>
                  <w:t>27,174,861.86</w:t>
                </w:r>
              </w:p>
            </w:tc>
            <w:tc>
              <w:tcPr>
                <w:tcW w:w="1618" w:type="pct"/>
                <w:shd w:val="clear" w:color="auto" w:fill="auto"/>
                <w:vAlign w:val="center"/>
              </w:tcPr>
              <w:p w:rsidR="00542959" w:rsidRDefault="00542959" w:rsidP="003D0D12">
                <w:pPr>
                  <w:jc w:val="right"/>
                  <w:rPr>
                    <w:sz w:val="24"/>
                    <w:szCs w:val="24"/>
                  </w:rPr>
                </w:pPr>
                <w:r>
                  <w:t>27,174,861.86</w:t>
                </w:r>
              </w:p>
            </w:tc>
          </w:tr>
          <w:tr w:rsidR="00542959" w:rsidTr="00944C2C">
            <w:trPr>
              <w:trHeight w:val="284"/>
            </w:trPr>
            <w:sdt>
              <w:sdtPr>
                <w:rPr>
                  <w:color w:val="000000" w:themeColor="text1"/>
                </w:rPr>
                <w:tag w:val="_PLD_977579b288954e92aacbdc72b4e58579"/>
                <w:id w:val="2119107340"/>
              </w:sdtPr>
              <w:sdtEndPr/>
              <w:sdtContent>
                <w:tc>
                  <w:tcPr>
                    <w:tcW w:w="5000" w:type="pct"/>
                    <w:gridSpan w:val="3"/>
                    <w:shd w:val="clear" w:color="auto" w:fill="auto"/>
                    <w:vAlign w:val="center"/>
                  </w:tcPr>
                  <w:p w:rsidR="00542959" w:rsidRDefault="00542959">
                    <w:pPr>
                      <w:spacing w:line="240" w:lineRule="atLeast"/>
                      <w:rPr>
                        <w:color w:val="000000" w:themeColor="text1"/>
                      </w:rPr>
                    </w:pPr>
                    <w:r>
                      <w:rPr>
                        <w:color w:val="000000" w:themeColor="text1"/>
                      </w:rPr>
                      <w:t>三、减值准备</w:t>
                    </w:r>
                  </w:p>
                </w:tc>
              </w:sdtContent>
            </w:sdt>
          </w:tr>
          <w:tr w:rsidR="00542959" w:rsidTr="00040925">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1.期</w:t>
                </w:r>
                <w:r>
                  <w:rPr>
                    <w:color w:val="000000" w:themeColor="text1"/>
                  </w:rPr>
                  <w:t>初余额</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color w:val="000000" w:themeColor="text1"/>
                  </w:rPr>
                  <w:t>2.本期增加</w:t>
                </w:r>
                <w:r>
                  <w:rPr>
                    <w:rFonts w:hint="eastAsia"/>
                    <w:color w:val="000000" w:themeColor="text1"/>
                  </w:rPr>
                  <w:t>金额</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vAlign w:val="center"/>
              </w:tcPr>
              <w:p w:rsidR="00542959" w:rsidRDefault="00542959">
                <w:pPr>
                  <w:spacing w:line="240" w:lineRule="atLeast"/>
                  <w:ind w:firstLineChars="300" w:firstLine="630"/>
                  <w:rPr>
                    <w:color w:val="000000" w:themeColor="text1"/>
                  </w:rPr>
                </w:pPr>
                <w:r>
                  <w:rPr>
                    <w:color w:val="000000" w:themeColor="text1"/>
                  </w:rPr>
                  <w:t>(1)计提</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tcPr>
              <w:p w:rsidR="00542959" w:rsidRDefault="00542959">
                <w:pPr>
                  <w:spacing w:line="240" w:lineRule="atLeast"/>
                  <w:ind w:firstLineChars="300" w:firstLine="630"/>
                </w:pPr>
                <w:r>
                  <w:rPr>
                    <w:rStyle w:val="af5"/>
                    <w:rFonts w:hint="eastAsia"/>
                  </w:rPr>
                  <w:t xml:space="preserve">　</w:t>
                </w:r>
              </w:p>
            </w:tc>
            <w:tc>
              <w:tcPr>
                <w:tcW w:w="1504" w:type="pct"/>
                <w:shd w:val="clear" w:color="auto" w:fill="auto"/>
              </w:tcPr>
              <w:p w:rsidR="00542959" w:rsidRDefault="00542959">
                <w:pPr>
                  <w:spacing w:line="240" w:lineRule="atLeast"/>
                  <w:jc w:val="right"/>
                </w:pPr>
                <w:r>
                  <w:rPr>
                    <w:rStyle w:val="af5"/>
                    <w:rFonts w:hint="eastAsia"/>
                  </w:rPr>
                  <w:t xml:space="preserve">　</w:t>
                </w:r>
              </w:p>
            </w:tc>
            <w:tc>
              <w:tcPr>
                <w:tcW w:w="1618" w:type="pct"/>
                <w:shd w:val="clear" w:color="auto" w:fill="auto"/>
              </w:tcPr>
              <w:p w:rsidR="00542959" w:rsidRDefault="00542959">
                <w:pPr>
                  <w:spacing w:line="240" w:lineRule="atLeast"/>
                  <w:jc w:val="right"/>
                </w:pPr>
                <w:r>
                  <w:rPr>
                    <w:rStyle w:val="af5"/>
                    <w:rFonts w:hint="eastAsia"/>
                  </w:rPr>
                  <w:t xml:space="preserve">　</w:t>
                </w: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vAlign w:val="center"/>
              </w:tcPr>
              <w:p w:rsidR="00542959" w:rsidRDefault="00542959">
                <w:pPr>
                  <w:spacing w:line="240" w:lineRule="atLeast"/>
                  <w:ind w:firstLineChars="300" w:firstLine="630"/>
                  <w:rPr>
                    <w:color w:val="000000" w:themeColor="text1"/>
                  </w:rPr>
                </w:pPr>
                <w:r>
                  <w:rPr>
                    <w:color w:val="000000" w:themeColor="text1"/>
                  </w:rPr>
                  <w:t>(1)</w:t>
                </w:r>
                <w:r>
                  <w:rPr>
                    <w:rFonts w:hint="eastAsia"/>
                    <w:color w:val="000000" w:themeColor="text1"/>
                  </w:rPr>
                  <w:t>处置</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tcPr>
              <w:p w:rsidR="00542959" w:rsidRDefault="00542959">
                <w:pPr>
                  <w:spacing w:line="240" w:lineRule="atLeast"/>
                  <w:ind w:firstLineChars="300" w:firstLine="630"/>
                </w:pPr>
                <w:r>
                  <w:rPr>
                    <w:rStyle w:val="af5"/>
                    <w:rFonts w:hint="eastAsia"/>
                  </w:rPr>
                  <w:t xml:space="preserve">　</w:t>
                </w:r>
              </w:p>
            </w:tc>
            <w:tc>
              <w:tcPr>
                <w:tcW w:w="1504" w:type="pct"/>
                <w:shd w:val="clear" w:color="auto" w:fill="auto"/>
              </w:tcPr>
              <w:p w:rsidR="00542959" w:rsidRDefault="00542959">
                <w:pPr>
                  <w:spacing w:line="240" w:lineRule="atLeast"/>
                  <w:jc w:val="right"/>
                </w:pPr>
                <w:r>
                  <w:rPr>
                    <w:rStyle w:val="af5"/>
                    <w:rFonts w:hint="eastAsia"/>
                  </w:rPr>
                  <w:t xml:space="preserve">　</w:t>
                </w:r>
              </w:p>
            </w:tc>
            <w:tc>
              <w:tcPr>
                <w:tcW w:w="1618" w:type="pct"/>
                <w:shd w:val="clear" w:color="auto" w:fill="auto"/>
              </w:tcPr>
              <w:p w:rsidR="00542959" w:rsidRDefault="00542959">
                <w:pPr>
                  <w:spacing w:line="240" w:lineRule="atLeast"/>
                  <w:jc w:val="right"/>
                </w:pPr>
                <w:r>
                  <w:rPr>
                    <w:rStyle w:val="af5"/>
                    <w:rFonts w:hint="eastAsia"/>
                  </w:rPr>
                  <w:t xml:space="preserve">　</w:t>
                </w:r>
              </w:p>
            </w:tc>
          </w:tr>
          <w:tr w:rsidR="00542959" w:rsidTr="00040925">
            <w:trPr>
              <w:trHeight w:val="284"/>
            </w:trPr>
            <w:tc>
              <w:tcPr>
                <w:tcW w:w="1878" w:type="pct"/>
                <w:shd w:val="clear" w:color="auto" w:fill="auto"/>
              </w:tcPr>
              <w:p w:rsidR="00542959" w:rsidRDefault="00542959">
                <w:pPr>
                  <w:spacing w:line="240" w:lineRule="atLeast"/>
                  <w:ind w:firstLineChars="300" w:firstLine="630"/>
                  <w:rPr>
                    <w:color w:val="000000" w:themeColor="text1"/>
                  </w:rPr>
                </w:pPr>
                <w:r>
                  <w:rPr>
                    <w:rStyle w:val="af5"/>
                    <w:rFonts w:hint="eastAsia"/>
                    <w:color w:val="000000" w:themeColor="text1"/>
                  </w:rPr>
                  <w:t xml:space="preserve">　</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040925">
            <w:trPr>
              <w:trHeight w:val="284"/>
            </w:trPr>
            <w:tc>
              <w:tcPr>
                <w:tcW w:w="1878" w:type="pct"/>
                <w:shd w:val="clear" w:color="auto" w:fill="auto"/>
                <w:vAlign w:val="center"/>
              </w:tcPr>
              <w:p w:rsidR="00542959" w:rsidRDefault="00542959">
                <w:pPr>
                  <w:spacing w:line="240" w:lineRule="atLeast"/>
                  <w:ind w:firstLineChars="200" w:firstLine="420"/>
                  <w:rPr>
                    <w:color w:val="000000" w:themeColor="text1"/>
                  </w:rPr>
                </w:pPr>
                <w:r>
                  <w:rPr>
                    <w:rFonts w:hint="eastAsia"/>
                    <w:color w:val="000000" w:themeColor="text1"/>
                  </w:rPr>
                  <w:t>4.</w:t>
                </w:r>
                <w:r>
                  <w:rPr>
                    <w:color w:val="000000" w:themeColor="text1"/>
                  </w:rPr>
                  <w:t>期末余额</w:t>
                </w:r>
              </w:p>
            </w:tc>
            <w:tc>
              <w:tcPr>
                <w:tcW w:w="1504"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c>
              <w:tcPr>
                <w:tcW w:w="1618" w:type="pct"/>
                <w:shd w:val="clear" w:color="auto" w:fill="auto"/>
              </w:tcPr>
              <w:p w:rsidR="00542959" w:rsidRDefault="00542959">
                <w:pPr>
                  <w:spacing w:line="240" w:lineRule="atLeast"/>
                  <w:jc w:val="right"/>
                  <w:rPr>
                    <w:color w:val="000000" w:themeColor="text1"/>
                  </w:rPr>
                </w:pPr>
                <w:r>
                  <w:rPr>
                    <w:rStyle w:val="af5"/>
                    <w:rFonts w:hint="eastAsia"/>
                    <w:color w:val="000000" w:themeColor="text1"/>
                  </w:rPr>
                  <w:t xml:space="preserve">　</w:t>
                </w:r>
              </w:p>
            </w:tc>
          </w:tr>
          <w:tr w:rsidR="00542959" w:rsidTr="00944C2C">
            <w:trPr>
              <w:trHeight w:val="284"/>
            </w:trPr>
            <w:sdt>
              <w:sdtPr>
                <w:rPr>
                  <w:color w:val="000000" w:themeColor="text1"/>
                </w:rPr>
                <w:tag w:val="_PLD_a609076f16da4fedb37d9fc1d72dfd8f"/>
                <w:id w:val="889153063"/>
              </w:sdtPr>
              <w:sdtEndPr/>
              <w:sdtContent>
                <w:tc>
                  <w:tcPr>
                    <w:tcW w:w="5000" w:type="pct"/>
                    <w:gridSpan w:val="3"/>
                    <w:shd w:val="clear" w:color="auto" w:fill="auto"/>
                    <w:vAlign w:val="center"/>
                  </w:tcPr>
                  <w:p w:rsidR="00542959" w:rsidRDefault="00542959">
                    <w:pPr>
                      <w:spacing w:line="240" w:lineRule="atLeast"/>
                      <w:rPr>
                        <w:color w:val="000000" w:themeColor="text1"/>
                      </w:rPr>
                    </w:pPr>
                    <w:r>
                      <w:rPr>
                        <w:color w:val="000000" w:themeColor="text1"/>
                      </w:rPr>
                      <w:t>四、账面价值</w:t>
                    </w:r>
                  </w:p>
                </w:tc>
              </w:sdtContent>
            </w:sdt>
          </w:tr>
          <w:tr w:rsidR="00542959" w:rsidTr="001E4099">
            <w:trPr>
              <w:trHeight w:val="284"/>
            </w:trPr>
            <w:tc>
              <w:tcPr>
                <w:tcW w:w="1878" w:type="pct"/>
                <w:shd w:val="clear" w:color="auto" w:fill="auto"/>
                <w:vAlign w:val="center"/>
              </w:tcPr>
              <w:p w:rsidR="00542959" w:rsidRDefault="00542959">
                <w:pPr>
                  <w:spacing w:line="240" w:lineRule="atLeast"/>
                  <w:rPr>
                    <w:color w:val="000000" w:themeColor="text1"/>
                  </w:rPr>
                </w:pPr>
                <w:r>
                  <w:rPr>
                    <w:color w:val="000000" w:themeColor="text1"/>
                  </w:rPr>
                  <w:t xml:space="preserve">    1.期末账面价值</w:t>
                </w:r>
              </w:p>
            </w:tc>
            <w:tc>
              <w:tcPr>
                <w:tcW w:w="1504" w:type="pct"/>
                <w:shd w:val="clear" w:color="auto" w:fill="auto"/>
                <w:vAlign w:val="center"/>
              </w:tcPr>
              <w:p w:rsidR="00542959" w:rsidRDefault="00542959" w:rsidP="003D0D12">
                <w:pPr>
                  <w:jc w:val="right"/>
                  <w:rPr>
                    <w:sz w:val="24"/>
                    <w:szCs w:val="24"/>
                  </w:rPr>
                </w:pPr>
                <w:r>
                  <w:t>18,223,652.71</w:t>
                </w:r>
              </w:p>
            </w:tc>
            <w:tc>
              <w:tcPr>
                <w:tcW w:w="1618" w:type="pct"/>
                <w:shd w:val="clear" w:color="auto" w:fill="auto"/>
                <w:vAlign w:val="center"/>
              </w:tcPr>
              <w:p w:rsidR="00542959" w:rsidRDefault="00542959" w:rsidP="003D0D12">
                <w:pPr>
                  <w:jc w:val="right"/>
                  <w:rPr>
                    <w:sz w:val="24"/>
                    <w:szCs w:val="24"/>
                  </w:rPr>
                </w:pPr>
                <w:r>
                  <w:t>18,223,652.71</w:t>
                </w:r>
              </w:p>
            </w:tc>
          </w:tr>
          <w:tr w:rsidR="00542959" w:rsidTr="001E4099">
            <w:trPr>
              <w:trHeight w:val="284"/>
            </w:trPr>
            <w:tc>
              <w:tcPr>
                <w:tcW w:w="1878" w:type="pct"/>
                <w:shd w:val="clear" w:color="auto" w:fill="auto"/>
                <w:vAlign w:val="center"/>
              </w:tcPr>
              <w:p w:rsidR="00542959" w:rsidRDefault="00542959">
                <w:pPr>
                  <w:spacing w:line="240" w:lineRule="atLeast"/>
                  <w:rPr>
                    <w:color w:val="000000" w:themeColor="text1"/>
                  </w:rPr>
                </w:pPr>
                <w:r>
                  <w:rPr>
                    <w:color w:val="000000" w:themeColor="text1"/>
                  </w:rPr>
                  <w:t xml:space="preserve">    2.期初账面价值</w:t>
                </w:r>
              </w:p>
            </w:tc>
            <w:tc>
              <w:tcPr>
                <w:tcW w:w="1504" w:type="pct"/>
                <w:shd w:val="clear" w:color="auto" w:fill="auto"/>
                <w:vAlign w:val="center"/>
              </w:tcPr>
              <w:p w:rsidR="00542959" w:rsidRDefault="00542959" w:rsidP="003D0D12">
                <w:pPr>
                  <w:jc w:val="right"/>
                  <w:rPr>
                    <w:sz w:val="24"/>
                    <w:szCs w:val="24"/>
                  </w:rPr>
                </w:pPr>
                <w:r>
                  <w:t>22,604,985.08</w:t>
                </w:r>
              </w:p>
            </w:tc>
            <w:tc>
              <w:tcPr>
                <w:tcW w:w="1618" w:type="pct"/>
                <w:shd w:val="clear" w:color="auto" w:fill="auto"/>
                <w:vAlign w:val="center"/>
              </w:tcPr>
              <w:p w:rsidR="00542959" w:rsidRDefault="00542959" w:rsidP="003D0D12">
                <w:pPr>
                  <w:jc w:val="right"/>
                  <w:rPr>
                    <w:sz w:val="24"/>
                    <w:szCs w:val="24"/>
                  </w:rPr>
                </w:pPr>
                <w:r>
                  <w:t>22,604,985.08</w:t>
                </w:r>
              </w:p>
            </w:tc>
          </w:tr>
        </w:tbl>
        <w:p w:rsidR="00076543" w:rsidRDefault="00BC12E6">
          <w:pPr>
            <w:autoSpaceDE w:val="0"/>
            <w:autoSpaceDN w:val="0"/>
            <w:adjustRightInd w:val="0"/>
            <w:rPr>
              <w:color w:val="000000" w:themeColor="text1"/>
            </w:rPr>
          </w:pPr>
        </w:p>
      </w:sdtContent>
    </w:sdt>
    <w:p w:rsidR="00076543" w:rsidRDefault="00076543" w:rsidP="0053172E">
      <w:pPr>
        <w:pStyle w:val="4"/>
        <w:numPr>
          <w:ilvl w:val="0"/>
          <w:numId w:val="116"/>
        </w:numPr>
        <w:rPr>
          <w:color w:val="000000" w:themeColor="text1"/>
        </w:rPr>
      </w:pPr>
      <w:bookmarkStart w:id="277" w:name="_Hlk153461708"/>
      <w:bookmarkStart w:id="278" w:name="_Hlk167959535"/>
      <w:bookmarkEnd w:id="276"/>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807554249"/>
        <w:placeholder>
          <w:docPart w:val="GBC22222222222222222222222222222"/>
        </w:placeholder>
      </w:sdtPr>
      <w:sdtEndPr/>
      <w:sdtContent>
        <w:p w:rsidR="00076543" w:rsidRDefault="00076543">
          <w:pPr>
            <w:rPr>
              <w:color w:val="000000" w:themeColor="text1"/>
            </w:rPr>
          </w:pPr>
          <w:r>
            <w:rPr>
              <w:color w:val="000000" w:themeColor="text1"/>
            </w:rPr>
            <w:fldChar w:fldCharType="begin"/>
          </w:r>
          <w:r w:rsidR="00DD481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4811">
            <w:rPr>
              <w:color w:val="000000" w:themeColor="text1"/>
            </w:rPr>
            <w:instrText xml:space="preserve"> MACROBUTTON  SnrToggleCheckbox √不适用 </w:instrText>
          </w:r>
          <w:r>
            <w:rPr>
              <w:color w:val="000000" w:themeColor="text1"/>
            </w:rPr>
            <w:fldChar w:fldCharType="end"/>
          </w:r>
        </w:p>
      </w:sdtContent>
    </w:sdt>
    <w:bookmarkEnd w:id="278" w:displacedByCustomXml="prev"/>
    <w:bookmarkEnd w:id="277" w:displacedByCustomXml="prev"/>
    <w:bookmarkStart w:id="279" w:name="_Hlk167959640" w:displacedByCustomXml="prev"/>
    <w:bookmarkEnd w:id="279"/>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无形资产</w:t>
      </w:r>
    </w:p>
    <w:p w:rsidR="00DD6222" w:rsidRDefault="00547BED">
      <w:pPr>
        <w:pStyle w:val="4"/>
        <w:numPr>
          <w:ilvl w:val="0"/>
          <w:numId w:val="45"/>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rsidR="00DD6222" w:rsidRDefault="00BC12E6">
      <w:pPr>
        <w:rPr>
          <w:color w:val="000000" w:themeColor="text1"/>
        </w:rPr>
      </w:pPr>
      <w:sdt>
        <w:sdtPr>
          <w:rPr>
            <w:rFonts w:hint="eastAsia"/>
            <w:color w:val="000000" w:themeColor="text1"/>
          </w:rPr>
          <w:alias w:val="是否适用：无形资产情况[双击切换]"/>
          <w:tag w:val="_GBC_0882d05501f84259b91efc5f2eae98cf"/>
          <w:id w:val="-403535505"/>
          <w:lock w:val="contentLocked"/>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w:instrText>
          </w:r>
          <w:r w:rsidR="00547BED">
            <w:rPr>
              <w:rFonts w:hint="eastAsia"/>
              <w:color w:val="000000" w:themeColor="text1"/>
            </w:rPr>
            <w:instrText>MACROBUTTON  SnrToggleCheckbox √适用</w:instrText>
          </w:r>
          <w:r w:rsidR="00547BED">
            <w:rPr>
              <w:color w:val="000000" w:themeColor="text1"/>
            </w:rPr>
            <w:instrText xml:space="preserve">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10306416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19996130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1687"/>
        <w:gridCol w:w="1593"/>
        <w:gridCol w:w="1651"/>
        <w:gridCol w:w="1860"/>
      </w:tblGrid>
      <w:tr w:rsidR="008B2665" w:rsidTr="008B2665">
        <w:trPr>
          <w:trHeight w:val="284"/>
        </w:trPr>
        <w:sdt>
          <w:sdtPr>
            <w:rPr>
              <w:color w:val="000000" w:themeColor="text1"/>
            </w:rPr>
            <w:tag w:val="_PLD_16e062da10ef4301a1526b8633f88a31"/>
            <w:id w:val="1373568799"/>
          </w:sdtPr>
          <w:sdtEndPr/>
          <w:sdtContent>
            <w:tc>
              <w:tcPr>
                <w:tcW w:w="1248" w:type="pct"/>
                <w:shd w:val="clear" w:color="auto" w:fill="auto"/>
                <w:vAlign w:val="center"/>
              </w:tcPr>
              <w:p w:rsidR="008B2665" w:rsidRDefault="008B2665" w:rsidP="00AD2E23">
                <w:pPr>
                  <w:jc w:val="center"/>
                  <w:rPr>
                    <w:color w:val="000000" w:themeColor="text1"/>
                  </w:rPr>
                </w:pPr>
                <w:r>
                  <w:rPr>
                    <w:rFonts w:hint="eastAsia"/>
                    <w:color w:val="000000" w:themeColor="text1"/>
                  </w:rPr>
                  <w:t>项目</w:t>
                </w:r>
              </w:p>
            </w:tc>
          </w:sdtContent>
        </w:sdt>
        <w:sdt>
          <w:sdtPr>
            <w:rPr>
              <w:color w:val="000000" w:themeColor="text1"/>
            </w:rPr>
            <w:tag w:val="_PLD_8b465b50cb10415c8931fdb66ee29ca3"/>
            <w:id w:val="-1181964668"/>
          </w:sdtPr>
          <w:sdtEndPr/>
          <w:sdtContent>
            <w:tc>
              <w:tcPr>
                <w:tcW w:w="932" w:type="pct"/>
                <w:shd w:val="clear" w:color="auto" w:fill="auto"/>
                <w:vAlign w:val="center"/>
              </w:tcPr>
              <w:p w:rsidR="008B2665" w:rsidRDefault="008B2665" w:rsidP="008B2665">
                <w:pPr>
                  <w:jc w:val="center"/>
                  <w:rPr>
                    <w:color w:val="000000" w:themeColor="text1"/>
                  </w:rPr>
                </w:pPr>
                <w:r>
                  <w:rPr>
                    <w:rFonts w:hint="eastAsia"/>
                    <w:color w:val="000000" w:themeColor="text1"/>
                  </w:rPr>
                  <w:t>土地使用权</w:t>
                </w:r>
              </w:p>
            </w:tc>
          </w:sdtContent>
        </w:sdt>
        <w:tc>
          <w:tcPr>
            <w:tcW w:w="880" w:type="pct"/>
            <w:shd w:val="clear" w:color="auto" w:fill="auto"/>
            <w:vAlign w:val="center"/>
          </w:tcPr>
          <w:p w:rsidR="008B2665" w:rsidRDefault="008B2665" w:rsidP="008B2665">
            <w:pPr>
              <w:jc w:val="center"/>
              <w:rPr>
                <w:sz w:val="24"/>
                <w:szCs w:val="24"/>
              </w:rPr>
            </w:pPr>
            <w:r>
              <w:t>软件</w:t>
            </w:r>
          </w:p>
        </w:tc>
        <w:tc>
          <w:tcPr>
            <w:tcW w:w="912" w:type="pct"/>
            <w:shd w:val="clear" w:color="auto" w:fill="auto"/>
            <w:vAlign w:val="center"/>
          </w:tcPr>
          <w:p w:rsidR="008B2665" w:rsidRDefault="008B2665" w:rsidP="008B2665">
            <w:pPr>
              <w:jc w:val="center"/>
              <w:rPr>
                <w:sz w:val="24"/>
                <w:szCs w:val="24"/>
              </w:rPr>
            </w:pPr>
            <w:r>
              <w:t>其他</w:t>
            </w:r>
          </w:p>
        </w:tc>
        <w:sdt>
          <w:sdtPr>
            <w:rPr>
              <w:color w:val="000000" w:themeColor="text1"/>
            </w:rPr>
            <w:tag w:val="_PLD_57620ddc57e34012a99d49f2280a99e2"/>
            <w:id w:val="1362623575"/>
          </w:sdtPr>
          <w:sdtEndPr/>
          <w:sdtContent>
            <w:tc>
              <w:tcPr>
                <w:tcW w:w="1028" w:type="pct"/>
                <w:shd w:val="clear" w:color="auto" w:fill="auto"/>
                <w:vAlign w:val="center"/>
              </w:tcPr>
              <w:p w:rsidR="008B2665" w:rsidRDefault="008B2665" w:rsidP="008B2665">
                <w:pPr>
                  <w:jc w:val="center"/>
                  <w:rPr>
                    <w:color w:val="000000" w:themeColor="text1"/>
                  </w:rPr>
                </w:pPr>
                <w:r>
                  <w:rPr>
                    <w:color w:val="000000" w:themeColor="text1"/>
                  </w:rPr>
                  <w:t>合计</w:t>
                </w:r>
              </w:p>
            </w:tc>
          </w:sdtContent>
        </w:sdt>
      </w:tr>
      <w:tr w:rsidR="008B2665" w:rsidTr="008B2665">
        <w:trPr>
          <w:trHeight w:val="284"/>
        </w:trPr>
        <w:sdt>
          <w:sdtPr>
            <w:rPr>
              <w:color w:val="000000" w:themeColor="text1"/>
            </w:rPr>
            <w:tag w:val="_PLD_97ce5956782c457c89e9607c943b01d4"/>
            <w:id w:val="246998837"/>
          </w:sdtPr>
          <w:sdtEndPr/>
          <w:sdtContent>
            <w:tc>
              <w:tcPr>
                <w:tcW w:w="5000" w:type="pct"/>
                <w:gridSpan w:val="5"/>
                <w:shd w:val="clear" w:color="auto" w:fill="auto"/>
                <w:vAlign w:val="center"/>
              </w:tcPr>
              <w:p w:rsidR="008B2665" w:rsidRDefault="008B2665" w:rsidP="00AD2E23">
                <w:pPr>
                  <w:rPr>
                    <w:color w:val="000000" w:themeColor="text1"/>
                  </w:rPr>
                </w:pPr>
                <w:r>
                  <w:rPr>
                    <w:color w:val="000000" w:themeColor="text1"/>
                  </w:rPr>
                  <w:t>一、</w:t>
                </w:r>
                <w:r>
                  <w:rPr>
                    <w:rFonts w:hint="eastAsia"/>
                    <w:color w:val="000000" w:themeColor="text1"/>
                  </w:rPr>
                  <w:t>账面原值</w:t>
                </w:r>
              </w:p>
            </w:tc>
          </w:sdtContent>
        </w:sdt>
      </w:tr>
      <w:tr w:rsidR="008B2665" w:rsidTr="008B2665">
        <w:trPr>
          <w:trHeight w:val="284"/>
        </w:trPr>
        <w:tc>
          <w:tcPr>
            <w:tcW w:w="1248" w:type="pct"/>
            <w:shd w:val="clear" w:color="auto" w:fill="auto"/>
            <w:vAlign w:val="center"/>
          </w:tcPr>
          <w:p w:rsidR="008B2665" w:rsidRDefault="008B2665" w:rsidP="00AD2E23">
            <w:pPr>
              <w:rPr>
                <w:color w:val="000000" w:themeColor="text1"/>
              </w:rPr>
            </w:pPr>
            <w:r>
              <w:rPr>
                <w:color w:val="000000" w:themeColor="text1"/>
              </w:rPr>
              <w:t xml:space="preserve">    1.</w:t>
            </w:r>
            <w:r>
              <w:rPr>
                <w:rFonts w:hint="eastAsia"/>
                <w:color w:val="000000" w:themeColor="text1"/>
              </w:rPr>
              <w:t>期</w:t>
            </w:r>
            <w:r>
              <w:rPr>
                <w:color w:val="000000" w:themeColor="text1"/>
              </w:rPr>
              <w:t>初余额</w:t>
            </w:r>
          </w:p>
        </w:tc>
        <w:tc>
          <w:tcPr>
            <w:tcW w:w="932" w:type="pct"/>
            <w:shd w:val="clear" w:color="auto" w:fill="auto"/>
          </w:tcPr>
          <w:p w:rsidR="008B2665" w:rsidRDefault="008B2665" w:rsidP="003D0D12">
            <w:pPr>
              <w:jc w:val="right"/>
            </w:pPr>
            <w:r>
              <w:t>133,696,063.88</w:t>
            </w:r>
          </w:p>
        </w:tc>
        <w:tc>
          <w:tcPr>
            <w:tcW w:w="880" w:type="pct"/>
            <w:shd w:val="clear" w:color="auto" w:fill="auto"/>
            <w:vAlign w:val="center"/>
          </w:tcPr>
          <w:p w:rsidR="008B2665" w:rsidRDefault="008B2665" w:rsidP="003D0D12">
            <w:pPr>
              <w:jc w:val="right"/>
              <w:rPr>
                <w:sz w:val="24"/>
                <w:szCs w:val="24"/>
              </w:rPr>
            </w:pPr>
            <w:r>
              <w:t>14,050,186.55</w:t>
            </w:r>
          </w:p>
        </w:tc>
        <w:tc>
          <w:tcPr>
            <w:tcW w:w="912" w:type="pct"/>
            <w:shd w:val="clear" w:color="auto" w:fill="auto"/>
            <w:vAlign w:val="center"/>
          </w:tcPr>
          <w:p w:rsidR="008B2665" w:rsidRDefault="008B2665" w:rsidP="003D0D12">
            <w:pPr>
              <w:jc w:val="right"/>
              <w:rPr>
                <w:sz w:val="24"/>
                <w:szCs w:val="24"/>
              </w:rPr>
            </w:pPr>
            <w:r>
              <w:t>8,817,017.29</w:t>
            </w:r>
          </w:p>
        </w:tc>
        <w:tc>
          <w:tcPr>
            <w:tcW w:w="1028" w:type="pct"/>
            <w:shd w:val="clear" w:color="auto" w:fill="auto"/>
            <w:vAlign w:val="center"/>
          </w:tcPr>
          <w:p w:rsidR="008B2665" w:rsidRDefault="008B2665" w:rsidP="003D0D12">
            <w:pPr>
              <w:jc w:val="right"/>
              <w:rPr>
                <w:sz w:val="24"/>
                <w:szCs w:val="24"/>
              </w:rPr>
            </w:pPr>
            <w:r>
              <w:t>156,563,267.72</w:t>
            </w:r>
          </w:p>
        </w:tc>
      </w:tr>
      <w:tr w:rsidR="008B2665" w:rsidTr="00AD2E23">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color w:val="000000" w:themeColor="text1"/>
              </w:rPr>
              <w:t>2.本期增加</w:t>
            </w:r>
            <w:r>
              <w:rPr>
                <w:rFonts w:hint="eastAsia"/>
                <w:color w:val="000000" w:themeColor="text1"/>
              </w:rPr>
              <w:t>金额</w:t>
            </w:r>
          </w:p>
        </w:tc>
        <w:tc>
          <w:tcPr>
            <w:tcW w:w="932" w:type="pct"/>
            <w:shd w:val="clear" w:color="auto" w:fill="auto"/>
          </w:tcPr>
          <w:p w:rsidR="008B2665" w:rsidRDefault="008B2665" w:rsidP="003D0D12">
            <w:pPr>
              <w:jc w:val="right"/>
            </w:pPr>
          </w:p>
        </w:tc>
        <w:tc>
          <w:tcPr>
            <w:tcW w:w="880" w:type="pct"/>
            <w:shd w:val="clear" w:color="auto" w:fill="auto"/>
            <w:vAlign w:val="center"/>
          </w:tcPr>
          <w:p w:rsidR="008B2665" w:rsidRDefault="008B2665" w:rsidP="003D0D12">
            <w:pPr>
              <w:jc w:val="right"/>
              <w:rPr>
                <w:sz w:val="24"/>
                <w:szCs w:val="24"/>
              </w:rPr>
            </w:pPr>
            <w:r>
              <w:t>415,405.48</w:t>
            </w:r>
          </w:p>
        </w:tc>
        <w:tc>
          <w:tcPr>
            <w:tcW w:w="912" w:type="pct"/>
            <w:shd w:val="clear" w:color="auto" w:fill="auto"/>
            <w:vAlign w:val="center"/>
          </w:tcPr>
          <w:p w:rsidR="008B2665" w:rsidRDefault="008B2665" w:rsidP="003D0D12">
            <w:pPr>
              <w:jc w:val="right"/>
              <w:rPr>
                <w:sz w:val="24"/>
                <w:szCs w:val="24"/>
              </w:rPr>
            </w:pPr>
          </w:p>
        </w:tc>
        <w:tc>
          <w:tcPr>
            <w:tcW w:w="1028" w:type="pct"/>
            <w:shd w:val="clear" w:color="auto" w:fill="auto"/>
            <w:vAlign w:val="center"/>
          </w:tcPr>
          <w:p w:rsidR="008B2665" w:rsidRDefault="008B2665" w:rsidP="003D0D12">
            <w:pPr>
              <w:jc w:val="right"/>
              <w:rPr>
                <w:sz w:val="24"/>
                <w:szCs w:val="24"/>
              </w:rPr>
            </w:pPr>
            <w:r>
              <w:t>415,405.48</w:t>
            </w:r>
          </w:p>
        </w:tc>
      </w:tr>
      <w:tr w:rsidR="008B2665" w:rsidTr="00AD2E23">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color w:val="000000" w:themeColor="text1"/>
              </w:rPr>
              <w:t>(1)</w:t>
            </w:r>
            <w:r>
              <w:rPr>
                <w:rFonts w:hint="eastAsia"/>
                <w:color w:val="000000" w:themeColor="text1"/>
              </w:rPr>
              <w:t>购置</w:t>
            </w:r>
          </w:p>
        </w:tc>
        <w:tc>
          <w:tcPr>
            <w:tcW w:w="932" w:type="pct"/>
            <w:shd w:val="clear" w:color="auto" w:fill="auto"/>
          </w:tcPr>
          <w:p w:rsidR="008B2665" w:rsidRDefault="008B2665" w:rsidP="003D0D12">
            <w:pPr>
              <w:jc w:val="right"/>
            </w:pPr>
          </w:p>
        </w:tc>
        <w:tc>
          <w:tcPr>
            <w:tcW w:w="880" w:type="pct"/>
            <w:shd w:val="clear" w:color="auto" w:fill="auto"/>
            <w:vAlign w:val="center"/>
          </w:tcPr>
          <w:p w:rsidR="008B2665" w:rsidRDefault="008B2665" w:rsidP="003D0D12">
            <w:pPr>
              <w:jc w:val="right"/>
              <w:rPr>
                <w:sz w:val="24"/>
                <w:szCs w:val="24"/>
              </w:rPr>
            </w:pPr>
            <w:r>
              <w:t>415,405.48</w:t>
            </w:r>
          </w:p>
        </w:tc>
        <w:tc>
          <w:tcPr>
            <w:tcW w:w="912" w:type="pct"/>
            <w:shd w:val="clear" w:color="auto" w:fill="auto"/>
            <w:vAlign w:val="center"/>
          </w:tcPr>
          <w:p w:rsidR="008B2665" w:rsidRDefault="008B2665" w:rsidP="003D0D12">
            <w:pPr>
              <w:jc w:val="right"/>
              <w:rPr>
                <w:sz w:val="24"/>
                <w:szCs w:val="24"/>
              </w:rPr>
            </w:pPr>
          </w:p>
        </w:tc>
        <w:tc>
          <w:tcPr>
            <w:tcW w:w="1028" w:type="pct"/>
            <w:shd w:val="clear" w:color="auto" w:fill="auto"/>
            <w:vAlign w:val="center"/>
          </w:tcPr>
          <w:p w:rsidR="008B2665" w:rsidRDefault="008B2665" w:rsidP="003D0D12">
            <w:pPr>
              <w:jc w:val="right"/>
              <w:rPr>
                <w:sz w:val="24"/>
                <w:szCs w:val="24"/>
              </w:rPr>
            </w:pPr>
            <w:r>
              <w:t>415,405.48</w:t>
            </w:r>
          </w:p>
        </w:tc>
      </w:tr>
      <w:tr w:rsidR="008B2665" w:rsidTr="008B2665">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rFonts w:hint="eastAsia"/>
                <w:color w:val="000000" w:themeColor="text1"/>
              </w:rPr>
              <w:t>(</w:t>
            </w:r>
            <w:r>
              <w:rPr>
                <w:color w:val="000000" w:themeColor="text1"/>
              </w:rPr>
              <w:t>2)</w:t>
            </w:r>
            <w:r>
              <w:rPr>
                <w:rFonts w:hint="eastAsia"/>
                <w:color w:val="000000" w:themeColor="text1"/>
              </w:rPr>
              <w:t>内部研发</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w:t>
            </w:r>
            <w:r>
              <w:rPr>
                <w:color w:val="000000" w:themeColor="text1"/>
              </w:rPr>
              <w:t>3</w:t>
            </w:r>
            <w:r>
              <w:rPr>
                <w:rFonts w:hint="eastAsia"/>
                <w:color w:val="000000" w:themeColor="text1"/>
              </w:rPr>
              <w:t>)企</w:t>
            </w:r>
            <w:r>
              <w:rPr>
                <w:color w:val="000000" w:themeColor="text1"/>
              </w:rPr>
              <w:t>业合并增加</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3D0D12">
            <w:pPr>
              <w:jc w:val="right"/>
              <w:rPr>
                <w:color w:val="000000" w:themeColor="text1"/>
              </w:rPr>
            </w:pPr>
          </w:p>
        </w:tc>
        <w:tc>
          <w:tcPr>
            <w:tcW w:w="880" w:type="pct"/>
            <w:shd w:val="clear" w:color="auto" w:fill="auto"/>
          </w:tcPr>
          <w:p w:rsidR="008B2665" w:rsidRDefault="008B2665" w:rsidP="003D0D12">
            <w:pPr>
              <w:jc w:val="right"/>
              <w:rPr>
                <w:color w:val="000000" w:themeColor="text1"/>
              </w:rPr>
            </w:pPr>
          </w:p>
        </w:tc>
        <w:tc>
          <w:tcPr>
            <w:tcW w:w="912" w:type="pct"/>
            <w:shd w:val="clear" w:color="auto" w:fill="auto"/>
          </w:tcPr>
          <w:p w:rsidR="008B2665" w:rsidRDefault="008B2665" w:rsidP="003D0D12">
            <w:pPr>
              <w:jc w:val="right"/>
              <w:rPr>
                <w:color w:val="000000" w:themeColor="text1"/>
              </w:rPr>
            </w:pPr>
          </w:p>
        </w:tc>
        <w:tc>
          <w:tcPr>
            <w:tcW w:w="1028" w:type="pct"/>
            <w:shd w:val="clear" w:color="auto" w:fill="auto"/>
          </w:tcPr>
          <w:p w:rsidR="008B2665" w:rsidRDefault="008B2665" w:rsidP="003D0D12">
            <w:pPr>
              <w:jc w:val="right"/>
              <w:rPr>
                <w:color w:val="000000" w:themeColor="text1"/>
              </w:rPr>
            </w:pPr>
          </w:p>
        </w:tc>
      </w:tr>
      <w:tr w:rsidR="008B2665" w:rsidTr="008B2665">
        <w:trPr>
          <w:trHeight w:val="284"/>
        </w:trPr>
        <w:tc>
          <w:tcPr>
            <w:tcW w:w="1248" w:type="pct"/>
            <w:shd w:val="clear" w:color="auto" w:fill="auto"/>
            <w:vAlign w:val="center"/>
          </w:tcPr>
          <w:p w:rsidR="008B2665" w:rsidRDefault="008B2665" w:rsidP="00AD2E23">
            <w:pPr>
              <w:rPr>
                <w:color w:val="000000" w:themeColor="text1"/>
              </w:rPr>
            </w:pPr>
            <w:r>
              <w:rPr>
                <w:color w:val="000000" w:themeColor="text1"/>
              </w:rPr>
              <w:t xml:space="preserve">    3.本期减少</w:t>
            </w:r>
            <w:r>
              <w:rPr>
                <w:rFonts w:hint="eastAsia"/>
                <w:color w:val="000000" w:themeColor="text1"/>
              </w:rPr>
              <w:t>金额</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3D0D12">
            <w:pPr>
              <w:jc w:val="right"/>
              <w:rPr>
                <w:color w:val="000000" w:themeColor="text1"/>
              </w:rPr>
            </w:pPr>
          </w:p>
        </w:tc>
        <w:tc>
          <w:tcPr>
            <w:tcW w:w="880" w:type="pct"/>
            <w:shd w:val="clear" w:color="auto" w:fill="auto"/>
          </w:tcPr>
          <w:p w:rsidR="008B2665" w:rsidRDefault="008B2665" w:rsidP="003D0D12">
            <w:pPr>
              <w:jc w:val="right"/>
              <w:rPr>
                <w:color w:val="000000" w:themeColor="text1"/>
              </w:rPr>
            </w:pPr>
          </w:p>
        </w:tc>
        <w:tc>
          <w:tcPr>
            <w:tcW w:w="912" w:type="pct"/>
            <w:shd w:val="clear" w:color="auto" w:fill="auto"/>
          </w:tcPr>
          <w:p w:rsidR="008B2665" w:rsidRDefault="008B2665" w:rsidP="003D0D12">
            <w:pPr>
              <w:jc w:val="right"/>
              <w:rPr>
                <w:color w:val="000000" w:themeColor="text1"/>
              </w:rPr>
            </w:pPr>
          </w:p>
        </w:tc>
        <w:tc>
          <w:tcPr>
            <w:tcW w:w="1028" w:type="pct"/>
            <w:shd w:val="clear" w:color="auto" w:fill="auto"/>
          </w:tcPr>
          <w:p w:rsidR="008B2665" w:rsidRDefault="008B2665" w:rsidP="003D0D12">
            <w:pPr>
              <w:jc w:val="right"/>
              <w:rPr>
                <w:color w:val="000000" w:themeColor="text1"/>
              </w:rPr>
            </w:pPr>
          </w:p>
        </w:tc>
      </w:tr>
      <w:tr w:rsidR="008B2665" w:rsidTr="00AD2E23">
        <w:trPr>
          <w:trHeight w:val="284"/>
        </w:trPr>
        <w:tc>
          <w:tcPr>
            <w:tcW w:w="1248" w:type="pct"/>
            <w:shd w:val="clear" w:color="auto" w:fill="auto"/>
            <w:vAlign w:val="center"/>
          </w:tcPr>
          <w:p w:rsidR="008B2665" w:rsidRDefault="008B2665" w:rsidP="00AD2E23">
            <w:pPr>
              <w:rPr>
                <w:color w:val="000000" w:themeColor="text1"/>
              </w:rPr>
            </w:pPr>
            <w:r>
              <w:rPr>
                <w:color w:val="000000" w:themeColor="text1"/>
              </w:rPr>
              <w:t xml:space="preserve">   4.期末余额</w:t>
            </w:r>
          </w:p>
        </w:tc>
        <w:tc>
          <w:tcPr>
            <w:tcW w:w="932" w:type="pct"/>
            <w:shd w:val="clear" w:color="auto" w:fill="auto"/>
          </w:tcPr>
          <w:p w:rsidR="008B2665" w:rsidRDefault="008B2665" w:rsidP="003D0D12">
            <w:pPr>
              <w:jc w:val="right"/>
            </w:pPr>
            <w:r>
              <w:t>133,696,063.88</w:t>
            </w:r>
          </w:p>
        </w:tc>
        <w:tc>
          <w:tcPr>
            <w:tcW w:w="880" w:type="pct"/>
            <w:shd w:val="clear" w:color="auto" w:fill="auto"/>
            <w:vAlign w:val="center"/>
          </w:tcPr>
          <w:p w:rsidR="008B2665" w:rsidRDefault="008B2665" w:rsidP="003D0D12">
            <w:pPr>
              <w:jc w:val="right"/>
              <w:rPr>
                <w:sz w:val="24"/>
                <w:szCs w:val="24"/>
              </w:rPr>
            </w:pPr>
            <w:r>
              <w:t>14,465,592.03</w:t>
            </w:r>
          </w:p>
        </w:tc>
        <w:tc>
          <w:tcPr>
            <w:tcW w:w="912" w:type="pct"/>
            <w:shd w:val="clear" w:color="auto" w:fill="auto"/>
            <w:vAlign w:val="center"/>
          </w:tcPr>
          <w:p w:rsidR="008B2665" w:rsidRDefault="008B2665" w:rsidP="003D0D12">
            <w:pPr>
              <w:jc w:val="right"/>
              <w:rPr>
                <w:sz w:val="24"/>
                <w:szCs w:val="24"/>
              </w:rPr>
            </w:pPr>
            <w:r>
              <w:t>8,817,017.29</w:t>
            </w:r>
          </w:p>
        </w:tc>
        <w:tc>
          <w:tcPr>
            <w:tcW w:w="1028" w:type="pct"/>
            <w:shd w:val="clear" w:color="auto" w:fill="auto"/>
            <w:vAlign w:val="center"/>
          </w:tcPr>
          <w:p w:rsidR="008B2665" w:rsidRDefault="008B2665" w:rsidP="003D0D12">
            <w:pPr>
              <w:jc w:val="right"/>
              <w:rPr>
                <w:sz w:val="24"/>
                <w:szCs w:val="24"/>
              </w:rPr>
            </w:pPr>
            <w:r>
              <w:t>156,978,673.20</w:t>
            </w:r>
          </w:p>
        </w:tc>
      </w:tr>
      <w:tr w:rsidR="008B2665" w:rsidTr="008B2665">
        <w:trPr>
          <w:trHeight w:val="284"/>
        </w:trPr>
        <w:sdt>
          <w:sdtPr>
            <w:rPr>
              <w:color w:val="000000" w:themeColor="text1"/>
            </w:rPr>
            <w:tag w:val="_PLD_3d92ef615d3b41e5abb58e018e2db72b"/>
            <w:id w:val="1372642725"/>
          </w:sdtPr>
          <w:sdtEndPr/>
          <w:sdtContent>
            <w:tc>
              <w:tcPr>
                <w:tcW w:w="5000" w:type="pct"/>
                <w:gridSpan w:val="5"/>
                <w:shd w:val="clear" w:color="auto" w:fill="auto"/>
                <w:vAlign w:val="center"/>
              </w:tcPr>
              <w:p w:rsidR="008B2665" w:rsidRDefault="008B2665" w:rsidP="00AD2E23">
                <w:pPr>
                  <w:rPr>
                    <w:color w:val="000000" w:themeColor="text1"/>
                  </w:rPr>
                </w:pPr>
                <w:r>
                  <w:rPr>
                    <w:color w:val="000000" w:themeColor="text1"/>
                  </w:rPr>
                  <w:t>二、累计</w:t>
                </w:r>
                <w:r>
                  <w:rPr>
                    <w:rFonts w:hint="eastAsia"/>
                    <w:color w:val="000000" w:themeColor="text1"/>
                  </w:rPr>
                  <w:t>摊销</w:t>
                </w:r>
              </w:p>
            </w:tc>
          </w:sdtContent>
        </w:sdt>
      </w:tr>
      <w:tr w:rsidR="008B2665" w:rsidTr="00AD2E23">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1.期</w:t>
            </w:r>
            <w:r>
              <w:rPr>
                <w:color w:val="000000" w:themeColor="text1"/>
              </w:rPr>
              <w:t>初余额</w:t>
            </w:r>
          </w:p>
        </w:tc>
        <w:tc>
          <w:tcPr>
            <w:tcW w:w="932" w:type="pct"/>
            <w:shd w:val="clear" w:color="auto" w:fill="auto"/>
            <w:vAlign w:val="center"/>
          </w:tcPr>
          <w:p w:rsidR="008B2665" w:rsidRDefault="008B2665" w:rsidP="003D0D12">
            <w:pPr>
              <w:jc w:val="right"/>
              <w:rPr>
                <w:sz w:val="24"/>
                <w:szCs w:val="24"/>
              </w:rPr>
            </w:pPr>
            <w:r>
              <w:t>26,634,298.44</w:t>
            </w:r>
          </w:p>
        </w:tc>
        <w:tc>
          <w:tcPr>
            <w:tcW w:w="880" w:type="pct"/>
            <w:shd w:val="clear" w:color="auto" w:fill="auto"/>
            <w:vAlign w:val="center"/>
          </w:tcPr>
          <w:p w:rsidR="008B2665" w:rsidRDefault="008B2665" w:rsidP="003D0D12">
            <w:pPr>
              <w:jc w:val="right"/>
              <w:rPr>
                <w:sz w:val="24"/>
                <w:szCs w:val="24"/>
              </w:rPr>
            </w:pPr>
            <w:r>
              <w:t>10,982,048.06</w:t>
            </w:r>
          </w:p>
        </w:tc>
        <w:tc>
          <w:tcPr>
            <w:tcW w:w="912" w:type="pct"/>
            <w:shd w:val="clear" w:color="auto" w:fill="auto"/>
            <w:vAlign w:val="center"/>
          </w:tcPr>
          <w:p w:rsidR="008B2665" w:rsidRDefault="008B2665" w:rsidP="003D0D12">
            <w:pPr>
              <w:jc w:val="right"/>
              <w:rPr>
                <w:sz w:val="24"/>
                <w:szCs w:val="24"/>
              </w:rPr>
            </w:pPr>
            <w:r>
              <w:t>8,037,480.55</w:t>
            </w:r>
          </w:p>
        </w:tc>
        <w:tc>
          <w:tcPr>
            <w:tcW w:w="1028" w:type="pct"/>
            <w:shd w:val="clear" w:color="auto" w:fill="auto"/>
            <w:vAlign w:val="center"/>
          </w:tcPr>
          <w:p w:rsidR="008B2665" w:rsidRDefault="008B2665" w:rsidP="003D0D12">
            <w:pPr>
              <w:jc w:val="right"/>
              <w:rPr>
                <w:sz w:val="24"/>
                <w:szCs w:val="24"/>
              </w:rPr>
            </w:pPr>
            <w:r>
              <w:t>45,653,827.05</w:t>
            </w:r>
          </w:p>
        </w:tc>
      </w:tr>
      <w:tr w:rsidR="008B2665" w:rsidTr="00AD2E23">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color w:val="000000" w:themeColor="text1"/>
              </w:rPr>
              <w:t>2.本期增加</w:t>
            </w:r>
            <w:r>
              <w:rPr>
                <w:rFonts w:hint="eastAsia"/>
                <w:color w:val="000000" w:themeColor="text1"/>
              </w:rPr>
              <w:t>金额</w:t>
            </w:r>
          </w:p>
        </w:tc>
        <w:tc>
          <w:tcPr>
            <w:tcW w:w="932" w:type="pct"/>
            <w:shd w:val="clear" w:color="auto" w:fill="auto"/>
            <w:vAlign w:val="center"/>
          </w:tcPr>
          <w:p w:rsidR="008B2665" w:rsidRDefault="008B2665" w:rsidP="003D0D12">
            <w:pPr>
              <w:jc w:val="right"/>
              <w:rPr>
                <w:sz w:val="24"/>
                <w:szCs w:val="24"/>
              </w:rPr>
            </w:pPr>
            <w:r>
              <w:t>1,603,103.28</w:t>
            </w:r>
          </w:p>
        </w:tc>
        <w:tc>
          <w:tcPr>
            <w:tcW w:w="880" w:type="pct"/>
            <w:shd w:val="clear" w:color="auto" w:fill="auto"/>
            <w:vAlign w:val="center"/>
          </w:tcPr>
          <w:p w:rsidR="008B2665" w:rsidRDefault="008B2665" w:rsidP="003D0D12">
            <w:pPr>
              <w:jc w:val="right"/>
              <w:rPr>
                <w:sz w:val="24"/>
                <w:szCs w:val="24"/>
              </w:rPr>
            </w:pPr>
            <w:r>
              <w:t>648,656.97</w:t>
            </w:r>
          </w:p>
        </w:tc>
        <w:tc>
          <w:tcPr>
            <w:tcW w:w="912" w:type="pct"/>
            <w:shd w:val="clear" w:color="auto" w:fill="auto"/>
            <w:vAlign w:val="center"/>
          </w:tcPr>
          <w:p w:rsidR="008B2665" w:rsidRDefault="008B2665" w:rsidP="003D0D12">
            <w:pPr>
              <w:jc w:val="right"/>
              <w:rPr>
                <w:sz w:val="24"/>
                <w:szCs w:val="24"/>
              </w:rPr>
            </w:pPr>
          </w:p>
        </w:tc>
        <w:tc>
          <w:tcPr>
            <w:tcW w:w="1028" w:type="pct"/>
            <w:shd w:val="clear" w:color="auto" w:fill="auto"/>
            <w:vAlign w:val="center"/>
          </w:tcPr>
          <w:p w:rsidR="008B2665" w:rsidRDefault="008B2665" w:rsidP="003D0D12">
            <w:pPr>
              <w:jc w:val="right"/>
              <w:rPr>
                <w:sz w:val="24"/>
                <w:szCs w:val="24"/>
              </w:rPr>
            </w:pPr>
            <w:r>
              <w:t>2,251,760.25</w:t>
            </w:r>
          </w:p>
        </w:tc>
      </w:tr>
      <w:tr w:rsidR="008B2665" w:rsidTr="00AD2E23">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rFonts w:hint="eastAsia"/>
                <w:color w:val="000000" w:themeColor="text1"/>
              </w:rPr>
              <w:t>（1）</w:t>
            </w:r>
            <w:r>
              <w:rPr>
                <w:color w:val="000000" w:themeColor="text1"/>
              </w:rPr>
              <w:t>计提</w:t>
            </w:r>
          </w:p>
        </w:tc>
        <w:tc>
          <w:tcPr>
            <w:tcW w:w="932" w:type="pct"/>
            <w:shd w:val="clear" w:color="auto" w:fill="auto"/>
            <w:vAlign w:val="center"/>
          </w:tcPr>
          <w:p w:rsidR="008B2665" w:rsidRDefault="008B2665" w:rsidP="003D0D12">
            <w:pPr>
              <w:jc w:val="right"/>
              <w:rPr>
                <w:sz w:val="24"/>
                <w:szCs w:val="24"/>
              </w:rPr>
            </w:pPr>
            <w:r>
              <w:t>1,603,103.28</w:t>
            </w:r>
          </w:p>
        </w:tc>
        <w:tc>
          <w:tcPr>
            <w:tcW w:w="880" w:type="pct"/>
            <w:shd w:val="clear" w:color="auto" w:fill="auto"/>
            <w:vAlign w:val="center"/>
          </w:tcPr>
          <w:p w:rsidR="008B2665" w:rsidRDefault="008B2665" w:rsidP="003D0D12">
            <w:pPr>
              <w:jc w:val="right"/>
              <w:rPr>
                <w:sz w:val="24"/>
                <w:szCs w:val="24"/>
              </w:rPr>
            </w:pPr>
            <w:r>
              <w:t>648,656.97</w:t>
            </w:r>
          </w:p>
        </w:tc>
        <w:tc>
          <w:tcPr>
            <w:tcW w:w="912" w:type="pct"/>
            <w:shd w:val="clear" w:color="auto" w:fill="auto"/>
            <w:vAlign w:val="center"/>
          </w:tcPr>
          <w:p w:rsidR="008B2665" w:rsidRDefault="008B2665" w:rsidP="003D0D12">
            <w:pPr>
              <w:jc w:val="right"/>
              <w:rPr>
                <w:sz w:val="24"/>
                <w:szCs w:val="24"/>
              </w:rPr>
            </w:pPr>
          </w:p>
        </w:tc>
        <w:tc>
          <w:tcPr>
            <w:tcW w:w="1028" w:type="pct"/>
            <w:shd w:val="clear" w:color="auto" w:fill="auto"/>
            <w:vAlign w:val="center"/>
          </w:tcPr>
          <w:p w:rsidR="008B2665" w:rsidRDefault="008B2665" w:rsidP="003D0D12">
            <w:pPr>
              <w:jc w:val="right"/>
              <w:rPr>
                <w:sz w:val="24"/>
                <w:szCs w:val="24"/>
              </w:rPr>
            </w:pPr>
            <w:r>
              <w:t>2,251,760.25</w:t>
            </w: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3D0D12">
            <w:pPr>
              <w:jc w:val="right"/>
              <w:rPr>
                <w:color w:val="000000" w:themeColor="text1"/>
              </w:rPr>
            </w:pPr>
          </w:p>
        </w:tc>
        <w:tc>
          <w:tcPr>
            <w:tcW w:w="880" w:type="pct"/>
            <w:shd w:val="clear" w:color="auto" w:fill="auto"/>
          </w:tcPr>
          <w:p w:rsidR="008B2665" w:rsidRDefault="008B2665" w:rsidP="003D0D12">
            <w:pPr>
              <w:jc w:val="right"/>
              <w:rPr>
                <w:color w:val="000000" w:themeColor="text1"/>
              </w:rPr>
            </w:pPr>
          </w:p>
        </w:tc>
        <w:tc>
          <w:tcPr>
            <w:tcW w:w="912" w:type="pct"/>
            <w:shd w:val="clear" w:color="auto" w:fill="auto"/>
          </w:tcPr>
          <w:p w:rsidR="008B2665" w:rsidRDefault="008B2665" w:rsidP="003D0D12">
            <w:pPr>
              <w:jc w:val="right"/>
              <w:rPr>
                <w:color w:val="000000" w:themeColor="text1"/>
              </w:rPr>
            </w:pPr>
          </w:p>
        </w:tc>
        <w:tc>
          <w:tcPr>
            <w:tcW w:w="1028" w:type="pct"/>
            <w:shd w:val="clear" w:color="auto" w:fill="auto"/>
          </w:tcPr>
          <w:p w:rsidR="008B2665" w:rsidRDefault="008B2665" w:rsidP="003D0D12">
            <w:pPr>
              <w:jc w:val="right"/>
              <w:rPr>
                <w:color w:val="000000" w:themeColor="text1"/>
              </w:rPr>
            </w:pPr>
          </w:p>
        </w:tc>
      </w:tr>
      <w:tr w:rsidR="008B2665" w:rsidTr="008B2665">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color w:val="000000" w:themeColor="text1"/>
              </w:rPr>
              <w:t xml:space="preserve"> (</w:t>
            </w:r>
            <w:r>
              <w:rPr>
                <w:rFonts w:hint="eastAsia"/>
                <w:color w:val="000000" w:themeColor="text1"/>
              </w:rPr>
              <w:t>1</w:t>
            </w:r>
            <w:r>
              <w:rPr>
                <w:color w:val="000000" w:themeColor="text1"/>
              </w:rPr>
              <w:t>)</w:t>
            </w:r>
            <w:r>
              <w:rPr>
                <w:rFonts w:hint="eastAsia"/>
                <w:color w:val="000000" w:themeColor="text1"/>
              </w:rPr>
              <w:t>处置</w:t>
            </w:r>
          </w:p>
        </w:tc>
        <w:tc>
          <w:tcPr>
            <w:tcW w:w="932" w:type="pct"/>
            <w:shd w:val="clear" w:color="auto" w:fill="auto"/>
          </w:tcPr>
          <w:p w:rsidR="008B2665" w:rsidRDefault="008B2665" w:rsidP="003D0D12">
            <w:pPr>
              <w:jc w:val="right"/>
            </w:pPr>
          </w:p>
        </w:tc>
        <w:tc>
          <w:tcPr>
            <w:tcW w:w="880" w:type="pct"/>
            <w:shd w:val="clear" w:color="auto" w:fill="auto"/>
          </w:tcPr>
          <w:p w:rsidR="008B2665" w:rsidRDefault="008B2665" w:rsidP="003D0D12">
            <w:pPr>
              <w:jc w:val="right"/>
            </w:pPr>
          </w:p>
        </w:tc>
        <w:tc>
          <w:tcPr>
            <w:tcW w:w="912" w:type="pct"/>
            <w:shd w:val="clear" w:color="auto" w:fill="auto"/>
          </w:tcPr>
          <w:p w:rsidR="008B2665" w:rsidRDefault="008B2665" w:rsidP="003D0D12">
            <w:pPr>
              <w:jc w:val="right"/>
            </w:pPr>
          </w:p>
        </w:tc>
        <w:tc>
          <w:tcPr>
            <w:tcW w:w="1028" w:type="pct"/>
            <w:shd w:val="clear" w:color="auto" w:fill="auto"/>
          </w:tcPr>
          <w:p w:rsidR="008B2665" w:rsidRDefault="008B2665" w:rsidP="003D0D12">
            <w:pPr>
              <w:jc w:val="right"/>
            </w:pP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AD2E23">
            <w:pPr>
              <w:jc w:val="right"/>
            </w:pPr>
            <w:r>
              <w:rPr>
                <w:rFonts w:hint="eastAsia"/>
              </w:rPr>
              <w:t xml:space="preserve">　</w:t>
            </w:r>
          </w:p>
        </w:tc>
        <w:tc>
          <w:tcPr>
            <w:tcW w:w="880" w:type="pct"/>
            <w:shd w:val="clear" w:color="auto" w:fill="auto"/>
          </w:tcPr>
          <w:p w:rsidR="008B2665" w:rsidRDefault="008B2665" w:rsidP="00AD2E23">
            <w:pPr>
              <w:jc w:val="right"/>
            </w:pPr>
            <w:r>
              <w:rPr>
                <w:rFonts w:hint="eastAsia"/>
              </w:rPr>
              <w:t xml:space="preserve">　</w:t>
            </w:r>
          </w:p>
        </w:tc>
        <w:tc>
          <w:tcPr>
            <w:tcW w:w="912" w:type="pct"/>
            <w:shd w:val="clear" w:color="auto" w:fill="auto"/>
          </w:tcPr>
          <w:p w:rsidR="008B2665" w:rsidRDefault="008B2665" w:rsidP="00AD2E23">
            <w:pPr>
              <w:jc w:val="right"/>
            </w:pPr>
            <w:r>
              <w:rPr>
                <w:rFonts w:hint="eastAsia"/>
              </w:rPr>
              <w:t xml:space="preserve">　</w:t>
            </w:r>
          </w:p>
        </w:tc>
        <w:tc>
          <w:tcPr>
            <w:tcW w:w="1028" w:type="pct"/>
            <w:shd w:val="clear" w:color="auto" w:fill="auto"/>
          </w:tcPr>
          <w:p w:rsidR="008B2665" w:rsidRDefault="008B2665" w:rsidP="00AD2E23">
            <w:pPr>
              <w:jc w:val="right"/>
            </w:pPr>
            <w:r>
              <w:rPr>
                <w:rFonts w:hint="eastAsia"/>
              </w:rPr>
              <w:t xml:space="preserve">　</w:t>
            </w: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880"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91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1028"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r>
      <w:tr w:rsidR="008B2665" w:rsidTr="00AD2E23">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4.</w:t>
            </w:r>
            <w:r>
              <w:rPr>
                <w:color w:val="000000" w:themeColor="text1"/>
              </w:rPr>
              <w:t>期末余额</w:t>
            </w:r>
          </w:p>
        </w:tc>
        <w:tc>
          <w:tcPr>
            <w:tcW w:w="932" w:type="pct"/>
            <w:shd w:val="clear" w:color="auto" w:fill="auto"/>
          </w:tcPr>
          <w:p w:rsidR="008B2665" w:rsidRDefault="008B2665" w:rsidP="003D0D12">
            <w:pPr>
              <w:jc w:val="right"/>
            </w:pPr>
            <w:r>
              <w:t>28,237,401.72</w:t>
            </w:r>
          </w:p>
        </w:tc>
        <w:tc>
          <w:tcPr>
            <w:tcW w:w="880" w:type="pct"/>
            <w:shd w:val="clear" w:color="auto" w:fill="auto"/>
            <w:vAlign w:val="center"/>
          </w:tcPr>
          <w:p w:rsidR="008B2665" w:rsidRDefault="008B2665" w:rsidP="003D0D12">
            <w:pPr>
              <w:jc w:val="right"/>
              <w:rPr>
                <w:sz w:val="24"/>
                <w:szCs w:val="24"/>
              </w:rPr>
            </w:pPr>
            <w:r>
              <w:t>11,630,705.03</w:t>
            </w:r>
          </w:p>
        </w:tc>
        <w:tc>
          <w:tcPr>
            <w:tcW w:w="912" w:type="pct"/>
            <w:shd w:val="clear" w:color="auto" w:fill="auto"/>
            <w:vAlign w:val="center"/>
          </w:tcPr>
          <w:p w:rsidR="008B2665" w:rsidRDefault="008B2665" w:rsidP="003D0D12">
            <w:pPr>
              <w:jc w:val="right"/>
              <w:rPr>
                <w:sz w:val="24"/>
                <w:szCs w:val="24"/>
              </w:rPr>
            </w:pPr>
            <w:r>
              <w:t>8,037,480.55</w:t>
            </w:r>
          </w:p>
        </w:tc>
        <w:tc>
          <w:tcPr>
            <w:tcW w:w="1028" w:type="pct"/>
            <w:shd w:val="clear" w:color="auto" w:fill="auto"/>
            <w:vAlign w:val="center"/>
          </w:tcPr>
          <w:p w:rsidR="008B2665" w:rsidRDefault="008B2665" w:rsidP="003D0D12">
            <w:pPr>
              <w:jc w:val="right"/>
              <w:rPr>
                <w:sz w:val="24"/>
                <w:szCs w:val="24"/>
              </w:rPr>
            </w:pPr>
            <w:r>
              <w:t>47,905,587.30</w:t>
            </w:r>
          </w:p>
        </w:tc>
      </w:tr>
      <w:tr w:rsidR="008B2665" w:rsidTr="008B2665">
        <w:trPr>
          <w:trHeight w:val="284"/>
        </w:trPr>
        <w:sdt>
          <w:sdtPr>
            <w:rPr>
              <w:color w:val="000000" w:themeColor="text1"/>
            </w:rPr>
            <w:tag w:val="_PLD_100d3bc56cc142c1b30c3998528f8af2"/>
            <w:id w:val="1927309413"/>
          </w:sdtPr>
          <w:sdtEndPr/>
          <w:sdtContent>
            <w:tc>
              <w:tcPr>
                <w:tcW w:w="5000" w:type="pct"/>
                <w:gridSpan w:val="5"/>
                <w:shd w:val="clear" w:color="auto" w:fill="auto"/>
                <w:vAlign w:val="center"/>
              </w:tcPr>
              <w:p w:rsidR="008B2665" w:rsidRDefault="008B2665" w:rsidP="00AD2E23">
                <w:pPr>
                  <w:rPr>
                    <w:color w:val="000000" w:themeColor="text1"/>
                  </w:rPr>
                </w:pPr>
                <w:r>
                  <w:rPr>
                    <w:color w:val="000000" w:themeColor="text1"/>
                  </w:rPr>
                  <w:t>三、减值准备</w:t>
                </w:r>
              </w:p>
            </w:tc>
          </w:sdtContent>
        </w:sdt>
      </w:tr>
      <w:tr w:rsidR="008B2665" w:rsidTr="008B2665">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1.期</w:t>
            </w:r>
            <w:r>
              <w:rPr>
                <w:color w:val="000000" w:themeColor="text1"/>
              </w:rPr>
              <w:t>初余额</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color w:val="000000" w:themeColor="text1"/>
              </w:rPr>
              <w:t>2.本期增加</w:t>
            </w:r>
            <w:r>
              <w:rPr>
                <w:rFonts w:hint="eastAsia"/>
                <w:color w:val="000000" w:themeColor="text1"/>
              </w:rPr>
              <w:t>金额</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rFonts w:hint="eastAsia"/>
                <w:color w:val="000000" w:themeColor="text1"/>
              </w:rPr>
              <w:t>（1）</w:t>
            </w:r>
            <w:r>
              <w:rPr>
                <w:color w:val="000000" w:themeColor="text1"/>
              </w:rPr>
              <w:t>计提</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AD2E23">
            <w:pPr>
              <w:jc w:val="right"/>
            </w:pPr>
            <w:r>
              <w:rPr>
                <w:rFonts w:hint="eastAsia"/>
              </w:rPr>
              <w:t xml:space="preserve">　</w:t>
            </w:r>
          </w:p>
        </w:tc>
        <w:tc>
          <w:tcPr>
            <w:tcW w:w="880" w:type="pct"/>
            <w:shd w:val="clear" w:color="auto" w:fill="auto"/>
          </w:tcPr>
          <w:p w:rsidR="008B2665" w:rsidRDefault="008B2665" w:rsidP="00AD2E23">
            <w:pPr>
              <w:jc w:val="right"/>
            </w:pPr>
            <w:r>
              <w:rPr>
                <w:rFonts w:hint="eastAsia"/>
              </w:rPr>
              <w:t xml:space="preserve">　</w:t>
            </w:r>
          </w:p>
        </w:tc>
        <w:tc>
          <w:tcPr>
            <w:tcW w:w="912" w:type="pct"/>
            <w:shd w:val="clear" w:color="auto" w:fill="auto"/>
          </w:tcPr>
          <w:p w:rsidR="008B2665" w:rsidRDefault="008B2665" w:rsidP="00AD2E23">
            <w:pPr>
              <w:jc w:val="right"/>
            </w:pPr>
            <w:r>
              <w:rPr>
                <w:rFonts w:hint="eastAsia"/>
              </w:rPr>
              <w:t xml:space="preserve">　</w:t>
            </w:r>
          </w:p>
        </w:tc>
        <w:tc>
          <w:tcPr>
            <w:tcW w:w="1028" w:type="pct"/>
            <w:shd w:val="clear" w:color="auto" w:fill="auto"/>
          </w:tcPr>
          <w:p w:rsidR="008B2665" w:rsidRDefault="008B2665" w:rsidP="00AD2E23">
            <w:pPr>
              <w:jc w:val="right"/>
            </w:pPr>
            <w:r>
              <w:rPr>
                <w:rFonts w:hint="eastAsia"/>
              </w:rPr>
              <w:t xml:space="preserve">　</w:t>
            </w: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880"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91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1028"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r>
      <w:tr w:rsidR="008B2665" w:rsidTr="008B2665">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3.</w:t>
            </w:r>
            <w:r>
              <w:rPr>
                <w:color w:val="000000" w:themeColor="text1"/>
              </w:rPr>
              <w:t>本期减少</w:t>
            </w:r>
            <w:r>
              <w:rPr>
                <w:rFonts w:hint="eastAsia"/>
                <w:color w:val="000000" w:themeColor="text1"/>
              </w:rPr>
              <w:t>金额</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tc>
          <w:tcPr>
            <w:tcW w:w="1248" w:type="pct"/>
            <w:shd w:val="clear" w:color="auto" w:fill="auto"/>
            <w:vAlign w:val="center"/>
          </w:tcPr>
          <w:p w:rsidR="008B2665" w:rsidRDefault="008B2665" w:rsidP="00AD2E23">
            <w:pPr>
              <w:ind w:firstLineChars="300" w:firstLine="630"/>
              <w:rPr>
                <w:color w:val="000000" w:themeColor="text1"/>
              </w:rPr>
            </w:pPr>
            <w:r>
              <w:rPr>
                <w:color w:val="000000" w:themeColor="text1"/>
              </w:rPr>
              <w:t>(</w:t>
            </w:r>
            <w:r>
              <w:rPr>
                <w:rFonts w:hint="eastAsia"/>
                <w:color w:val="000000" w:themeColor="text1"/>
              </w:rPr>
              <w:t>1</w:t>
            </w:r>
            <w:r>
              <w:rPr>
                <w:color w:val="000000" w:themeColor="text1"/>
              </w:rPr>
              <w:t>)</w:t>
            </w:r>
            <w:r>
              <w:rPr>
                <w:rFonts w:hint="eastAsia"/>
                <w:color w:val="000000" w:themeColor="text1"/>
              </w:rPr>
              <w:t>处置</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tc>
          <w:tcPr>
            <w:tcW w:w="1248" w:type="pct"/>
            <w:shd w:val="clear" w:color="auto" w:fill="auto"/>
          </w:tcPr>
          <w:p w:rsidR="008B2665" w:rsidRDefault="008B2665" w:rsidP="00AD2E23">
            <w:pPr>
              <w:ind w:firstLineChars="300" w:firstLine="630"/>
            </w:pPr>
            <w:r>
              <w:rPr>
                <w:rFonts w:hint="eastAsia"/>
              </w:rPr>
              <w:t xml:space="preserve">　</w:t>
            </w:r>
          </w:p>
        </w:tc>
        <w:tc>
          <w:tcPr>
            <w:tcW w:w="932" w:type="pct"/>
            <w:shd w:val="clear" w:color="auto" w:fill="auto"/>
          </w:tcPr>
          <w:p w:rsidR="008B2665" w:rsidRDefault="008B2665" w:rsidP="00AD2E23">
            <w:pPr>
              <w:jc w:val="right"/>
            </w:pPr>
            <w:r>
              <w:rPr>
                <w:rFonts w:hint="eastAsia"/>
              </w:rPr>
              <w:t xml:space="preserve">　</w:t>
            </w:r>
          </w:p>
        </w:tc>
        <w:tc>
          <w:tcPr>
            <w:tcW w:w="880" w:type="pct"/>
            <w:shd w:val="clear" w:color="auto" w:fill="auto"/>
          </w:tcPr>
          <w:p w:rsidR="008B2665" w:rsidRDefault="008B2665" w:rsidP="00AD2E23">
            <w:pPr>
              <w:jc w:val="right"/>
            </w:pPr>
            <w:r>
              <w:rPr>
                <w:rFonts w:hint="eastAsia"/>
              </w:rPr>
              <w:t xml:space="preserve">　</w:t>
            </w:r>
          </w:p>
        </w:tc>
        <w:tc>
          <w:tcPr>
            <w:tcW w:w="912" w:type="pct"/>
            <w:shd w:val="clear" w:color="auto" w:fill="auto"/>
          </w:tcPr>
          <w:p w:rsidR="008B2665" w:rsidRDefault="008B2665" w:rsidP="00AD2E23">
            <w:pPr>
              <w:jc w:val="right"/>
            </w:pPr>
            <w:r>
              <w:rPr>
                <w:rFonts w:hint="eastAsia"/>
              </w:rPr>
              <w:t xml:space="preserve">　</w:t>
            </w:r>
          </w:p>
        </w:tc>
        <w:tc>
          <w:tcPr>
            <w:tcW w:w="1028" w:type="pct"/>
            <w:shd w:val="clear" w:color="auto" w:fill="auto"/>
          </w:tcPr>
          <w:p w:rsidR="008B2665" w:rsidRDefault="008B2665" w:rsidP="00AD2E23">
            <w:pPr>
              <w:jc w:val="right"/>
            </w:pPr>
            <w:r>
              <w:rPr>
                <w:rFonts w:hint="eastAsia"/>
              </w:rPr>
              <w:t xml:space="preserve">　</w:t>
            </w:r>
          </w:p>
        </w:tc>
      </w:tr>
      <w:tr w:rsidR="008B2665" w:rsidTr="008B2665">
        <w:trPr>
          <w:trHeight w:val="284"/>
        </w:trPr>
        <w:tc>
          <w:tcPr>
            <w:tcW w:w="1248" w:type="pct"/>
            <w:shd w:val="clear" w:color="auto" w:fill="auto"/>
          </w:tcPr>
          <w:p w:rsidR="008B2665" w:rsidRDefault="008B2665" w:rsidP="00AD2E23">
            <w:pPr>
              <w:ind w:firstLineChars="300" w:firstLine="630"/>
              <w:rPr>
                <w:color w:val="000000" w:themeColor="text1"/>
              </w:rPr>
            </w:pPr>
            <w:r>
              <w:rPr>
                <w:rFonts w:hint="eastAsia"/>
                <w:color w:val="000000" w:themeColor="text1"/>
              </w:rPr>
              <w:t xml:space="preserve">　</w:t>
            </w:r>
          </w:p>
        </w:tc>
        <w:tc>
          <w:tcPr>
            <w:tcW w:w="93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880"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912"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c>
          <w:tcPr>
            <w:tcW w:w="1028" w:type="pct"/>
            <w:shd w:val="clear" w:color="auto" w:fill="auto"/>
          </w:tcPr>
          <w:p w:rsidR="008B2665" w:rsidRDefault="008B2665" w:rsidP="00AD2E23">
            <w:pPr>
              <w:jc w:val="right"/>
              <w:rPr>
                <w:color w:val="000000" w:themeColor="text1"/>
              </w:rPr>
            </w:pPr>
            <w:r>
              <w:rPr>
                <w:rFonts w:hint="eastAsia"/>
                <w:color w:val="000000" w:themeColor="text1"/>
              </w:rPr>
              <w:t xml:space="preserve">　</w:t>
            </w:r>
          </w:p>
        </w:tc>
      </w:tr>
      <w:tr w:rsidR="008B2665" w:rsidTr="008B2665">
        <w:trPr>
          <w:trHeight w:val="284"/>
        </w:trPr>
        <w:tc>
          <w:tcPr>
            <w:tcW w:w="1248" w:type="pct"/>
            <w:shd w:val="clear" w:color="auto" w:fill="auto"/>
            <w:vAlign w:val="center"/>
          </w:tcPr>
          <w:p w:rsidR="008B2665" w:rsidRDefault="008B2665" w:rsidP="00AD2E23">
            <w:pPr>
              <w:ind w:firstLineChars="200" w:firstLine="420"/>
              <w:rPr>
                <w:color w:val="000000" w:themeColor="text1"/>
              </w:rPr>
            </w:pPr>
            <w:r>
              <w:rPr>
                <w:rFonts w:hint="eastAsia"/>
                <w:color w:val="000000" w:themeColor="text1"/>
              </w:rPr>
              <w:t>4.</w:t>
            </w:r>
            <w:r>
              <w:rPr>
                <w:color w:val="000000" w:themeColor="text1"/>
              </w:rPr>
              <w:t>期末余额</w:t>
            </w:r>
          </w:p>
        </w:tc>
        <w:tc>
          <w:tcPr>
            <w:tcW w:w="932" w:type="pct"/>
            <w:shd w:val="clear" w:color="auto" w:fill="auto"/>
          </w:tcPr>
          <w:p w:rsidR="008B2665" w:rsidRDefault="008B2665" w:rsidP="00AD2E23">
            <w:pPr>
              <w:jc w:val="right"/>
            </w:pPr>
          </w:p>
        </w:tc>
        <w:tc>
          <w:tcPr>
            <w:tcW w:w="880" w:type="pct"/>
            <w:shd w:val="clear" w:color="auto" w:fill="auto"/>
          </w:tcPr>
          <w:p w:rsidR="008B2665" w:rsidRDefault="008B2665" w:rsidP="00AD2E23">
            <w:pPr>
              <w:jc w:val="right"/>
            </w:pPr>
          </w:p>
        </w:tc>
        <w:tc>
          <w:tcPr>
            <w:tcW w:w="912" w:type="pct"/>
            <w:shd w:val="clear" w:color="auto" w:fill="auto"/>
          </w:tcPr>
          <w:p w:rsidR="008B2665" w:rsidRDefault="008B2665" w:rsidP="00AD2E23">
            <w:pPr>
              <w:jc w:val="right"/>
            </w:pPr>
          </w:p>
        </w:tc>
        <w:tc>
          <w:tcPr>
            <w:tcW w:w="1028" w:type="pct"/>
            <w:shd w:val="clear" w:color="auto" w:fill="auto"/>
          </w:tcPr>
          <w:p w:rsidR="008B2665" w:rsidRDefault="008B2665" w:rsidP="00AD2E23">
            <w:pPr>
              <w:jc w:val="right"/>
            </w:pPr>
          </w:p>
        </w:tc>
      </w:tr>
      <w:tr w:rsidR="008B2665" w:rsidTr="008B2665">
        <w:trPr>
          <w:trHeight w:val="284"/>
        </w:trPr>
        <w:sdt>
          <w:sdtPr>
            <w:rPr>
              <w:color w:val="000000" w:themeColor="text1"/>
            </w:rPr>
            <w:tag w:val="_PLD_77aceef1b70d43c0846f7e8f529b7784"/>
            <w:id w:val="964780136"/>
          </w:sdtPr>
          <w:sdtEndPr/>
          <w:sdtContent>
            <w:tc>
              <w:tcPr>
                <w:tcW w:w="5000" w:type="pct"/>
                <w:gridSpan w:val="5"/>
                <w:shd w:val="clear" w:color="auto" w:fill="auto"/>
                <w:vAlign w:val="center"/>
              </w:tcPr>
              <w:p w:rsidR="008B2665" w:rsidRDefault="008B2665" w:rsidP="00AD2E23">
                <w:pPr>
                  <w:rPr>
                    <w:color w:val="000000" w:themeColor="text1"/>
                  </w:rPr>
                </w:pPr>
                <w:r>
                  <w:rPr>
                    <w:color w:val="000000" w:themeColor="text1"/>
                  </w:rPr>
                  <w:t>四、账面价值</w:t>
                </w:r>
              </w:p>
            </w:tc>
          </w:sdtContent>
        </w:sdt>
      </w:tr>
      <w:tr w:rsidR="008B2665" w:rsidTr="00AD2E23">
        <w:trPr>
          <w:trHeight w:val="284"/>
        </w:trPr>
        <w:tc>
          <w:tcPr>
            <w:tcW w:w="1248" w:type="pct"/>
            <w:shd w:val="clear" w:color="auto" w:fill="auto"/>
            <w:vAlign w:val="center"/>
          </w:tcPr>
          <w:p w:rsidR="008B2665" w:rsidRDefault="008B2665" w:rsidP="00AD2E23">
            <w:pPr>
              <w:rPr>
                <w:color w:val="000000" w:themeColor="text1"/>
              </w:rPr>
            </w:pPr>
            <w:r>
              <w:rPr>
                <w:color w:val="000000" w:themeColor="text1"/>
              </w:rPr>
              <w:t xml:space="preserve">    1.期末账面价值</w:t>
            </w:r>
          </w:p>
        </w:tc>
        <w:tc>
          <w:tcPr>
            <w:tcW w:w="932" w:type="pct"/>
            <w:shd w:val="clear" w:color="auto" w:fill="auto"/>
            <w:vAlign w:val="center"/>
          </w:tcPr>
          <w:p w:rsidR="008B2665" w:rsidRDefault="008B2665" w:rsidP="003D0D12">
            <w:pPr>
              <w:jc w:val="right"/>
              <w:rPr>
                <w:sz w:val="24"/>
                <w:szCs w:val="24"/>
              </w:rPr>
            </w:pPr>
            <w:r>
              <w:t>105,458,662.16</w:t>
            </w:r>
          </w:p>
        </w:tc>
        <w:tc>
          <w:tcPr>
            <w:tcW w:w="880" w:type="pct"/>
            <w:shd w:val="clear" w:color="auto" w:fill="auto"/>
            <w:vAlign w:val="center"/>
          </w:tcPr>
          <w:p w:rsidR="008B2665" w:rsidRDefault="008B2665" w:rsidP="003D0D12">
            <w:pPr>
              <w:jc w:val="right"/>
              <w:rPr>
                <w:sz w:val="24"/>
                <w:szCs w:val="24"/>
              </w:rPr>
            </w:pPr>
            <w:r>
              <w:t>2,834,887.00</w:t>
            </w:r>
          </w:p>
        </w:tc>
        <w:tc>
          <w:tcPr>
            <w:tcW w:w="912" w:type="pct"/>
            <w:shd w:val="clear" w:color="auto" w:fill="auto"/>
            <w:vAlign w:val="center"/>
          </w:tcPr>
          <w:p w:rsidR="008B2665" w:rsidRDefault="008B2665" w:rsidP="003D0D12">
            <w:pPr>
              <w:jc w:val="right"/>
              <w:rPr>
                <w:sz w:val="24"/>
                <w:szCs w:val="24"/>
              </w:rPr>
            </w:pPr>
            <w:r>
              <w:t>779,536.74</w:t>
            </w:r>
          </w:p>
        </w:tc>
        <w:tc>
          <w:tcPr>
            <w:tcW w:w="1028" w:type="pct"/>
            <w:shd w:val="clear" w:color="auto" w:fill="auto"/>
            <w:vAlign w:val="center"/>
          </w:tcPr>
          <w:p w:rsidR="008B2665" w:rsidRDefault="008B2665" w:rsidP="003D0D12">
            <w:pPr>
              <w:jc w:val="right"/>
              <w:rPr>
                <w:sz w:val="24"/>
                <w:szCs w:val="24"/>
              </w:rPr>
            </w:pPr>
            <w:r>
              <w:t>109,073,085.90</w:t>
            </w:r>
          </w:p>
        </w:tc>
      </w:tr>
      <w:tr w:rsidR="008B2665" w:rsidTr="00AD2E23">
        <w:trPr>
          <w:trHeight w:val="284"/>
        </w:trPr>
        <w:tc>
          <w:tcPr>
            <w:tcW w:w="1248" w:type="pct"/>
            <w:shd w:val="clear" w:color="auto" w:fill="auto"/>
            <w:vAlign w:val="center"/>
          </w:tcPr>
          <w:p w:rsidR="008B2665" w:rsidRDefault="008B2665" w:rsidP="00AD2E23">
            <w:pPr>
              <w:rPr>
                <w:color w:val="000000" w:themeColor="text1"/>
              </w:rPr>
            </w:pPr>
            <w:r>
              <w:rPr>
                <w:color w:val="000000" w:themeColor="text1"/>
              </w:rPr>
              <w:t xml:space="preserve">    2.</w:t>
            </w:r>
            <w:r>
              <w:rPr>
                <w:rFonts w:hint="eastAsia"/>
                <w:color w:val="000000" w:themeColor="text1"/>
              </w:rPr>
              <w:t>期初</w:t>
            </w:r>
            <w:r>
              <w:rPr>
                <w:color w:val="000000" w:themeColor="text1"/>
              </w:rPr>
              <w:t>账面价值</w:t>
            </w:r>
          </w:p>
        </w:tc>
        <w:tc>
          <w:tcPr>
            <w:tcW w:w="932" w:type="pct"/>
            <w:shd w:val="clear" w:color="auto" w:fill="auto"/>
            <w:vAlign w:val="center"/>
          </w:tcPr>
          <w:p w:rsidR="008B2665" w:rsidRDefault="008B2665" w:rsidP="003D0D12">
            <w:pPr>
              <w:jc w:val="right"/>
              <w:rPr>
                <w:sz w:val="24"/>
                <w:szCs w:val="24"/>
              </w:rPr>
            </w:pPr>
            <w:r>
              <w:t>107,061,765.44</w:t>
            </w:r>
          </w:p>
        </w:tc>
        <w:tc>
          <w:tcPr>
            <w:tcW w:w="880" w:type="pct"/>
            <w:shd w:val="clear" w:color="auto" w:fill="auto"/>
            <w:vAlign w:val="center"/>
          </w:tcPr>
          <w:p w:rsidR="008B2665" w:rsidRDefault="008B2665" w:rsidP="003D0D12">
            <w:pPr>
              <w:jc w:val="right"/>
              <w:rPr>
                <w:sz w:val="24"/>
                <w:szCs w:val="24"/>
              </w:rPr>
            </w:pPr>
            <w:r>
              <w:t>3,068,138.49</w:t>
            </w:r>
          </w:p>
        </w:tc>
        <w:tc>
          <w:tcPr>
            <w:tcW w:w="912" w:type="pct"/>
            <w:shd w:val="clear" w:color="auto" w:fill="auto"/>
            <w:vAlign w:val="center"/>
          </w:tcPr>
          <w:p w:rsidR="008B2665" w:rsidRDefault="008B2665" w:rsidP="003D0D12">
            <w:pPr>
              <w:jc w:val="right"/>
              <w:rPr>
                <w:sz w:val="24"/>
                <w:szCs w:val="24"/>
              </w:rPr>
            </w:pPr>
            <w:r>
              <w:t>779,536.74</w:t>
            </w:r>
          </w:p>
        </w:tc>
        <w:tc>
          <w:tcPr>
            <w:tcW w:w="1028" w:type="pct"/>
            <w:shd w:val="clear" w:color="auto" w:fill="auto"/>
            <w:vAlign w:val="center"/>
          </w:tcPr>
          <w:p w:rsidR="008B2665" w:rsidRDefault="008B2665" w:rsidP="003D0D12">
            <w:pPr>
              <w:jc w:val="right"/>
              <w:rPr>
                <w:sz w:val="24"/>
                <w:szCs w:val="24"/>
              </w:rPr>
            </w:pPr>
            <w:r>
              <w:t>110,909,440.67</w:t>
            </w:r>
          </w:p>
        </w:tc>
      </w:tr>
    </w:tbl>
    <w:p w:rsidR="008B2665" w:rsidRDefault="008B2665"/>
    <w:p w:rsidR="00DD6222" w:rsidRDefault="00547BED">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851563320"/>
          <w:placeholder>
            <w:docPart w:val="GBC22222222222222222222222222222"/>
          </w:placeholder>
        </w:sdtPr>
        <w:sdtEndPr/>
        <w:sdtContent>
          <w:r w:rsidR="008C6253">
            <w:rPr>
              <w:rFonts w:hint="eastAsia"/>
              <w:color w:val="000000" w:themeColor="text1"/>
            </w:rPr>
            <w:t>0</w:t>
          </w:r>
        </w:sdtContent>
      </w:sdt>
      <w:r>
        <w:rPr>
          <w:rFonts w:hint="eastAsia"/>
          <w:color w:val="000000" w:themeColor="text1"/>
        </w:rPr>
        <w:t>%</w:t>
      </w:r>
    </w:p>
    <w:p w:rsidR="00DD6222" w:rsidRDefault="00DD6222">
      <w:pPr>
        <w:snapToGrid w:val="0"/>
        <w:spacing w:line="240" w:lineRule="atLeast"/>
        <w:rPr>
          <w:color w:val="000000" w:themeColor="text1"/>
        </w:rPr>
      </w:pPr>
    </w:p>
    <w:p w:rsidR="00DD6222" w:rsidRDefault="00547BED">
      <w:pPr>
        <w:pStyle w:val="4"/>
        <w:numPr>
          <w:ilvl w:val="0"/>
          <w:numId w:val="45"/>
        </w:numPr>
        <w:tabs>
          <w:tab w:val="left" w:pos="602"/>
        </w:tabs>
        <w:rPr>
          <w:rFonts w:ascii="宋体" w:hAnsi="宋体"/>
          <w:color w:val="000000" w:themeColor="text1"/>
          <w:szCs w:val="21"/>
        </w:rPr>
      </w:pPr>
      <w:bookmarkStart w:id="280"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472947633"/>
        <w:placeholder>
          <w:docPart w:val="GBC22222222222222222222222222222"/>
        </w:placeholder>
      </w:sdtPr>
      <w:sdtEndPr/>
      <w:sdtContent>
        <w:p w:rsidR="0028587E"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rPr>
          <w:color w:val="000000" w:themeColor="text1"/>
        </w:rPr>
      </w:pPr>
    </w:p>
    <w:p w:rsidR="00DD6222" w:rsidRDefault="00DD6222">
      <w:pPr>
        <w:snapToGrid w:val="0"/>
        <w:spacing w:line="240" w:lineRule="atLeast"/>
        <w:rPr>
          <w:color w:val="000000" w:themeColor="text1"/>
        </w:rPr>
      </w:pPr>
    </w:p>
    <w:bookmarkEnd w:id="280"/>
    <w:p w:rsidR="00DD6222" w:rsidRDefault="00547BED">
      <w:pPr>
        <w:pStyle w:val="4"/>
        <w:numPr>
          <w:ilvl w:val="0"/>
          <w:numId w:val="45"/>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1806900671"/>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28587E" w:rsidRDefault="0028587E" w:rsidP="0028587E">
      <w:pPr>
        <w:rPr>
          <w:color w:val="000000" w:themeColor="text1"/>
        </w:rPr>
      </w:pPr>
    </w:p>
    <w:p w:rsidR="00DD6222" w:rsidRDefault="00547BED">
      <w:pPr>
        <w:pStyle w:val="4"/>
        <w:numPr>
          <w:ilvl w:val="0"/>
          <w:numId w:val="45"/>
        </w:numPr>
        <w:tabs>
          <w:tab w:val="left" w:pos="602"/>
        </w:tabs>
        <w:rPr>
          <w:rFonts w:ascii="宋体" w:hAnsi="宋体" w:cs="宋体"/>
          <w:color w:val="000000" w:themeColor="text1"/>
          <w:kern w:val="0"/>
          <w:szCs w:val="21"/>
        </w:rPr>
      </w:pPr>
      <w:bookmarkStart w:id="281" w:name="_Hlk153461844"/>
      <w:bookmarkStart w:id="282"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533543895"/>
        <w:placeholder>
          <w:docPart w:val="GBC22222222222222222222222222222"/>
        </w:placeholder>
      </w:sdtPr>
      <w:sdtEndPr/>
      <w:sdtContent>
        <w:p w:rsidR="0028587E"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snapToGrid w:val="0"/>
        <w:spacing w:line="240" w:lineRule="atLeast"/>
        <w:rPr>
          <w:color w:val="000000" w:themeColor="text1"/>
        </w:rPr>
      </w:pPr>
    </w:p>
    <w:bookmarkEnd w:id="281"/>
    <w:bookmarkEnd w:id="282"/>
    <w:p w:rsidR="00DD6222" w:rsidRDefault="00547BED">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49594811"/>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商誉</w:t>
      </w:r>
    </w:p>
    <w:p w:rsidR="00DD6222" w:rsidRDefault="00547BED">
      <w:pPr>
        <w:pStyle w:val="4"/>
        <w:numPr>
          <w:ilvl w:val="0"/>
          <w:numId w:val="46"/>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146361256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商誉"/>
          <w:tag w:val="_GBC_4797b6084eb24fe79f24d181640f3283"/>
          <w:id w:val="-803086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商誉"/>
          <w:tag w:val="_GBC_7cd9149d9bea4da8974b80b14b1c0e44"/>
          <w:id w:val="3138420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1178"/>
        <w:gridCol w:w="1204"/>
        <w:gridCol w:w="1178"/>
        <w:gridCol w:w="1202"/>
        <w:gridCol w:w="1191"/>
        <w:gridCol w:w="1158"/>
      </w:tblGrid>
      <w:tr w:rsidR="0028587E" w:rsidTr="001E4099">
        <w:trPr>
          <w:trHeight w:val="284"/>
          <w:jc w:val="center"/>
        </w:trPr>
        <w:sdt>
          <w:sdtPr>
            <w:rPr>
              <w:color w:val="000000" w:themeColor="text1"/>
            </w:rPr>
            <w:tag w:val="_PLD_b248be5460bf4bb299c4579815256238"/>
            <w:id w:val="149111400"/>
          </w:sdtPr>
          <w:sdtEndPr/>
          <w:sdtContent>
            <w:tc>
              <w:tcPr>
                <w:tcW w:w="1071"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rPr>
              <w:color w:val="000000" w:themeColor="text1"/>
            </w:rPr>
            <w:tag w:val="_PLD_a25f69a57b624da887f74ab27a20ba0b"/>
            <w:id w:val="-477067634"/>
          </w:sdtPr>
          <w:sdtEndPr/>
          <w:sdtContent>
            <w:tc>
              <w:tcPr>
                <w:tcW w:w="651"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c348d952dc8b438289897d2014b7d310"/>
            <w:id w:val="1217316037"/>
          </w:sdtPr>
          <w:sdtEndPr/>
          <w:sdtContent>
            <w:tc>
              <w:tcPr>
                <w:tcW w:w="1316" w:type="pct"/>
                <w:gridSpan w:val="2"/>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5560c6ea7650430a8c304ee861d4bc25"/>
            <w:id w:val="834112694"/>
          </w:sdtPr>
          <w:sdtEndPr/>
          <w:sdtContent>
            <w:tc>
              <w:tcPr>
                <w:tcW w:w="1322" w:type="pct"/>
                <w:gridSpan w:val="2"/>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075635973edd4d94a997d2ed78e56d8b"/>
            <w:id w:val="-1987080258"/>
          </w:sdtPr>
          <w:sdtEndPr/>
          <w:sdtContent>
            <w:tc>
              <w:tcPr>
                <w:tcW w:w="640"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期末余额</w:t>
                </w:r>
              </w:p>
            </w:tc>
          </w:sdtContent>
        </w:sdt>
      </w:tr>
      <w:tr w:rsidR="0028587E" w:rsidTr="001E4099">
        <w:trPr>
          <w:trHeight w:val="535"/>
          <w:jc w:val="center"/>
        </w:trPr>
        <w:tc>
          <w:tcPr>
            <w:tcW w:w="1071" w:type="pct"/>
            <w:vMerge/>
            <w:shd w:val="clear" w:color="auto" w:fill="auto"/>
          </w:tcPr>
          <w:p w:rsidR="0028587E" w:rsidRDefault="0028587E" w:rsidP="001E4099">
            <w:pPr>
              <w:autoSpaceDE w:val="0"/>
              <w:autoSpaceDN w:val="0"/>
              <w:adjustRightInd w:val="0"/>
              <w:snapToGrid w:val="0"/>
              <w:jc w:val="center"/>
              <w:rPr>
                <w:color w:val="000000" w:themeColor="text1"/>
              </w:rPr>
            </w:pPr>
          </w:p>
        </w:tc>
        <w:tc>
          <w:tcPr>
            <w:tcW w:w="651" w:type="pct"/>
            <w:vMerge/>
            <w:shd w:val="clear" w:color="auto" w:fill="auto"/>
          </w:tcPr>
          <w:p w:rsidR="0028587E" w:rsidRDefault="0028587E" w:rsidP="001E4099">
            <w:pPr>
              <w:autoSpaceDE w:val="0"/>
              <w:autoSpaceDN w:val="0"/>
              <w:adjustRightInd w:val="0"/>
              <w:snapToGrid w:val="0"/>
              <w:jc w:val="center"/>
              <w:rPr>
                <w:color w:val="000000" w:themeColor="text1"/>
              </w:rPr>
            </w:pPr>
          </w:p>
        </w:tc>
        <w:tc>
          <w:tcPr>
            <w:tcW w:w="665"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企业合并形成的</w:t>
            </w:r>
          </w:p>
        </w:tc>
        <w:tc>
          <w:tcPr>
            <w:tcW w:w="651"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 xml:space="preserve">　</w:t>
            </w:r>
          </w:p>
        </w:tc>
        <w:tc>
          <w:tcPr>
            <w:tcW w:w="664"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处置</w:t>
            </w:r>
          </w:p>
        </w:tc>
        <w:tc>
          <w:tcPr>
            <w:tcW w:w="658"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 xml:space="preserve">　</w:t>
            </w:r>
          </w:p>
        </w:tc>
        <w:tc>
          <w:tcPr>
            <w:tcW w:w="640" w:type="pct"/>
            <w:vMerge/>
            <w:shd w:val="clear" w:color="auto" w:fill="auto"/>
          </w:tcPr>
          <w:p w:rsidR="0028587E" w:rsidRDefault="0028587E" w:rsidP="001E4099">
            <w:pPr>
              <w:autoSpaceDE w:val="0"/>
              <w:autoSpaceDN w:val="0"/>
              <w:adjustRightInd w:val="0"/>
              <w:snapToGrid w:val="0"/>
              <w:jc w:val="center"/>
              <w:rPr>
                <w:color w:val="000000" w:themeColor="text1"/>
              </w:rPr>
            </w:pPr>
          </w:p>
        </w:tc>
      </w:tr>
      <w:tr w:rsidR="0028587E" w:rsidTr="003D0D12">
        <w:trPr>
          <w:trHeight w:val="338"/>
          <w:jc w:val="center"/>
        </w:trPr>
        <w:tc>
          <w:tcPr>
            <w:tcW w:w="1071" w:type="pct"/>
            <w:shd w:val="clear" w:color="auto" w:fill="auto"/>
          </w:tcPr>
          <w:p w:rsidR="0028587E" w:rsidRDefault="0028587E" w:rsidP="001E4099">
            <w:pPr>
              <w:autoSpaceDE w:val="0"/>
              <w:autoSpaceDN w:val="0"/>
              <w:adjustRightInd w:val="0"/>
              <w:snapToGrid w:val="0"/>
            </w:pPr>
            <w:r>
              <w:t>杭州城投建设有限公司</w:t>
            </w:r>
          </w:p>
        </w:tc>
        <w:tc>
          <w:tcPr>
            <w:tcW w:w="651" w:type="pct"/>
            <w:shd w:val="clear" w:color="auto" w:fill="auto"/>
            <w:vAlign w:val="center"/>
          </w:tcPr>
          <w:p w:rsidR="0028587E" w:rsidRDefault="0028587E" w:rsidP="003D0D12">
            <w:pPr>
              <w:autoSpaceDE w:val="0"/>
              <w:autoSpaceDN w:val="0"/>
              <w:adjustRightInd w:val="0"/>
              <w:snapToGrid w:val="0"/>
              <w:jc w:val="right"/>
            </w:pPr>
            <w:r>
              <w:t>1,314,074.83</w:t>
            </w:r>
          </w:p>
        </w:tc>
        <w:tc>
          <w:tcPr>
            <w:tcW w:w="665" w:type="pct"/>
            <w:shd w:val="clear" w:color="auto" w:fill="auto"/>
            <w:vAlign w:val="center"/>
          </w:tcPr>
          <w:p w:rsidR="0028587E" w:rsidRDefault="0028587E" w:rsidP="003D0D12">
            <w:pPr>
              <w:autoSpaceDE w:val="0"/>
              <w:autoSpaceDN w:val="0"/>
              <w:adjustRightInd w:val="0"/>
              <w:snapToGrid w:val="0"/>
              <w:jc w:val="right"/>
            </w:pPr>
          </w:p>
        </w:tc>
        <w:tc>
          <w:tcPr>
            <w:tcW w:w="651" w:type="pct"/>
            <w:shd w:val="clear" w:color="auto" w:fill="auto"/>
            <w:vAlign w:val="center"/>
          </w:tcPr>
          <w:p w:rsidR="0028587E" w:rsidRDefault="0028587E" w:rsidP="003D0D12">
            <w:pPr>
              <w:autoSpaceDE w:val="0"/>
              <w:autoSpaceDN w:val="0"/>
              <w:adjustRightInd w:val="0"/>
              <w:snapToGrid w:val="0"/>
              <w:jc w:val="right"/>
            </w:pPr>
          </w:p>
        </w:tc>
        <w:tc>
          <w:tcPr>
            <w:tcW w:w="664" w:type="pct"/>
            <w:shd w:val="clear" w:color="auto" w:fill="auto"/>
            <w:vAlign w:val="center"/>
          </w:tcPr>
          <w:p w:rsidR="0028587E" w:rsidRDefault="0028587E" w:rsidP="003D0D12">
            <w:pPr>
              <w:autoSpaceDE w:val="0"/>
              <w:autoSpaceDN w:val="0"/>
              <w:adjustRightInd w:val="0"/>
              <w:snapToGrid w:val="0"/>
              <w:jc w:val="right"/>
            </w:pPr>
          </w:p>
        </w:tc>
        <w:tc>
          <w:tcPr>
            <w:tcW w:w="658" w:type="pct"/>
            <w:shd w:val="clear" w:color="auto" w:fill="auto"/>
            <w:vAlign w:val="center"/>
          </w:tcPr>
          <w:p w:rsidR="0028587E" w:rsidRDefault="0028587E" w:rsidP="003D0D12">
            <w:pPr>
              <w:autoSpaceDE w:val="0"/>
              <w:autoSpaceDN w:val="0"/>
              <w:adjustRightInd w:val="0"/>
              <w:snapToGrid w:val="0"/>
              <w:jc w:val="right"/>
            </w:pPr>
          </w:p>
        </w:tc>
        <w:tc>
          <w:tcPr>
            <w:tcW w:w="640" w:type="pct"/>
            <w:shd w:val="clear" w:color="auto" w:fill="auto"/>
            <w:vAlign w:val="center"/>
          </w:tcPr>
          <w:p w:rsidR="0028587E" w:rsidRDefault="0028587E" w:rsidP="003D0D12">
            <w:pPr>
              <w:jc w:val="right"/>
              <w:rPr>
                <w:sz w:val="24"/>
                <w:szCs w:val="24"/>
              </w:rPr>
            </w:pPr>
            <w:r>
              <w:t>1,314,074.83</w:t>
            </w:r>
          </w:p>
        </w:tc>
      </w:tr>
      <w:tr w:rsidR="0028587E" w:rsidTr="003D0D12">
        <w:trPr>
          <w:trHeight w:val="338"/>
          <w:jc w:val="center"/>
        </w:trPr>
        <w:tc>
          <w:tcPr>
            <w:tcW w:w="1071" w:type="pct"/>
            <w:shd w:val="clear" w:color="auto" w:fill="auto"/>
          </w:tcPr>
          <w:p w:rsidR="0028587E" w:rsidRDefault="0028587E" w:rsidP="001E4099">
            <w:pPr>
              <w:autoSpaceDE w:val="0"/>
              <w:autoSpaceDN w:val="0"/>
              <w:adjustRightInd w:val="0"/>
              <w:snapToGrid w:val="0"/>
            </w:pPr>
            <w:r>
              <w:t>宁波海山堂文化发展有限公司</w:t>
            </w:r>
          </w:p>
        </w:tc>
        <w:tc>
          <w:tcPr>
            <w:tcW w:w="651" w:type="pct"/>
            <w:shd w:val="clear" w:color="auto" w:fill="auto"/>
            <w:vAlign w:val="center"/>
          </w:tcPr>
          <w:p w:rsidR="0028587E" w:rsidRDefault="0028587E" w:rsidP="003D0D12">
            <w:pPr>
              <w:autoSpaceDE w:val="0"/>
              <w:autoSpaceDN w:val="0"/>
              <w:adjustRightInd w:val="0"/>
              <w:snapToGrid w:val="0"/>
              <w:jc w:val="right"/>
            </w:pPr>
            <w:r>
              <w:t>2,252,889.05</w:t>
            </w:r>
          </w:p>
        </w:tc>
        <w:tc>
          <w:tcPr>
            <w:tcW w:w="665" w:type="pct"/>
            <w:shd w:val="clear" w:color="auto" w:fill="auto"/>
            <w:vAlign w:val="center"/>
          </w:tcPr>
          <w:p w:rsidR="0028587E" w:rsidRDefault="0028587E" w:rsidP="003D0D12">
            <w:pPr>
              <w:autoSpaceDE w:val="0"/>
              <w:autoSpaceDN w:val="0"/>
              <w:adjustRightInd w:val="0"/>
              <w:snapToGrid w:val="0"/>
              <w:jc w:val="right"/>
            </w:pPr>
          </w:p>
        </w:tc>
        <w:tc>
          <w:tcPr>
            <w:tcW w:w="651" w:type="pct"/>
            <w:shd w:val="clear" w:color="auto" w:fill="auto"/>
            <w:vAlign w:val="center"/>
          </w:tcPr>
          <w:p w:rsidR="0028587E" w:rsidRDefault="0028587E" w:rsidP="003D0D12">
            <w:pPr>
              <w:autoSpaceDE w:val="0"/>
              <w:autoSpaceDN w:val="0"/>
              <w:adjustRightInd w:val="0"/>
              <w:snapToGrid w:val="0"/>
              <w:jc w:val="right"/>
            </w:pPr>
          </w:p>
        </w:tc>
        <w:tc>
          <w:tcPr>
            <w:tcW w:w="664" w:type="pct"/>
            <w:shd w:val="clear" w:color="auto" w:fill="auto"/>
            <w:vAlign w:val="center"/>
          </w:tcPr>
          <w:p w:rsidR="0028587E" w:rsidRDefault="0028587E" w:rsidP="003D0D12">
            <w:pPr>
              <w:autoSpaceDE w:val="0"/>
              <w:autoSpaceDN w:val="0"/>
              <w:adjustRightInd w:val="0"/>
              <w:snapToGrid w:val="0"/>
              <w:jc w:val="right"/>
            </w:pPr>
          </w:p>
        </w:tc>
        <w:tc>
          <w:tcPr>
            <w:tcW w:w="658" w:type="pct"/>
            <w:shd w:val="clear" w:color="auto" w:fill="auto"/>
            <w:vAlign w:val="center"/>
          </w:tcPr>
          <w:p w:rsidR="0028587E" w:rsidRDefault="0028587E" w:rsidP="003D0D12">
            <w:pPr>
              <w:autoSpaceDE w:val="0"/>
              <w:autoSpaceDN w:val="0"/>
              <w:adjustRightInd w:val="0"/>
              <w:snapToGrid w:val="0"/>
              <w:jc w:val="right"/>
            </w:pPr>
          </w:p>
        </w:tc>
        <w:tc>
          <w:tcPr>
            <w:tcW w:w="640" w:type="pct"/>
            <w:shd w:val="clear" w:color="auto" w:fill="auto"/>
            <w:vAlign w:val="center"/>
          </w:tcPr>
          <w:p w:rsidR="0028587E" w:rsidRDefault="0028587E" w:rsidP="003D0D12">
            <w:pPr>
              <w:jc w:val="right"/>
              <w:rPr>
                <w:sz w:val="24"/>
                <w:szCs w:val="24"/>
              </w:rPr>
            </w:pPr>
            <w:r>
              <w:t>2,252,889.05</w:t>
            </w:r>
          </w:p>
        </w:tc>
      </w:tr>
      <w:tr w:rsidR="0028587E" w:rsidTr="003D0D12">
        <w:trPr>
          <w:trHeight w:val="338"/>
          <w:jc w:val="center"/>
        </w:trPr>
        <w:tc>
          <w:tcPr>
            <w:tcW w:w="1071" w:type="pct"/>
            <w:shd w:val="clear" w:color="auto" w:fill="auto"/>
          </w:tcPr>
          <w:p w:rsidR="0028587E" w:rsidRDefault="0028587E" w:rsidP="001E4099">
            <w:pPr>
              <w:autoSpaceDE w:val="0"/>
              <w:autoSpaceDN w:val="0"/>
              <w:adjustRightInd w:val="0"/>
              <w:snapToGrid w:val="0"/>
            </w:pPr>
            <w:r>
              <w:t>宁波龙元盛宏生态建设工程有限公司</w:t>
            </w:r>
          </w:p>
        </w:tc>
        <w:tc>
          <w:tcPr>
            <w:tcW w:w="651" w:type="pct"/>
            <w:shd w:val="clear" w:color="auto" w:fill="auto"/>
            <w:vAlign w:val="center"/>
          </w:tcPr>
          <w:p w:rsidR="0028587E" w:rsidRDefault="0028587E" w:rsidP="003D0D12">
            <w:pPr>
              <w:autoSpaceDE w:val="0"/>
              <w:autoSpaceDN w:val="0"/>
              <w:adjustRightInd w:val="0"/>
              <w:snapToGrid w:val="0"/>
              <w:jc w:val="right"/>
            </w:pPr>
            <w:r>
              <w:t>53,564,210.43</w:t>
            </w:r>
          </w:p>
        </w:tc>
        <w:tc>
          <w:tcPr>
            <w:tcW w:w="665" w:type="pct"/>
            <w:shd w:val="clear" w:color="auto" w:fill="auto"/>
            <w:vAlign w:val="center"/>
          </w:tcPr>
          <w:p w:rsidR="0028587E" w:rsidRDefault="0028587E" w:rsidP="003D0D12">
            <w:pPr>
              <w:autoSpaceDE w:val="0"/>
              <w:autoSpaceDN w:val="0"/>
              <w:adjustRightInd w:val="0"/>
              <w:snapToGrid w:val="0"/>
              <w:jc w:val="right"/>
            </w:pPr>
          </w:p>
        </w:tc>
        <w:tc>
          <w:tcPr>
            <w:tcW w:w="651" w:type="pct"/>
            <w:shd w:val="clear" w:color="auto" w:fill="auto"/>
            <w:vAlign w:val="center"/>
          </w:tcPr>
          <w:p w:rsidR="0028587E" w:rsidRDefault="0028587E" w:rsidP="003D0D12">
            <w:pPr>
              <w:autoSpaceDE w:val="0"/>
              <w:autoSpaceDN w:val="0"/>
              <w:adjustRightInd w:val="0"/>
              <w:snapToGrid w:val="0"/>
              <w:jc w:val="right"/>
            </w:pPr>
          </w:p>
        </w:tc>
        <w:tc>
          <w:tcPr>
            <w:tcW w:w="664" w:type="pct"/>
            <w:shd w:val="clear" w:color="auto" w:fill="auto"/>
            <w:vAlign w:val="center"/>
          </w:tcPr>
          <w:p w:rsidR="0028587E" w:rsidRDefault="0028587E" w:rsidP="003D0D12">
            <w:pPr>
              <w:autoSpaceDE w:val="0"/>
              <w:autoSpaceDN w:val="0"/>
              <w:adjustRightInd w:val="0"/>
              <w:snapToGrid w:val="0"/>
              <w:jc w:val="right"/>
            </w:pPr>
          </w:p>
        </w:tc>
        <w:tc>
          <w:tcPr>
            <w:tcW w:w="658" w:type="pct"/>
            <w:shd w:val="clear" w:color="auto" w:fill="auto"/>
            <w:vAlign w:val="center"/>
          </w:tcPr>
          <w:p w:rsidR="0028587E" w:rsidRDefault="0028587E" w:rsidP="003D0D12">
            <w:pPr>
              <w:autoSpaceDE w:val="0"/>
              <w:autoSpaceDN w:val="0"/>
              <w:adjustRightInd w:val="0"/>
              <w:snapToGrid w:val="0"/>
              <w:jc w:val="right"/>
            </w:pPr>
          </w:p>
        </w:tc>
        <w:tc>
          <w:tcPr>
            <w:tcW w:w="640" w:type="pct"/>
            <w:shd w:val="clear" w:color="auto" w:fill="auto"/>
            <w:vAlign w:val="center"/>
          </w:tcPr>
          <w:p w:rsidR="0028587E" w:rsidRDefault="0028587E" w:rsidP="003D0D12">
            <w:pPr>
              <w:jc w:val="right"/>
              <w:rPr>
                <w:sz w:val="24"/>
                <w:szCs w:val="24"/>
              </w:rPr>
            </w:pPr>
            <w:r>
              <w:t>53,564,210.43</w:t>
            </w:r>
          </w:p>
        </w:tc>
      </w:tr>
      <w:tr w:rsidR="0028587E" w:rsidTr="003D0D12">
        <w:trPr>
          <w:trHeight w:val="338"/>
          <w:jc w:val="center"/>
        </w:trPr>
        <w:tc>
          <w:tcPr>
            <w:tcW w:w="1071" w:type="pct"/>
            <w:shd w:val="clear" w:color="auto" w:fill="auto"/>
          </w:tcPr>
          <w:p w:rsidR="0028587E" w:rsidRDefault="0028587E" w:rsidP="001E4099">
            <w:pPr>
              <w:autoSpaceDE w:val="0"/>
              <w:autoSpaceDN w:val="0"/>
              <w:adjustRightInd w:val="0"/>
              <w:snapToGrid w:val="0"/>
            </w:pPr>
            <w:r>
              <w:t>浙江金昆建筑工程有限公司</w:t>
            </w:r>
          </w:p>
        </w:tc>
        <w:tc>
          <w:tcPr>
            <w:tcW w:w="651" w:type="pct"/>
            <w:shd w:val="clear" w:color="auto" w:fill="auto"/>
            <w:vAlign w:val="center"/>
          </w:tcPr>
          <w:p w:rsidR="0028587E" w:rsidRDefault="0028587E" w:rsidP="003D0D12">
            <w:pPr>
              <w:autoSpaceDE w:val="0"/>
              <w:autoSpaceDN w:val="0"/>
              <w:adjustRightInd w:val="0"/>
              <w:snapToGrid w:val="0"/>
              <w:jc w:val="right"/>
            </w:pPr>
            <w:r>
              <w:t>40,450,000.00</w:t>
            </w:r>
          </w:p>
        </w:tc>
        <w:tc>
          <w:tcPr>
            <w:tcW w:w="665" w:type="pct"/>
            <w:shd w:val="clear" w:color="auto" w:fill="auto"/>
            <w:vAlign w:val="center"/>
          </w:tcPr>
          <w:p w:rsidR="0028587E" w:rsidRDefault="0028587E" w:rsidP="003D0D12">
            <w:pPr>
              <w:autoSpaceDE w:val="0"/>
              <w:autoSpaceDN w:val="0"/>
              <w:adjustRightInd w:val="0"/>
              <w:snapToGrid w:val="0"/>
              <w:jc w:val="right"/>
            </w:pPr>
          </w:p>
        </w:tc>
        <w:tc>
          <w:tcPr>
            <w:tcW w:w="651" w:type="pct"/>
            <w:shd w:val="clear" w:color="auto" w:fill="auto"/>
            <w:vAlign w:val="center"/>
          </w:tcPr>
          <w:p w:rsidR="0028587E" w:rsidRDefault="0028587E" w:rsidP="003D0D12">
            <w:pPr>
              <w:autoSpaceDE w:val="0"/>
              <w:autoSpaceDN w:val="0"/>
              <w:adjustRightInd w:val="0"/>
              <w:snapToGrid w:val="0"/>
              <w:jc w:val="right"/>
            </w:pPr>
          </w:p>
        </w:tc>
        <w:tc>
          <w:tcPr>
            <w:tcW w:w="664" w:type="pct"/>
            <w:shd w:val="clear" w:color="auto" w:fill="auto"/>
            <w:vAlign w:val="center"/>
          </w:tcPr>
          <w:p w:rsidR="0028587E" w:rsidRDefault="0028587E" w:rsidP="003D0D12">
            <w:pPr>
              <w:autoSpaceDE w:val="0"/>
              <w:autoSpaceDN w:val="0"/>
              <w:adjustRightInd w:val="0"/>
              <w:snapToGrid w:val="0"/>
              <w:jc w:val="right"/>
            </w:pPr>
          </w:p>
        </w:tc>
        <w:tc>
          <w:tcPr>
            <w:tcW w:w="658" w:type="pct"/>
            <w:shd w:val="clear" w:color="auto" w:fill="auto"/>
            <w:vAlign w:val="center"/>
          </w:tcPr>
          <w:p w:rsidR="0028587E" w:rsidRDefault="0028587E" w:rsidP="003D0D12">
            <w:pPr>
              <w:autoSpaceDE w:val="0"/>
              <w:autoSpaceDN w:val="0"/>
              <w:adjustRightInd w:val="0"/>
              <w:snapToGrid w:val="0"/>
              <w:jc w:val="right"/>
            </w:pPr>
          </w:p>
        </w:tc>
        <w:tc>
          <w:tcPr>
            <w:tcW w:w="640" w:type="pct"/>
            <w:shd w:val="clear" w:color="auto" w:fill="auto"/>
            <w:vAlign w:val="center"/>
          </w:tcPr>
          <w:p w:rsidR="0028587E" w:rsidRDefault="0028587E" w:rsidP="003D0D12">
            <w:pPr>
              <w:jc w:val="right"/>
              <w:rPr>
                <w:sz w:val="24"/>
                <w:szCs w:val="24"/>
              </w:rPr>
            </w:pPr>
            <w:r>
              <w:t>40,450,000.00</w:t>
            </w:r>
          </w:p>
        </w:tc>
      </w:tr>
      <w:tr w:rsidR="0028587E" w:rsidTr="003D0D12">
        <w:trPr>
          <w:trHeight w:val="338"/>
          <w:jc w:val="center"/>
        </w:trPr>
        <w:tc>
          <w:tcPr>
            <w:tcW w:w="1071" w:type="pct"/>
            <w:shd w:val="clear" w:color="auto" w:fill="auto"/>
          </w:tcPr>
          <w:p w:rsidR="0028587E" w:rsidRDefault="0028587E" w:rsidP="001E4099">
            <w:pPr>
              <w:autoSpaceDE w:val="0"/>
              <w:autoSpaceDN w:val="0"/>
              <w:adjustRightInd w:val="0"/>
              <w:snapToGrid w:val="0"/>
            </w:pPr>
            <w:r>
              <w:t>上海格兴投资管理有限公司</w:t>
            </w:r>
          </w:p>
        </w:tc>
        <w:tc>
          <w:tcPr>
            <w:tcW w:w="651" w:type="pct"/>
            <w:shd w:val="clear" w:color="auto" w:fill="auto"/>
            <w:vAlign w:val="center"/>
          </w:tcPr>
          <w:p w:rsidR="0028587E" w:rsidRDefault="0028587E" w:rsidP="003D0D12">
            <w:pPr>
              <w:autoSpaceDE w:val="0"/>
              <w:autoSpaceDN w:val="0"/>
              <w:adjustRightInd w:val="0"/>
              <w:snapToGrid w:val="0"/>
              <w:jc w:val="right"/>
            </w:pPr>
          </w:p>
        </w:tc>
        <w:tc>
          <w:tcPr>
            <w:tcW w:w="665" w:type="pct"/>
            <w:shd w:val="clear" w:color="auto" w:fill="auto"/>
            <w:vAlign w:val="center"/>
          </w:tcPr>
          <w:p w:rsidR="0028587E" w:rsidRDefault="0028587E" w:rsidP="003D0D12">
            <w:pPr>
              <w:autoSpaceDE w:val="0"/>
              <w:autoSpaceDN w:val="0"/>
              <w:adjustRightInd w:val="0"/>
              <w:snapToGrid w:val="0"/>
              <w:jc w:val="right"/>
            </w:pPr>
          </w:p>
        </w:tc>
        <w:tc>
          <w:tcPr>
            <w:tcW w:w="651" w:type="pct"/>
            <w:shd w:val="clear" w:color="auto" w:fill="auto"/>
            <w:vAlign w:val="center"/>
          </w:tcPr>
          <w:p w:rsidR="0028587E" w:rsidRDefault="0028587E" w:rsidP="003D0D12">
            <w:pPr>
              <w:autoSpaceDE w:val="0"/>
              <w:autoSpaceDN w:val="0"/>
              <w:adjustRightInd w:val="0"/>
              <w:snapToGrid w:val="0"/>
              <w:jc w:val="right"/>
            </w:pPr>
            <w:r>
              <w:t>369,409.90</w:t>
            </w:r>
          </w:p>
        </w:tc>
        <w:tc>
          <w:tcPr>
            <w:tcW w:w="664" w:type="pct"/>
            <w:shd w:val="clear" w:color="auto" w:fill="auto"/>
            <w:vAlign w:val="center"/>
          </w:tcPr>
          <w:p w:rsidR="0028587E" w:rsidRDefault="0028587E" w:rsidP="003D0D12">
            <w:pPr>
              <w:autoSpaceDE w:val="0"/>
              <w:autoSpaceDN w:val="0"/>
              <w:adjustRightInd w:val="0"/>
              <w:snapToGrid w:val="0"/>
              <w:jc w:val="right"/>
            </w:pPr>
          </w:p>
        </w:tc>
        <w:tc>
          <w:tcPr>
            <w:tcW w:w="658" w:type="pct"/>
            <w:shd w:val="clear" w:color="auto" w:fill="auto"/>
            <w:vAlign w:val="center"/>
          </w:tcPr>
          <w:p w:rsidR="0028587E" w:rsidRDefault="0028587E" w:rsidP="003D0D12">
            <w:pPr>
              <w:autoSpaceDE w:val="0"/>
              <w:autoSpaceDN w:val="0"/>
              <w:adjustRightInd w:val="0"/>
              <w:snapToGrid w:val="0"/>
              <w:jc w:val="right"/>
            </w:pPr>
          </w:p>
        </w:tc>
        <w:tc>
          <w:tcPr>
            <w:tcW w:w="640" w:type="pct"/>
            <w:shd w:val="clear" w:color="auto" w:fill="auto"/>
            <w:vAlign w:val="center"/>
          </w:tcPr>
          <w:p w:rsidR="0028587E" w:rsidRDefault="0028587E" w:rsidP="003D0D12">
            <w:pPr>
              <w:jc w:val="right"/>
              <w:rPr>
                <w:sz w:val="24"/>
                <w:szCs w:val="24"/>
              </w:rPr>
            </w:pPr>
            <w:r>
              <w:t>369,409.90</w:t>
            </w:r>
          </w:p>
        </w:tc>
      </w:tr>
      <w:tr w:rsidR="0028587E" w:rsidTr="003D0D12">
        <w:trPr>
          <w:trHeight w:val="296"/>
          <w:jc w:val="center"/>
        </w:trPr>
        <w:tc>
          <w:tcPr>
            <w:tcW w:w="1071" w:type="pct"/>
            <w:shd w:val="clear" w:color="auto" w:fill="auto"/>
            <w:vAlign w:val="center"/>
          </w:tcPr>
          <w:p w:rsidR="0028587E" w:rsidRDefault="0028587E" w:rsidP="001E4099">
            <w:pPr>
              <w:autoSpaceDE w:val="0"/>
              <w:autoSpaceDN w:val="0"/>
              <w:adjustRightInd w:val="0"/>
              <w:snapToGrid w:val="0"/>
              <w:jc w:val="center"/>
              <w:rPr>
                <w:color w:val="000000" w:themeColor="text1"/>
                <w:u w:val="double"/>
              </w:rPr>
            </w:pPr>
            <w:r>
              <w:rPr>
                <w:rFonts w:hint="eastAsia"/>
                <w:color w:val="000000" w:themeColor="text1"/>
              </w:rPr>
              <w:t>合计</w:t>
            </w:r>
          </w:p>
        </w:tc>
        <w:tc>
          <w:tcPr>
            <w:tcW w:w="651" w:type="pct"/>
            <w:shd w:val="clear" w:color="auto" w:fill="auto"/>
            <w:vAlign w:val="center"/>
          </w:tcPr>
          <w:p w:rsidR="0028587E" w:rsidRDefault="0028587E" w:rsidP="003D0D12">
            <w:pPr>
              <w:jc w:val="right"/>
              <w:rPr>
                <w:sz w:val="24"/>
                <w:szCs w:val="24"/>
              </w:rPr>
            </w:pPr>
            <w:r>
              <w:t>97,581,174.31</w:t>
            </w:r>
          </w:p>
        </w:tc>
        <w:tc>
          <w:tcPr>
            <w:tcW w:w="665" w:type="pct"/>
            <w:shd w:val="clear" w:color="auto" w:fill="auto"/>
            <w:vAlign w:val="center"/>
          </w:tcPr>
          <w:p w:rsidR="0028587E" w:rsidRDefault="0028587E" w:rsidP="003D0D12">
            <w:pPr>
              <w:jc w:val="right"/>
              <w:rPr>
                <w:sz w:val="24"/>
                <w:szCs w:val="24"/>
              </w:rPr>
            </w:pPr>
          </w:p>
        </w:tc>
        <w:tc>
          <w:tcPr>
            <w:tcW w:w="651" w:type="pct"/>
            <w:shd w:val="clear" w:color="auto" w:fill="auto"/>
            <w:vAlign w:val="center"/>
          </w:tcPr>
          <w:p w:rsidR="0028587E" w:rsidRDefault="0028587E" w:rsidP="003D0D12">
            <w:pPr>
              <w:jc w:val="right"/>
              <w:rPr>
                <w:sz w:val="24"/>
                <w:szCs w:val="24"/>
              </w:rPr>
            </w:pPr>
            <w:r>
              <w:t>369,409.90</w:t>
            </w:r>
          </w:p>
        </w:tc>
        <w:tc>
          <w:tcPr>
            <w:tcW w:w="664" w:type="pct"/>
            <w:shd w:val="clear" w:color="auto" w:fill="auto"/>
            <w:vAlign w:val="center"/>
          </w:tcPr>
          <w:p w:rsidR="0028587E" w:rsidRDefault="0028587E" w:rsidP="003D0D12">
            <w:pPr>
              <w:jc w:val="right"/>
            </w:pPr>
          </w:p>
        </w:tc>
        <w:tc>
          <w:tcPr>
            <w:tcW w:w="658" w:type="pct"/>
            <w:shd w:val="clear" w:color="auto" w:fill="auto"/>
            <w:vAlign w:val="center"/>
          </w:tcPr>
          <w:p w:rsidR="0028587E" w:rsidRDefault="0028587E" w:rsidP="003D0D12">
            <w:pPr>
              <w:jc w:val="right"/>
            </w:pPr>
          </w:p>
        </w:tc>
        <w:tc>
          <w:tcPr>
            <w:tcW w:w="640" w:type="pct"/>
            <w:shd w:val="clear" w:color="auto" w:fill="auto"/>
            <w:vAlign w:val="center"/>
          </w:tcPr>
          <w:p w:rsidR="0028587E" w:rsidRDefault="0028587E" w:rsidP="003D0D12">
            <w:pPr>
              <w:jc w:val="right"/>
              <w:rPr>
                <w:sz w:val="24"/>
                <w:szCs w:val="24"/>
              </w:rPr>
            </w:pPr>
            <w:r>
              <w:t>97,950,584.21</w:t>
            </w:r>
          </w:p>
        </w:tc>
      </w:tr>
    </w:tbl>
    <w:p w:rsidR="0028587E" w:rsidRDefault="0028587E"/>
    <w:p w:rsidR="00DD6222" w:rsidRDefault="00547BED">
      <w:pPr>
        <w:pStyle w:val="4"/>
        <w:numPr>
          <w:ilvl w:val="0"/>
          <w:numId w:val="46"/>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27085608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商誉减值准备"/>
          <w:tag w:val="_GBC_81f58baed09c46a3bf97830ea3adfd98"/>
          <w:id w:val="11968985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商誉减值准备"/>
          <w:tag w:val="_GBC_67c9edd209fb4492bdb662edf79314f5"/>
          <w:id w:val="-16253773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476"/>
        <w:gridCol w:w="1073"/>
        <w:gridCol w:w="1046"/>
        <w:gridCol w:w="1057"/>
        <w:gridCol w:w="1108"/>
        <w:gridCol w:w="1476"/>
      </w:tblGrid>
      <w:tr w:rsidR="0028587E" w:rsidTr="001E4099">
        <w:trPr>
          <w:trHeight w:val="255"/>
          <w:jc w:val="center"/>
        </w:trPr>
        <w:bookmarkStart w:id="283" w:name="_Hlk167959929" w:displacedByCustomXml="next"/>
        <w:sdt>
          <w:sdtPr>
            <w:rPr>
              <w:color w:val="000000" w:themeColor="text1"/>
            </w:rPr>
            <w:tag w:val="_PLD_d1a517071536478f9f7187c625e93763"/>
            <w:id w:val="-1952539994"/>
          </w:sdtPr>
          <w:sdtEndPr/>
          <w:sdtContent>
            <w:tc>
              <w:tcPr>
                <w:tcW w:w="1074"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被投资单位名称或形成商誉的事项</w:t>
                </w:r>
              </w:p>
            </w:tc>
          </w:sdtContent>
        </w:sdt>
        <w:sdt>
          <w:sdtPr>
            <w:rPr>
              <w:color w:val="000000" w:themeColor="text1"/>
            </w:rPr>
            <w:tag w:val="_PLD_a1ccc5eef6a041ffadb4dd09605c43f5"/>
            <w:id w:val="555056023"/>
          </w:sdtPr>
          <w:sdtEndPr/>
          <w:sdtContent>
            <w:tc>
              <w:tcPr>
                <w:tcW w:w="649"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3dc4c2fbed8640a6acf5f19dd5073967"/>
            <w:id w:val="-1375077709"/>
          </w:sdtPr>
          <w:sdtEndPr/>
          <w:sdtContent>
            <w:tc>
              <w:tcPr>
                <w:tcW w:w="1315" w:type="pct"/>
                <w:gridSpan w:val="2"/>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36789e440c5d4e70969760ec1adf11d6"/>
            <w:id w:val="98683130"/>
          </w:sdtPr>
          <w:sdtEndPr/>
          <w:sdtContent>
            <w:tc>
              <w:tcPr>
                <w:tcW w:w="1340" w:type="pct"/>
                <w:gridSpan w:val="2"/>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b4bf3be5aa6c45bea85b5ae1c027be47"/>
            <w:id w:val="2053805075"/>
          </w:sdtPr>
          <w:sdtEndPr/>
          <w:sdtContent>
            <w:tc>
              <w:tcPr>
                <w:tcW w:w="622" w:type="pct"/>
                <w:vMerge w:val="restar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期末余额</w:t>
                </w:r>
              </w:p>
            </w:tc>
          </w:sdtContent>
        </w:sdt>
      </w:tr>
      <w:tr w:rsidR="0028587E" w:rsidTr="001E4099">
        <w:trPr>
          <w:trHeight w:val="296"/>
          <w:jc w:val="center"/>
        </w:trPr>
        <w:tc>
          <w:tcPr>
            <w:tcW w:w="1074" w:type="pct"/>
            <w:vMerge/>
            <w:shd w:val="clear" w:color="auto" w:fill="auto"/>
          </w:tcPr>
          <w:p w:rsidR="0028587E" w:rsidRDefault="0028587E" w:rsidP="001E4099">
            <w:pPr>
              <w:autoSpaceDE w:val="0"/>
              <w:autoSpaceDN w:val="0"/>
              <w:adjustRightInd w:val="0"/>
              <w:snapToGrid w:val="0"/>
              <w:rPr>
                <w:color w:val="000000" w:themeColor="text1"/>
              </w:rPr>
            </w:pPr>
          </w:p>
        </w:tc>
        <w:tc>
          <w:tcPr>
            <w:tcW w:w="649" w:type="pct"/>
            <w:vMerge/>
            <w:shd w:val="clear" w:color="auto" w:fill="auto"/>
            <w:vAlign w:val="center"/>
          </w:tcPr>
          <w:p w:rsidR="0028587E" w:rsidRDefault="0028587E" w:rsidP="001E4099">
            <w:pPr>
              <w:autoSpaceDE w:val="0"/>
              <w:autoSpaceDN w:val="0"/>
              <w:adjustRightInd w:val="0"/>
              <w:snapToGrid w:val="0"/>
              <w:jc w:val="right"/>
              <w:rPr>
                <w:color w:val="000000" w:themeColor="text1"/>
              </w:rPr>
            </w:pPr>
          </w:p>
        </w:tc>
        <w:tc>
          <w:tcPr>
            <w:tcW w:w="665"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计提</w:t>
            </w:r>
          </w:p>
        </w:tc>
        <w:tc>
          <w:tcPr>
            <w:tcW w:w="650"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 xml:space="preserve">　</w:t>
            </w:r>
          </w:p>
        </w:tc>
        <w:tc>
          <w:tcPr>
            <w:tcW w:w="656"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处置</w:t>
            </w:r>
          </w:p>
        </w:tc>
        <w:tc>
          <w:tcPr>
            <w:tcW w:w="684" w:type="pct"/>
            <w:shd w:val="clear" w:color="auto" w:fill="auto"/>
            <w:vAlign w:val="center"/>
          </w:tcPr>
          <w:p w:rsidR="0028587E" w:rsidRDefault="0028587E" w:rsidP="001E4099">
            <w:pPr>
              <w:autoSpaceDE w:val="0"/>
              <w:autoSpaceDN w:val="0"/>
              <w:adjustRightInd w:val="0"/>
              <w:snapToGrid w:val="0"/>
              <w:jc w:val="center"/>
              <w:rPr>
                <w:color w:val="000000" w:themeColor="text1"/>
              </w:rPr>
            </w:pPr>
            <w:r>
              <w:rPr>
                <w:rFonts w:hint="eastAsia"/>
                <w:color w:val="000000" w:themeColor="text1"/>
              </w:rPr>
              <w:t xml:space="preserve">　</w:t>
            </w:r>
          </w:p>
        </w:tc>
        <w:tc>
          <w:tcPr>
            <w:tcW w:w="622" w:type="pct"/>
            <w:vMerge/>
            <w:shd w:val="clear" w:color="auto" w:fill="auto"/>
          </w:tcPr>
          <w:p w:rsidR="0028587E" w:rsidRDefault="0028587E" w:rsidP="001E4099">
            <w:pPr>
              <w:autoSpaceDE w:val="0"/>
              <w:autoSpaceDN w:val="0"/>
              <w:adjustRightInd w:val="0"/>
              <w:snapToGrid w:val="0"/>
              <w:jc w:val="center"/>
              <w:rPr>
                <w:color w:val="000000" w:themeColor="text1"/>
              </w:rPr>
            </w:pPr>
          </w:p>
        </w:tc>
      </w:tr>
      <w:tr w:rsidR="0028587E" w:rsidTr="001E4099">
        <w:trPr>
          <w:trHeight w:val="323"/>
          <w:jc w:val="center"/>
        </w:trPr>
        <w:tc>
          <w:tcPr>
            <w:tcW w:w="1074" w:type="pct"/>
            <w:shd w:val="clear" w:color="auto" w:fill="auto"/>
          </w:tcPr>
          <w:p w:rsidR="0028587E" w:rsidRDefault="0028587E" w:rsidP="001E4099">
            <w:pPr>
              <w:autoSpaceDE w:val="0"/>
              <w:autoSpaceDN w:val="0"/>
              <w:adjustRightInd w:val="0"/>
              <w:snapToGrid w:val="0"/>
            </w:pPr>
            <w:r>
              <w:t>杭州城投建设有限公司</w:t>
            </w:r>
          </w:p>
        </w:tc>
        <w:tc>
          <w:tcPr>
            <w:tcW w:w="649" w:type="pct"/>
            <w:shd w:val="clear" w:color="auto" w:fill="auto"/>
          </w:tcPr>
          <w:p w:rsidR="0028587E" w:rsidRDefault="0028587E" w:rsidP="001E4099">
            <w:pPr>
              <w:jc w:val="right"/>
            </w:pPr>
          </w:p>
        </w:tc>
        <w:tc>
          <w:tcPr>
            <w:tcW w:w="665" w:type="pct"/>
            <w:shd w:val="clear" w:color="auto" w:fill="auto"/>
          </w:tcPr>
          <w:p w:rsidR="0028587E" w:rsidRDefault="0028587E" w:rsidP="001E4099">
            <w:pPr>
              <w:jc w:val="right"/>
            </w:pPr>
          </w:p>
        </w:tc>
        <w:tc>
          <w:tcPr>
            <w:tcW w:w="650" w:type="pct"/>
            <w:shd w:val="clear" w:color="auto" w:fill="auto"/>
          </w:tcPr>
          <w:p w:rsidR="0028587E" w:rsidRDefault="0028587E" w:rsidP="001E4099">
            <w:pPr>
              <w:jc w:val="right"/>
            </w:pPr>
          </w:p>
        </w:tc>
        <w:tc>
          <w:tcPr>
            <w:tcW w:w="656" w:type="pct"/>
            <w:shd w:val="clear" w:color="auto" w:fill="auto"/>
          </w:tcPr>
          <w:p w:rsidR="0028587E" w:rsidRDefault="0028587E" w:rsidP="001E4099">
            <w:pPr>
              <w:jc w:val="right"/>
            </w:pPr>
          </w:p>
        </w:tc>
        <w:tc>
          <w:tcPr>
            <w:tcW w:w="684" w:type="pct"/>
            <w:shd w:val="clear" w:color="auto" w:fill="auto"/>
          </w:tcPr>
          <w:p w:rsidR="0028587E" w:rsidRDefault="0028587E" w:rsidP="001E4099">
            <w:pPr>
              <w:jc w:val="right"/>
            </w:pPr>
          </w:p>
        </w:tc>
        <w:tc>
          <w:tcPr>
            <w:tcW w:w="622" w:type="pct"/>
            <w:shd w:val="clear" w:color="auto" w:fill="auto"/>
          </w:tcPr>
          <w:p w:rsidR="0028587E" w:rsidRDefault="0028587E" w:rsidP="001E4099">
            <w:pPr>
              <w:jc w:val="right"/>
            </w:pPr>
          </w:p>
        </w:tc>
      </w:tr>
      <w:tr w:rsidR="0028587E" w:rsidTr="001E4099">
        <w:trPr>
          <w:trHeight w:val="323"/>
          <w:jc w:val="center"/>
        </w:trPr>
        <w:tc>
          <w:tcPr>
            <w:tcW w:w="1074" w:type="pct"/>
            <w:shd w:val="clear" w:color="auto" w:fill="auto"/>
          </w:tcPr>
          <w:p w:rsidR="0028587E" w:rsidRDefault="0028587E" w:rsidP="001E4099">
            <w:pPr>
              <w:autoSpaceDE w:val="0"/>
              <w:autoSpaceDN w:val="0"/>
              <w:adjustRightInd w:val="0"/>
              <w:snapToGrid w:val="0"/>
            </w:pPr>
            <w:r>
              <w:t>宁波海山堂文化发展有限公司</w:t>
            </w:r>
          </w:p>
        </w:tc>
        <w:tc>
          <w:tcPr>
            <w:tcW w:w="649" w:type="pct"/>
            <w:shd w:val="clear" w:color="auto" w:fill="auto"/>
          </w:tcPr>
          <w:p w:rsidR="0028587E" w:rsidRDefault="0028587E" w:rsidP="003D0D12">
            <w:pPr>
              <w:jc w:val="right"/>
            </w:pPr>
            <w:r>
              <w:t>2,252,889.05</w:t>
            </w:r>
          </w:p>
        </w:tc>
        <w:tc>
          <w:tcPr>
            <w:tcW w:w="665" w:type="pct"/>
            <w:shd w:val="clear" w:color="auto" w:fill="auto"/>
          </w:tcPr>
          <w:p w:rsidR="0028587E" w:rsidRDefault="0028587E" w:rsidP="003D0D12">
            <w:pPr>
              <w:jc w:val="right"/>
            </w:pPr>
          </w:p>
        </w:tc>
        <w:tc>
          <w:tcPr>
            <w:tcW w:w="650" w:type="pct"/>
            <w:shd w:val="clear" w:color="auto" w:fill="auto"/>
          </w:tcPr>
          <w:p w:rsidR="0028587E" w:rsidRDefault="0028587E" w:rsidP="003D0D12">
            <w:pPr>
              <w:jc w:val="right"/>
            </w:pPr>
          </w:p>
        </w:tc>
        <w:tc>
          <w:tcPr>
            <w:tcW w:w="656" w:type="pct"/>
            <w:shd w:val="clear" w:color="auto" w:fill="auto"/>
          </w:tcPr>
          <w:p w:rsidR="0028587E" w:rsidRDefault="0028587E" w:rsidP="003D0D12">
            <w:pPr>
              <w:jc w:val="right"/>
            </w:pPr>
          </w:p>
        </w:tc>
        <w:tc>
          <w:tcPr>
            <w:tcW w:w="684" w:type="pct"/>
            <w:shd w:val="clear" w:color="auto" w:fill="auto"/>
          </w:tcPr>
          <w:p w:rsidR="0028587E" w:rsidRDefault="0028587E" w:rsidP="003D0D12">
            <w:pPr>
              <w:jc w:val="right"/>
            </w:pPr>
          </w:p>
        </w:tc>
        <w:tc>
          <w:tcPr>
            <w:tcW w:w="622" w:type="pct"/>
            <w:shd w:val="clear" w:color="auto" w:fill="auto"/>
          </w:tcPr>
          <w:p w:rsidR="0028587E" w:rsidRDefault="0028587E" w:rsidP="003D0D12">
            <w:pPr>
              <w:jc w:val="right"/>
            </w:pPr>
            <w:r>
              <w:t>2,252,889.05</w:t>
            </w:r>
          </w:p>
        </w:tc>
      </w:tr>
      <w:tr w:rsidR="0028587E" w:rsidTr="001E4099">
        <w:trPr>
          <w:trHeight w:val="282"/>
          <w:jc w:val="center"/>
        </w:trPr>
        <w:tc>
          <w:tcPr>
            <w:tcW w:w="1074" w:type="pct"/>
            <w:shd w:val="clear" w:color="auto" w:fill="auto"/>
            <w:vAlign w:val="center"/>
          </w:tcPr>
          <w:p w:rsidR="0028587E" w:rsidRDefault="0028587E" w:rsidP="001E4099">
            <w:pPr>
              <w:autoSpaceDE w:val="0"/>
              <w:autoSpaceDN w:val="0"/>
              <w:adjustRightInd w:val="0"/>
              <w:snapToGrid w:val="0"/>
              <w:jc w:val="center"/>
              <w:rPr>
                <w:u w:val="double"/>
              </w:rPr>
            </w:pPr>
            <w:r>
              <w:rPr>
                <w:rFonts w:hint="eastAsia"/>
              </w:rPr>
              <w:t>合计</w:t>
            </w:r>
          </w:p>
        </w:tc>
        <w:tc>
          <w:tcPr>
            <w:tcW w:w="649" w:type="pct"/>
            <w:shd w:val="clear" w:color="auto" w:fill="auto"/>
          </w:tcPr>
          <w:p w:rsidR="0028587E" w:rsidRDefault="0028587E" w:rsidP="003D0D12">
            <w:pPr>
              <w:jc w:val="right"/>
            </w:pPr>
            <w:r>
              <w:t>2,252,889.05</w:t>
            </w:r>
          </w:p>
        </w:tc>
        <w:tc>
          <w:tcPr>
            <w:tcW w:w="665" w:type="pct"/>
            <w:shd w:val="clear" w:color="auto" w:fill="auto"/>
          </w:tcPr>
          <w:p w:rsidR="0028587E" w:rsidRDefault="0028587E" w:rsidP="003D0D12">
            <w:pPr>
              <w:jc w:val="right"/>
            </w:pPr>
          </w:p>
        </w:tc>
        <w:tc>
          <w:tcPr>
            <w:tcW w:w="650" w:type="pct"/>
            <w:shd w:val="clear" w:color="auto" w:fill="auto"/>
          </w:tcPr>
          <w:p w:rsidR="0028587E" w:rsidRDefault="0028587E" w:rsidP="003D0D12">
            <w:pPr>
              <w:jc w:val="right"/>
            </w:pPr>
          </w:p>
        </w:tc>
        <w:tc>
          <w:tcPr>
            <w:tcW w:w="656" w:type="pct"/>
            <w:shd w:val="clear" w:color="auto" w:fill="auto"/>
          </w:tcPr>
          <w:p w:rsidR="0028587E" w:rsidRDefault="0028587E" w:rsidP="003D0D12">
            <w:pPr>
              <w:jc w:val="right"/>
            </w:pPr>
          </w:p>
        </w:tc>
        <w:tc>
          <w:tcPr>
            <w:tcW w:w="684" w:type="pct"/>
            <w:shd w:val="clear" w:color="auto" w:fill="auto"/>
          </w:tcPr>
          <w:p w:rsidR="0028587E" w:rsidRDefault="0028587E" w:rsidP="003D0D12">
            <w:pPr>
              <w:jc w:val="right"/>
            </w:pPr>
          </w:p>
        </w:tc>
        <w:tc>
          <w:tcPr>
            <w:tcW w:w="622" w:type="pct"/>
            <w:shd w:val="clear" w:color="auto" w:fill="auto"/>
          </w:tcPr>
          <w:p w:rsidR="0028587E" w:rsidRDefault="0028587E" w:rsidP="003D0D12">
            <w:pPr>
              <w:jc w:val="right"/>
            </w:pPr>
            <w:r>
              <w:t>2,252,889.05</w:t>
            </w:r>
          </w:p>
        </w:tc>
      </w:tr>
    </w:tbl>
    <w:p w:rsidR="0028587E" w:rsidRDefault="0028587E"/>
    <w:p w:rsidR="00DD6222" w:rsidRDefault="00547BED">
      <w:pPr>
        <w:pStyle w:val="4"/>
        <w:numPr>
          <w:ilvl w:val="0"/>
          <w:numId w:val="46"/>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43258919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5963"/>
        <w:gridCol w:w="864"/>
        <w:gridCol w:w="974"/>
      </w:tblGrid>
      <w:tr w:rsidR="00586309" w:rsidTr="00586309">
        <w:bookmarkStart w:id="284" w:name="_Hlk153462880" w:displacedByCustomXml="next"/>
        <w:sdt>
          <w:sdtPr>
            <w:rPr>
              <w:rFonts w:hint="eastAsia"/>
              <w:color w:val="000000" w:themeColor="text1"/>
            </w:rPr>
            <w:tag w:val="_PLD_b6919452812d4aaa8936687b8bfccb67"/>
            <w:id w:val="1955291806"/>
          </w:sdtPr>
          <w:sdtEndPr/>
          <w:sdtContent>
            <w:tc>
              <w:tcPr>
                <w:tcW w:w="0" w:type="auto"/>
                <w:shd w:val="clear" w:color="auto" w:fill="auto"/>
                <w:vAlign w:val="center"/>
              </w:tcPr>
              <w:p w:rsidR="00586309" w:rsidRDefault="00586309" w:rsidP="00586309">
                <w:pPr>
                  <w:jc w:val="center"/>
                  <w:rPr>
                    <w:color w:val="000000" w:themeColor="text1"/>
                  </w:rPr>
                </w:pPr>
                <w:r w:rsidRPr="0028587E">
                  <w:rPr>
                    <w:rFonts w:hint="eastAsia"/>
                    <w:color w:val="000000" w:themeColor="text1"/>
                  </w:rPr>
                  <w:t>名称</w:t>
                </w:r>
              </w:p>
            </w:tc>
          </w:sdtContent>
        </w:sdt>
        <w:sdt>
          <w:sdtPr>
            <w:rPr>
              <w:rFonts w:hint="eastAsia"/>
              <w:color w:val="000000" w:themeColor="text1"/>
            </w:rPr>
            <w:tag w:val="_PLD_e8f1b9a6221f4972b29c49808dc79d30"/>
            <w:id w:val="-1498412020"/>
          </w:sdtPr>
          <w:sdtEndPr/>
          <w:sdtContent>
            <w:tc>
              <w:tcPr>
                <w:tcW w:w="0" w:type="auto"/>
                <w:shd w:val="clear" w:color="auto" w:fill="auto"/>
                <w:vAlign w:val="center"/>
              </w:tcPr>
              <w:p w:rsidR="00586309" w:rsidRDefault="00586309" w:rsidP="00AD2E23">
                <w:pPr>
                  <w:jc w:val="center"/>
                  <w:rPr>
                    <w:color w:val="000000" w:themeColor="text1"/>
                  </w:rPr>
                </w:pPr>
                <w:r>
                  <w:t>所属资产组或组合的构成及依据</w:t>
                </w:r>
              </w:p>
            </w:tc>
          </w:sdtContent>
        </w:sdt>
        <w:tc>
          <w:tcPr>
            <w:tcW w:w="0" w:type="auto"/>
            <w:shd w:val="clear" w:color="auto" w:fill="auto"/>
            <w:vAlign w:val="center"/>
          </w:tcPr>
          <w:p w:rsidR="00586309" w:rsidRDefault="00586309" w:rsidP="00AD2E23">
            <w:pPr>
              <w:jc w:val="center"/>
            </w:pPr>
            <w:r>
              <w:t>所属经营分部及依据</w:t>
            </w:r>
          </w:p>
        </w:tc>
        <w:sdt>
          <w:sdtPr>
            <w:rPr>
              <w:rFonts w:hint="eastAsia"/>
              <w:color w:val="000000" w:themeColor="text1"/>
            </w:rPr>
            <w:tag w:val="_PLD_96dd6bcac8ab4de3b253487e9cd88b15"/>
            <w:id w:val="-1365907024"/>
          </w:sdtPr>
          <w:sdtEndPr/>
          <w:sdtContent>
            <w:tc>
              <w:tcPr>
                <w:tcW w:w="0" w:type="auto"/>
                <w:shd w:val="clear" w:color="auto" w:fill="auto"/>
                <w:vAlign w:val="center"/>
              </w:tcPr>
              <w:p w:rsidR="00586309" w:rsidRDefault="00586309" w:rsidP="00AD2E23">
                <w:pPr>
                  <w:jc w:val="center"/>
                  <w:rPr>
                    <w:color w:val="000000" w:themeColor="text1"/>
                  </w:rPr>
                </w:pPr>
                <w:r>
                  <w:t>是否与以前年度保持一致</w:t>
                </w:r>
              </w:p>
            </w:tc>
          </w:sdtContent>
        </w:sdt>
      </w:tr>
      <w:tr w:rsidR="00586309" w:rsidTr="008A01A5">
        <w:tc>
          <w:tcPr>
            <w:tcW w:w="0" w:type="auto"/>
            <w:shd w:val="clear" w:color="auto" w:fill="auto"/>
            <w:vAlign w:val="center"/>
          </w:tcPr>
          <w:p w:rsidR="00586309" w:rsidRDefault="00586309" w:rsidP="008A01A5">
            <w:pPr>
              <w:jc w:val="center"/>
            </w:pPr>
            <w:r>
              <w:t>杭州城投建设有限公司</w:t>
            </w:r>
          </w:p>
        </w:tc>
        <w:tc>
          <w:tcPr>
            <w:tcW w:w="0" w:type="auto"/>
            <w:shd w:val="clear" w:color="auto" w:fill="auto"/>
            <w:vAlign w:val="center"/>
          </w:tcPr>
          <w:p w:rsidR="00586309" w:rsidRDefault="00586309" w:rsidP="008A01A5">
            <w:pPr>
              <w:jc w:val="center"/>
            </w:pPr>
            <w:r>
              <w:t>收购杭州城投建设有限公司形成的商誉系公司2015年收购杭州城投建设有限公司60%股权形成，该资产组与购买日及以前年度商誉减值测试时所确定的资产组一致。</w:t>
            </w:r>
          </w:p>
        </w:tc>
        <w:tc>
          <w:tcPr>
            <w:tcW w:w="0" w:type="auto"/>
            <w:shd w:val="clear" w:color="auto" w:fill="auto"/>
          </w:tcPr>
          <w:p w:rsidR="00586309" w:rsidRDefault="00586309" w:rsidP="00AD2E23"/>
        </w:tc>
        <w:tc>
          <w:tcPr>
            <w:tcW w:w="0" w:type="auto"/>
            <w:shd w:val="clear" w:color="auto" w:fill="auto"/>
            <w:vAlign w:val="center"/>
          </w:tcPr>
          <w:p w:rsidR="00586309" w:rsidRDefault="00586309" w:rsidP="005A0C98">
            <w:pPr>
              <w:jc w:val="center"/>
            </w:pPr>
            <w:r>
              <w:t>是</w:t>
            </w:r>
          </w:p>
        </w:tc>
      </w:tr>
      <w:tr w:rsidR="00586309" w:rsidTr="008A01A5">
        <w:tc>
          <w:tcPr>
            <w:tcW w:w="0" w:type="auto"/>
            <w:shd w:val="clear" w:color="auto" w:fill="auto"/>
            <w:vAlign w:val="center"/>
          </w:tcPr>
          <w:p w:rsidR="00586309" w:rsidRDefault="00586309" w:rsidP="008A01A5">
            <w:pPr>
              <w:jc w:val="center"/>
            </w:pPr>
            <w:r>
              <w:t>宁波海山堂文化发展有限公司</w:t>
            </w:r>
          </w:p>
        </w:tc>
        <w:tc>
          <w:tcPr>
            <w:tcW w:w="0" w:type="auto"/>
            <w:shd w:val="clear" w:color="auto" w:fill="auto"/>
            <w:vAlign w:val="center"/>
          </w:tcPr>
          <w:p w:rsidR="00586309" w:rsidRDefault="00586309" w:rsidP="008A01A5">
            <w:pPr>
              <w:jc w:val="center"/>
            </w:pPr>
            <w:r>
              <w:t>收购宁波海山堂文化发展有限公司形成的商誉系公司全资子公司龙元明城投资管理（上海）有限公司2015年收购宁波海山堂文化发展有限公司50%股权形成，该资产组与购买日及以前年度商誉减值测试时所确定的资产组一致。</w:t>
            </w:r>
          </w:p>
        </w:tc>
        <w:tc>
          <w:tcPr>
            <w:tcW w:w="0" w:type="auto"/>
            <w:shd w:val="clear" w:color="auto" w:fill="auto"/>
          </w:tcPr>
          <w:p w:rsidR="00586309" w:rsidRDefault="00586309" w:rsidP="00AD2E23"/>
        </w:tc>
        <w:tc>
          <w:tcPr>
            <w:tcW w:w="0" w:type="auto"/>
            <w:shd w:val="clear" w:color="auto" w:fill="auto"/>
            <w:vAlign w:val="center"/>
          </w:tcPr>
          <w:p w:rsidR="00586309" w:rsidRDefault="00586309" w:rsidP="005A0C98">
            <w:pPr>
              <w:jc w:val="center"/>
            </w:pPr>
            <w:r>
              <w:t>是</w:t>
            </w:r>
          </w:p>
        </w:tc>
      </w:tr>
      <w:tr w:rsidR="00586309" w:rsidTr="008A01A5">
        <w:tc>
          <w:tcPr>
            <w:tcW w:w="0" w:type="auto"/>
            <w:shd w:val="clear" w:color="auto" w:fill="auto"/>
            <w:vAlign w:val="center"/>
          </w:tcPr>
          <w:p w:rsidR="00586309" w:rsidRDefault="00586309" w:rsidP="008A01A5">
            <w:pPr>
              <w:jc w:val="center"/>
            </w:pPr>
            <w:r>
              <w:t>宁波龙元盛宏生态建设工程有限公司</w:t>
            </w:r>
          </w:p>
        </w:tc>
        <w:tc>
          <w:tcPr>
            <w:tcW w:w="0" w:type="auto"/>
            <w:shd w:val="clear" w:color="auto" w:fill="auto"/>
            <w:vAlign w:val="center"/>
          </w:tcPr>
          <w:p w:rsidR="00586309" w:rsidRDefault="00586309" w:rsidP="008A01A5">
            <w:pPr>
              <w:jc w:val="center"/>
            </w:pPr>
            <w:r>
              <w:t>收购宁波龙元盛宏生态建设工程有限公司形成的商誉系公司2017年收购宁波龙元盛宏生态建设工程有限公司70%股权形成，该资产组与购买日及以前年度商誉减值测试时所确定的资产组一致。</w:t>
            </w:r>
          </w:p>
        </w:tc>
        <w:tc>
          <w:tcPr>
            <w:tcW w:w="0" w:type="auto"/>
            <w:shd w:val="clear" w:color="auto" w:fill="auto"/>
          </w:tcPr>
          <w:p w:rsidR="00586309" w:rsidRDefault="00586309" w:rsidP="00AD2E23"/>
        </w:tc>
        <w:tc>
          <w:tcPr>
            <w:tcW w:w="0" w:type="auto"/>
            <w:shd w:val="clear" w:color="auto" w:fill="auto"/>
            <w:vAlign w:val="center"/>
          </w:tcPr>
          <w:p w:rsidR="00586309" w:rsidRDefault="00586309" w:rsidP="005A0C98">
            <w:pPr>
              <w:jc w:val="center"/>
            </w:pPr>
            <w:r>
              <w:t>是</w:t>
            </w:r>
          </w:p>
        </w:tc>
      </w:tr>
      <w:tr w:rsidR="00586309" w:rsidTr="008A01A5">
        <w:tc>
          <w:tcPr>
            <w:tcW w:w="0" w:type="auto"/>
            <w:shd w:val="clear" w:color="auto" w:fill="auto"/>
            <w:vAlign w:val="center"/>
          </w:tcPr>
          <w:p w:rsidR="00586309" w:rsidRDefault="00586309" w:rsidP="008A01A5">
            <w:pPr>
              <w:jc w:val="center"/>
            </w:pPr>
            <w:r>
              <w:t>浙江金昆建筑工程有限公司</w:t>
            </w:r>
          </w:p>
        </w:tc>
        <w:tc>
          <w:tcPr>
            <w:tcW w:w="0" w:type="auto"/>
            <w:shd w:val="clear" w:color="auto" w:fill="auto"/>
            <w:vAlign w:val="center"/>
          </w:tcPr>
          <w:p w:rsidR="00586309" w:rsidRDefault="00586309" w:rsidP="008A01A5">
            <w:pPr>
              <w:jc w:val="center"/>
            </w:pPr>
            <w:r>
              <w:t>2022年公司子公司宁波龙元盛宏生态建设工程有限公司以吸收合并方式购买浙江金昆建筑工程有限公司100%股权所形成的商誉，该资产组为工程施工资质。</w:t>
            </w:r>
          </w:p>
        </w:tc>
        <w:tc>
          <w:tcPr>
            <w:tcW w:w="0" w:type="auto"/>
            <w:shd w:val="clear" w:color="auto" w:fill="auto"/>
          </w:tcPr>
          <w:p w:rsidR="00586309" w:rsidRDefault="00586309" w:rsidP="00AD2E23"/>
        </w:tc>
        <w:tc>
          <w:tcPr>
            <w:tcW w:w="0" w:type="auto"/>
            <w:shd w:val="clear" w:color="auto" w:fill="auto"/>
            <w:vAlign w:val="center"/>
          </w:tcPr>
          <w:p w:rsidR="00586309" w:rsidRDefault="00586309" w:rsidP="005A0C98">
            <w:pPr>
              <w:jc w:val="center"/>
            </w:pPr>
            <w:r>
              <w:t>是</w:t>
            </w:r>
          </w:p>
        </w:tc>
      </w:tr>
      <w:tr w:rsidR="00586309" w:rsidTr="008A01A5">
        <w:tc>
          <w:tcPr>
            <w:tcW w:w="0" w:type="auto"/>
            <w:shd w:val="clear" w:color="auto" w:fill="auto"/>
            <w:vAlign w:val="center"/>
          </w:tcPr>
          <w:p w:rsidR="00586309" w:rsidRDefault="00586309" w:rsidP="008A01A5">
            <w:pPr>
              <w:jc w:val="center"/>
            </w:pPr>
            <w:r>
              <w:t>上海格兴投资管理有限公司</w:t>
            </w:r>
          </w:p>
        </w:tc>
        <w:tc>
          <w:tcPr>
            <w:tcW w:w="0" w:type="auto"/>
            <w:shd w:val="clear" w:color="auto" w:fill="auto"/>
            <w:vAlign w:val="center"/>
          </w:tcPr>
          <w:p w:rsidR="00586309" w:rsidRDefault="008D624F" w:rsidP="008A01A5">
            <w:pPr>
              <w:jc w:val="center"/>
            </w:pPr>
            <w:r w:rsidRPr="008D624F">
              <w:rPr>
                <w:rFonts w:hint="eastAsia"/>
              </w:rPr>
              <w:t>收购上海格兴投资管理有限公司形成的商誉，系公司</w:t>
            </w:r>
            <w:r w:rsidRPr="008D624F">
              <w:t>2024年收购上海格兴投资管理有限公司50%股权形成。</w:t>
            </w:r>
          </w:p>
        </w:tc>
        <w:tc>
          <w:tcPr>
            <w:tcW w:w="0" w:type="auto"/>
            <w:shd w:val="clear" w:color="auto" w:fill="auto"/>
          </w:tcPr>
          <w:p w:rsidR="00586309" w:rsidRDefault="00586309" w:rsidP="00AD2E23"/>
        </w:tc>
        <w:tc>
          <w:tcPr>
            <w:tcW w:w="0" w:type="auto"/>
            <w:shd w:val="clear" w:color="auto" w:fill="auto"/>
            <w:vAlign w:val="center"/>
          </w:tcPr>
          <w:p w:rsidR="00586309" w:rsidRDefault="00586309" w:rsidP="005A0C98">
            <w:pPr>
              <w:jc w:val="center"/>
            </w:pPr>
          </w:p>
        </w:tc>
      </w:tr>
    </w:tbl>
    <w:p w:rsidR="00586309" w:rsidRDefault="00586309"/>
    <w:p w:rsidR="00DD6222" w:rsidRDefault="00547BED">
      <w:pPr>
        <w:rPr>
          <w:color w:val="000000" w:themeColor="text1"/>
        </w:rPr>
      </w:pPr>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47269686"/>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28587E" w:rsidRDefault="0028587E" w:rsidP="0028587E">
      <w:pPr>
        <w:rPr>
          <w:color w:val="000000" w:themeColor="text1"/>
        </w:rPr>
      </w:pPr>
      <w:r>
        <w:rPr>
          <w:rFonts w:hint="eastAsia"/>
          <w:color w:val="000000" w:themeColor="text1"/>
        </w:rPr>
        <w:t xml:space="preserve"> </w:t>
      </w:r>
    </w:p>
    <w:p w:rsidR="00DD6222" w:rsidRDefault="00547BED">
      <w:pPr>
        <w:rPr>
          <w:color w:val="000000" w:themeColor="text1"/>
        </w:rPr>
      </w:pPr>
      <w:bookmarkStart w:id="285" w:name="_Hlk152948734"/>
      <w:bookmarkEnd w:id="284"/>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1426345047"/>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bookmarkEnd w:id="285"/>
    <w:p w:rsidR="00DD6222" w:rsidRDefault="00DD6222">
      <w:pPr>
        <w:rPr>
          <w:color w:val="000000" w:themeColor="text1"/>
        </w:rPr>
      </w:pPr>
    </w:p>
    <w:p w:rsidR="00DD6222" w:rsidRDefault="00547BED">
      <w:pPr>
        <w:pStyle w:val="4"/>
        <w:numPr>
          <w:ilvl w:val="0"/>
          <w:numId w:val="46"/>
        </w:numPr>
        <w:tabs>
          <w:tab w:val="left" w:pos="588"/>
        </w:tabs>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rsidR="00DD6222" w:rsidRDefault="00547BED">
      <w:pPr>
        <w:rPr>
          <w:color w:val="000000" w:themeColor="text1"/>
        </w:rPr>
      </w:pPr>
      <w:bookmarkStart w:id="286"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2111926199"/>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28587E" w:rsidRDefault="0028587E" w:rsidP="0028587E">
      <w:pPr>
        <w:rPr>
          <w:color w:val="000000" w:themeColor="text1"/>
        </w:rPr>
      </w:pPr>
    </w:p>
    <w:p w:rsidR="00DD6222" w:rsidRDefault="00547BED">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746344138"/>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28587E" w:rsidRDefault="0028587E" w:rsidP="0028587E">
      <w:pPr>
        <w:rPr>
          <w:color w:val="000000" w:themeColor="text1"/>
        </w:rPr>
      </w:pPr>
    </w:p>
    <w:p w:rsidR="00DD6222" w:rsidRDefault="00547BED">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1990752560"/>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rPr>
          <w:color w:val="000000" w:themeColor="text1"/>
        </w:rPr>
      </w:pPr>
    </w:p>
    <w:p w:rsidR="00DD6222" w:rsidRDefault="00547BED">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463851338"/>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DD6222" w:rsidRDefault="00DD6222">
      <w:pPr>
        <w:snapToGrid w:val="0"/>
        <w:spacing w:line="240" w:lineRule="atLeast"/>
        <w:rPr>
          <w:color w:val="000000" w:themeColor="text1"/>
        </w:rPr>
      </w:pPr>
    </w:p>
    <w:p w:rsidR="00DD6222" w:rsidRDefault="00547BED">
      <w:pPr>
        <w:pStyle w:val="4"/>
        <w:numPr>
          <w:ilvl w:val="0"/>
          <w:numId w:val="46"/>
        </w:numPr>
        <w:tabs>
          <w:tab w:val="left" w:pos="588"/>
        </w:tabs>
        <w:rPr>
          <w:rFonts w:ascii="宋体" w:hAnsi="宋体" w:cs="宋体"/>
          <w:color w:val="000000" w:themeColor="text1"/>
          <w:kern w:val="0"/>
          <w:szCs w:val="24"/>
        </w:rPr>
      </w:pPr>
      <w:bookmarkStart w:id="287" w:name="_Hlk153463443"/>
      <w:bookmarkEnd w:id="286"/>
      <w:r>
        <w:rPr>
          <w:rFonts w:ascii="宋体" w:hAnsi="宋体" w:cs="宋体" w:hint="eastAsia"/>
          <w:color w:val="000000" w:themeColor="text1"/>
          <w:kern w:val="0"/>
          <w:szCs w:val="24"/>
        </w:rPr>
        <w:t>业绩承诺及对应商誉减值情况</w:t>
      </w:r>
    </w:p>
    <w:p w:rsidR="00DD6222" w:rsidRDefault="00547BED">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287201340"/>
        <w:placeholder>
          <w:docPart w:val="GBC22222222222222222222222222222"/>
        </w:placeholder>
      </w:sdtPr>
      <w:sdtEndPr/>
      <w:sdtContent>
        <w:p w:rsidR="00DD6222" w:rsidRDefault="00547BED" w:rsidP="0028587E">
          <w:pPr>
            <w:rPr>
              <w:color w:val="000000" w:themeColor="text1"/>
            </w:rPr>
          </w:pPr>
          <w:r>
            <w:rPr>
              <w:color w:val="000000" w:themeColor="text1"/>
            </w:rPr>
            <w:fldChar w:fldCharType="begin"/>
          </w:r>
          <w:r w:rsidR="002858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8587E">
            <w:rPr>
              <w:color w:val="000000" w:themeColor="text1"/>
            </w:rPr>
            <w:instrText xml:space="preserve"> MACROBUTTON  SnrToggleCheckbox √不适用 </w:instrText>
          </w:r>
          <w:r>
            <w:rPr>
              <w:color w:val="000000" w:themeColor="text1"/>
            </w:rPr>
            <w:fldChar w:fldCharType="end"/>
          </w:r>
        </w:p>
      </w:sdtContent>
    </w:sdt>
    <w:p w:rsidR="0028587E" w:rsidRDefault="0028587E" w:rsidP="0028587E">
      <w:pPr>
        <w:rPr>
          <w:color w:val="000000" w:themeColor="text1"/>
        </w:rPr>
      </w:pPr>
    </w:p>
    <w:bookmarkEnd w:id="283"/>
    <w:bookmarkEnd w:id="287"/>
    <w:p w:rsidR="00DD6222" w:rsidRDefault="00547BED">
      <w:pPr>
        <w:rPr>
          <w:color w:val="000000" w:themeColor="text1"/>
        </w:rPr>
      </w:pPr>
      <w:r>
        <w:rPr>
          <w:rFonts w:hint="eastAsia"/>
          <w:color w:val="000000" w:themeColor="text1"/>
        </w:rPr>
        <w:t>其他说明：</w:t>
      </w:r>
    </w:p>
    <w:p w:rsidR="00DD6222" w:rsidRDefault="00BC12E6" w:rsidP="0028587E">
      <w:pPr>
        <w:rPr>
          <w:color w:val="000000" w:themeColor="text1"/>
        </w:rPr>
      </w:pPr>
      <w:sdt>
        <w:sdtPr>
          <w:rPr>
            <w:color w:val="000000" w:themeColor="text1"/>
          </w:rPr>
          <w:alias w:val="是否适用：商誉其他需要说明的事项[双击切换]"/>
          <w:tag w:val="_GBC_6b2c2377a4a6486b9a4ba845bd2192f6"/>
          <w:id w:val="-494649094"/>
          <w:placeholder>
            <w:docPart w:val="GBC22222222222222222222222222222"/>
          </w:placeholder>
        </w:sdtPr>
        <w:sdtEndPr/>
        <w:sdtContent>
          <w:r w:rsidR="00547BED">
            <w:rPr>
              <w:color w:val="000000" w:themeColor="text1"/>
            </w:rPr>
            <w:fldChar w:fldCharType="begin"/>
          </w:r>
          <w:r w:rsidR="0028587E">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28587E">
            <w:rPr>
              <w:color w:val="000000" w:themeColor="text1"/>
            </w:rPr>
            <w:instrText xml:space="preserve"> MACROBUTTON  SnrToggleCheckbox √不适用 </w:instrText>
          </w:r>
          <w:r w:rsidR="00547BED">
            <w:rPr>
              <w:color w:val="000000" w:themeColor="text1"/>
            </w:rPr>
            <w:fldChar w:fldCharType="end"/>
          </w:r>
        </w:sdtContent>
      </w:sdt>
      <w:r w:rsidR="0028587E">
        <w:rPr>
          <w:rFonts w:hint="eastAsia"/>
          <w:color w:val="000000" w:themeColor="text1"/>
        </w:rPr>
        <w:t xml:space="preserve"> </w:t>
      </w:r>
    </w:p>
    <w:p w:rsidR="00DD6222" w:rsidRDefault="00DD6222">
      <w:pPr>
        <w:snapToGrid w:val="0"/>
        <w:spacing w:line="240" w:lineRule="atLeast"/>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长期待摊费用</w:t>
      </w:r>
    </w:p>
    <w:sdt>
      <w:sdtPr>
        <w:rPr>
          <w:color w:val="000000" w:themeColor="text1"/>
        </w:rPr>
        <w:alias w:val="是否适用：长期待摊费用[双击切换]"/>
        <w:tag w:val="_GBC_9bec8f9516c84b19bae2fb8a7292063f"/>
        <w:id w:val="90780875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7135349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1884134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28587E" w:rsidTr="001E4099">
        <w:sdt>
          <w:sdtPr>
            <w:rPr>
              <w:color w:val="000000" w:themeColor="text1"/>
            </w:rPr>
            <w:tag w:val="_PLD_20e665ce568e49a5aa1c687384d611b3"/>
            <w:id w:val="-2033632727"/>
          </w:sdtPr>
          <w:sdtEndPr/>
          <w:sdtContent>
            <w:tc>
              <w:tcPr>
                <w:tcW w:w="800" w:type="pct"/>
                <w:shd w:val="clear" w:color="auto" w:fill="auto"/>
                <w:vAlign w:val="center"/>
              </w:tcPr>
              <w:p w:rsidR="0028587E" w:rsidRDefault="0028587E" w:rsidP="001E4099">
                <w:pPr>
                  <w:jc w:val="center"/>
                  <w:rPr>
                    <w:color w:val="000000" w:themeColor="text1"/>
                  </w:rPr>
                </w:pPr>
                <w:r>
                  <w:rPr>
                    <w:rFonts w:hint="eastAsia"/>
                    <w:color w:val="000000" w:themeColor="text1"/>
                  </w:rPr>
                  <w:t>项目</w:t>
                </w:r>
              </w:p>
            </w:tc>
          </w:sdtContent>
        </w:sdt>
        <w:sdt>
          <w:sdtPr>
            <w:rPr>
              <w:color w:val="000000" w:themeColor="text1"/>
            </w:rPr>
            <w:tag w:val="_PLD_e3597a5d560b48d59d41cd3dc72b1a3a"/>
            <w:id w:val="2036688509"/>
          </w:sdtPr>
          <w:sdtEndPr/>
          <w:sdtContent>
            <w:tc>
              <w:tcPr>
                <w:tcW w:w="827" w:type="pct"/>
                <w:shd w:val="clear" w:color="auto" w:fill="auto"/>
                <w:vAlign w:val="center"/>
              </w:tcPr>
              <w:p w:rsidR="0028587E" w:rsidRDefault="0028587E" w:rsidP="001E4099">
                <w:pPr>
                  <w:jc w:val="center"/>
                  <w:rPr>
                    <w:color w:val="000000" w:themeColor="text1"/>
                  </w:rPr>
                </w:pPr>
                <w:r>
                  <w:rPr>
                    <w:rFonts w:hint="eastAsia"/>
                    <w:color w:val="000000" w:themeColor="text1"/>
                  </w:rPr>
                  <w:t>期初余额</w:t>
                </w:r>
              </w:p>
            </w:tc>
          </w:sdtContent>
        </w:sdt>
        <w:sdt>
          <w:sdtPr>
            <w:rPr>
              <w:color w:val="000000" w:themeColor="text1"/>
            </w:rPr>
            <w:tag w:val="_PLD_2edffaf8b24b489e97f2d4a6a5ec5711"/>
            <w:id w:val="831955763"/>
          </w:sdtPr>
          <w:sdtEndPr/>
          <w:sdtContent>
            <w:tc>
              <w:tcPr>
                <w:tcW w:w="827" w:type="pct"/>
                <w:shd w:val="clear" w:color="auto" w:fill="auto"/>
                <w:vAlign w:val="center"/>
              </w:tcPr>
              <w:p w:rsidR="0028587E" w:rsidRDefault="0028587E" w:rsidP="001E4099">
                <w:pPr>
                  <w:jc w:val="center"/>
                  <w:rPr>
                    <w:color w:val="000000" w:themeColor="text1"/>
                  </w:rPr>
                </w:pPr>
                <w:r>
                  <w:rPr>
                    <w:rFonts w:hint="eastAsia"/>
                    <w:color w:val="000000" w:themeColor="text1"/>
                  </w:rPr>
                  <w:t>本期增加金额</w:t>
                </w:r>
              </w:p>
            </w:tc>
          </w:sdtContent>
        </w:sdt>
        <w:sdt>
          <w:sdtPr>
            <w:rPr>
              <w:color w:val="000000" w:themeColor="text1"/>
            </w:rPr>
            <w:tag w:val="_PLD_f6bc6a07519e4f6cab5889776aa0ecbd"/>
            <w:id w:val="939255050"/>
          </w:sdtPr>
          <w:sdtEndPr/>
          <w:sdtContent>
            <w:tc>
              <w:tcPr>
                <w:tcW w:w="827" w:type="pct"/>
                <w:shd w:val="clear" w:color="auto" w:fill="auto"/>
                <w:vAlign w:val="center"/>
              </w:tcPr>
              <w:p w:rsidR="0028587E" w:rsidRDefault="0028587E" w:rsidP="001E4099">
                <w:pPr>
                  <w:jc w:val="center"/>
                  <w:rPr>
                    <w:color w:val="000000" w:themeColor="text1"/>
                  </w:rPr>
                </w:pPr>
                <w:r>
                  <w:rPr>
                    <w:rFonts w:hint="eastAsia"/>
                    <w:color w:val="000000" w:themeColor="text1"/>
                  </w:rPr>
                  <w:t>本期摊销金额</w:t>
                </w:r>
              </w:p>
            </w:tc>
          </w:sdtContent>
        </w:sdt>
        <w:sdt>
          <w:sdtPr>
            <w:rPr>
              <w:color w:val="000000" w:themeColor="text1"/>
            </w:rPr>
            <w:tag w:val="_PLD_f987bb682c974016898d37b474ce35c6"/>
            <w:id w:val="785934743"/>
          </w:sdtPr>
          <w:sdtEndPr/>
          <w:sdtContent>
            <w:tc>
              <w:tcPr>
                <w:tcW w:w="840" w:type="pct"/>
                <w:shd w:val="clear" w:color="auto" w:fill="auto"/>
                <w:vAlign w:val="center"/>
              </w:tcPr>
              <w:p w:rsidR="0028587E" w:rsidRDefault="0028587E" w:rsidP="001E4099">
                <w:pPr>
                  <w:jc w:val="center"/>
                  <w:rPr>
                    <w:color w:val="000000" w:themeColor="text1"/>
                  </w:rPr>
                </w:pPr>
                <w:r>
                  <w:rPr>
                    <w:rFonts w:hint="eastAsia"/>
                    <w:color w:val="000000" w:themeColor="text1"/>
                  </w:rPr>
                  <w:t>其他减少金额</w:t>
                </w:r>
              </w:p>
            </w:tc>
          </w:sdtContent>
        </w:sdt>
        <w:sdt>
          <w:sdtPr>
            <w:rPr>
              <w:color w:val="000000" w:themeColor="text1"/>
            </w:rPr>
            <w:tag w:val="_PLD_dab738986fbc4bd7b942faf77cb39605"/>
            <w:id w:val="548187560"/>
          </w:sdtPr>
          <w:sdtEndPr/>
          <w:sdtContent>
            <w:tc>
              <w:tcPr>
                <w:tcW w:w="879" w:type="pct"/>
                <w:shd w:val="clear" w:color="auto" w:fill="auto"/>
                <w:vAlign w:val="center"/>
              </w:tcPr>
              <w:p w:rsidR="0028587E" w:rsidRDefault="0028587E" w:rsidP="001E4099">
                <w:pPr>
                  <w:jc w:val="center"/>
                  <w:rPr>
                    <w:color w:val="000000" w:themeColor="text1"/>
                  </w:rPr>
                </w:pPr>
                <w:r>
                  <w:rPr>
                    <w:rFonts w:hint="eastAsia"/>
                    <w:color w:val="000000" w:themeColor="text1"/>
                  </w:rPr>
                  <w:t>期末余额</w:t>
                </w:r>
              </w:p>
            </w:tc>
          </w:sdtContent>
        </w:sdt>
      </w:tr>
      <w:tr w:rsidR="0028587E" w:rsidTr="003D0D12">
        <w:tc>
          <w:tcPr>
            <w:tcW w:w="800" w:type="pct"/>
            <w:shd w:val="clear" w:color="auto" w:fill="auto"/>
          </w:tcPr>
          <w:p w:rsidR="0028587E" w:rsidRDefault="0028587E" w:rsidP="001E4099">
            <w:r>
              <w:t>房屋使用费</w:t>
            </w:r>
          </w:p>
        </w:tc>
        <w:tc>
          <w:tcPr>
            <w:tcW w:w="827" w:type="pct"/>
            <w:shd w:val="clear" w:color="auto" w:fill="auto"/>
            <w:vAlign w:val="center"/>
          </w:tcPr>
          <w:p w:rsidR="0028587E" w:rsidRDefault="0028587E" w:rsidP="003D0D12">
            <w:pPr>
              <w:jc w:val="right"/>
            </w:pPr>
            <w:r>
              <w:t>2,054,162.72</w:t>
            </w:r>
          </w:p>
        </w:tc>
        <w:tc>
          <w:tcPr>
            <w:tcW w:w="827" w:type="pct"/>
            <w:shd w:val="clear" w:color="auto" w:fill="auto"/>
            <w:vAlign w:val="center"/>
          </w:tcPr>
          <w:p w:rsidR="0028587E" w:rsidRDefault="0028587E" w:rsidP="003D0D12">
            <w:pPr>
              <w:jc w:val="right"/>
            </w:pPr>
          </w:p>
        </w:tc>
        <w:tc>
          <w:tcPr>
            <w:tcW w:w="827" w:type="pct"/>
            <w:shd w:val="clear" w:color="auto" w:fill="auto"/>
            <w:vAlign w:val="center"/>
          </w:tcPr>
          <w:p w:rsidR="0028587E" w:rsidRDefault="0028587E" w:rsidP="003D0D12">
            <w:pPr>
              <w:jc w:val="right"/>
            </w:pPr>
            <w:r>
              <w:t>197,112.06</w:t>
            </w:r>
          </w:p>
        </w:tc>
        <w:tc>
          <w:tcPr>
            <w:tcW w:w="840" w:type="pct"/>
            <w:shd w:val="clear" w:color="auto" w:fill="auto"/>
            <w:vAlign w:val="center"/>
          </w:tcPr>
          <w:p w:rsidR="0028587E" w:rsidRDefault="0028587E" w:rsidP="003D0D12">
            <w:pPr>
              <w:jc w:val="right"/>
            </w:pPr>
          </w:p>
        </w:tc>
        <w:tc>
          <w:tcPr>
            <w:tcW w:w="879" w:type="pct"/>
            <w:shd w:val="clear" w:color="auto" w:fill="auto"/>
            <w:vAlign w:val="center"/>
          </w:tcPr>
          <w:p w:rsidR="0028587E" w:rsidRDefault="0028587E" w:rsidP="003D0D12">
            <w:pPr>
              <w:jc w:val="right"/>
            </w:pPr>
            <w:r>
              <w:t>1,857,050.66</w:t>
            </w:r>
          </w:p>
        </w:tc>
      </w:tr>
      <w:tr w:rsidR="0028587E" w:rsidTr="003D0D12">
        <w:tc>
          <w:tcPr>
            <w:tcW w:w="800" w:type="pct"/>
            <w:shd w:val="clear" w:color="auto" w:fill="auto"/>
          </w:tcPr>
          <w:p w:rsidR="0028587E" w:rsidRDefault="0028587E" w:rsidP="001E4099">
            <w:r>
              <w:t>装修费</w:t>
            </w:r>
          </w:p>
        </w:tc>
        <w:tc>
          <w:tcPr>
            <w:tcW w:w="827" w:type="pct"/>
            <w:shd w:val="clear" w:color="auto" w:fill="auto"/>
            <w:vAlign w:val="center"/>
          </w:tcPr>
          <w:p w:rsidR="0028587E" w:rsidRDefault="0028587E" w:rsidP="003D0D12">
            <w:pPr>
              <w:jc w:val="right"/>
            </w:pPr>
            <w:r>
              <w:t>2,126,203.76</w:t>
            </w:r>
          </w:p>
        </w:tc>
        <w:tc>
          <w:tcPr>
            <w:tcW w:w="827" w:type="pct"/>
            <w:shd w:val="clear" w:color="auto" w:fill="auto"/>
            <w:vAlign w:val="center"/>
          </w:tcPr>
          <w:p w:rsidR="0028587E" w:rsidRDefault="0028587E" w:rsidP="003D0D12">
            <w:pPr>
              <w:jc w:val="right"/>
            </w:pPr>
            <w:r>
              <w:t>654,777.17</w:t>
            </w:r>
          </w:p>
        </w:tc>
        <w:tc>
          <w:tcPr>
            <w:tcW w:w="827" w:type="pct"/>
            <w:shd w:val="clear" w:color="auto" w:fill="auto"/>
            <w:vAlign w:val="center"/>
          </w:tcPr>
          <w:p w:rsidR="0028587E" w:rsidRDefault="0028587E" w:rsidP="003D0D12">
            <w:pPr>
              <w:jc w:val="right"/>
            </w:pPr>
            <w:r>
              <w:t>727,700.54</w:t>
            </w:r>
          </w:p>
        </w:tc>
        <w:tc>
          <w:tcPr>
            <w:tcW w:w="840" w:type="pct"/>
            <w:shd w:val="clear" w:color="auto" w:fill="auto"/>
            <w:vAlign w:val="center"/>
          </w:tcPr>
          <w:p w:rsidR="0028587E" w:rsidRDefault="0028587E" w:rsidP="003D0D12">
            <w:pPr>
              <w:jc w:val="right"/>
            </w:pPr>
          </w:p>
        </w:tc>
        <w:tc>
          <w:tcPr>
            <w:tcW w:w="879" w:type="pct"/>
            <w:shd w:val="clear" w:color="auto" w:fill="auto"/>
            <w:vAlign w:val="center"/>
          </w:tcPr>
          <w:p w:rsidR="0028587E" w:rsidRDefault="0028587E" w:rsidP="003D0D12">
            <w:pPr>
              <w:jc w:val="right"/>
            </w:pPr>
            <w:r>
              <w:t>2,053,280.39</w:t>
            </w:r>
          </w:p>
        </w:tc>
      </w:tr>
      <w:tr w:rsidR="0028587E" w:rsidTr="003D0D12">
        <w:tc>
          <w:tcPr>
            <w:tcW w:w="800" w:type="pct"/>
            <w:shd w:val="clear" w:color="auto" w:fill="auto"/>
          </w:tcPr>
          <w:p w:rsidR="0028587E" w:rsidRDefault="0028587E" w:rsidP="001E4099">
            <w:r>
              <w:t>品牌使用费</w:t>
            </w:r>
          </w:p>
        </w:tc>
        <w:tc>
          <w:tcPr>
            <w:tcW w:w="827" w:type="pct"/>
            <w:shd w:val="clear" w:color="auto" w:fill="auto"/>
            <w:vAlign w:val="center"/>
          </w:tcPr>
          <w:p w:rsidR="0028587E" w:rsidRDefault="0028587E" w:rsidP="003D0D12">
            <w:pPr>
              <w:jc w:val="right"/>
            </w:pPr>
            <w:r>
              <w:t>24,239.55</w:t>
            </w:r>
          </w:p>
        </w:tc>
        <w:tc>
          <w:tcPr>
            <w:tcW w:w="827" w:type="pct"/>
            <w:shd w:val="clear" w:color="auto" w:fill="auto"/>
            <w:vAlign w:val="center"/>
          </w:tcPr>
          <w:p w:rsidR="0028587E" w:rsidRDefault="0028587E" w:rsidP="003D0D12">
            <w:pPr>
              <w:jc w:val="right"/>
            </w:pPr>
          </w:p>
        </w:tc>
        <w:tc>
          <w:tcPr>
            <w:tcW w:w="827" w:type="pct"/>
            <w:shd w:val="clear" w:color="auto" w:fill="auto"/>
            <w:vAlign w:val="center"/>
          </w:tcPr>
          <w:p w:rsidR="0028587E" w:rsidRDefault="0028587E" w:rsidP="003D0D12">
            <w:pPr>
              <w:jc w:val="right"/>
            </w:pPr>
          </w:p>
        </w:tc>
        <w:tc>
          <w:tcPr>
            <w:tcW w:w="840" w:type="pct"/>
            <w:shd w:val="clear" w:color="auto" w:fill="auto"/>
            <w:vAlign w:val="center"/>
          </w:tcPr>
          <w:p w:rsidR="0028587E" w:rsidRDefault="0028587E" w:rsidP="003D0D12">
            <w:pPr>
              <w:jc w:val="right"/>
            </w:pPr>
          </w:p>
        </w:tc>
        <w:tc>
          <w:tcPr>
            <w:tcW w:w="879" w:type="pct"/>
            <w:shd w:val="clear" w:color="auto" w:fill="auto"/>
            <w:vAlign w:val="center"/>
          </w:tcPr>
          <w:p w:rsidR="0028587E" w:rsidRDefault="0028587E" w:rsidP="003D0D12">
            <w:pPr>
              <w:jc w:val="right"/>
            </w:pPr>
            <w:r>
              <w:t>24,239.55</w:t>
            </w:r>
          </w:p>
        </w:tc>
      </w:tr>
      <w:tr w:rsidR="0028587E" w:rsidTr="003D0D12">
        <w:tc>
          <w:tcPr>
            <w:tcW w:w="800" w:type="pct"/>
            <w:shd w:val="clear" w:color="auto" w:fill="auto"/>
            <w:vAlign w:val="center"/>
          </w:tcPr>
          <w:p w:rsidR="0028587E" w:rsidRDefault="0028587E" w:rsidP="001E4099">
            <w:pPr>
              <w:jc w:val="center"/>
            </w:pPr>
            <w:r>
              <w:rPr>
                <w:rFonts w:hint="eastAsia"/>
              </w:rPr>
              <w:t>合计</w:t>
            </w:r>
          </w:p>
        </w:tc>
        <w:tc>
          <w:tcPr>
            <w:tcW w:w="827" w:type="pct"/>
            <w:shd w:val="clear" w:color="auto" w:fill="auto"/>
            <w:vAlign w:val="center"/>
          </w:tcPr>
          <w:p w:rsidR="0028587E" w:rsidRDefault="0028587E" w:rsidP="003D0D12">
            <w:pPr>
              <w:jc w:val="right"/>
            </w:pPr>
            <w:r>
              <w:t>4,204,606.03</w:t>
            </w:r>
          </w:p>
        </w:tc>
        <w:tc>
          <w:tcPr>
            <w:tcW w:w="827" w:type="pct"/>
            <w:shd w:val="clear" w:color="auto" w:fill="auto"/>
            <w:vAlign w:val="center"/>
          </w:tcPr>
          <w:p w:rsidR="0028587E" w:rsidRDefault="0028587E" w:rsidP="003D0D12">
            <w:pPr>
              <w:jc w:val="right"/>
            </w:pPr>
            <w:r>
              <w:t>654,777.17</w:t>
            </w:r>
          </w:p>
        </w:tc>
        <w:tc>
          <w:tcPr>
            <w:tcW w:w="827" w:type="pct"/>
            <w:shd w:val="clear" w:color="auto" w:fill="auto"/>
            <w:vAlign w:val="center"/>
          </w:tcPr>
          <w:p w:rsidR="0028587E" w:rsidRDefault="0028587E" w:rsidP="003D0D12">
            <w:pPr>
              <w:jc w:val="right"/>
            </w:pPr>
            <w:r>
              <w:t>924,812.60</w:t>
            </w:r>
          </w:p>
        </w:tc>
        <w:tc>
          <w:tcPr>
            <w:tcW w:w="840" w:type="pct"/>
            <w:shd w:val="clear" w:color="auto" w:fill="auto"/>
            <w:vAlign w:val="center"/>
          </w:tcPr>
          <w:p w:rsidR="0028587E" w:rsidRDefault="0028587E" w:rsidP="003D0D12">
            <w:pPr>
              <w:jc w:val="right"/>
            </w:pPr>
          </w:p>
        </w:tc>
        <w:tc>
          <w:tcPr>
            <w:tcW w:w="879" w:type="pct"/>
            <w:shd w:val="clear" w:color="auto" w:fill="auto"/>
            <w:vAlign w:val="center"/>
          </w:tcPr>
          <w:p w:rsidR="0028587E" w:rsidRDefault="0028587E" w:rsidP="003D0D12">
            <w:pPr>
              <w:jc w:val="right"/>
            </w:pPr>
            <w:r>
              <w:t>3,934,570.60</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递延所得税资产/ 递延所得税负债</w:t>
      </w:r>
    </w:p>
    <w:p w:rsidR="00DD6222" w:rsidRDefault="00547BED">
      <w:pPr>
        <w:pStyle w:val="4"/>
        <w:numPr>
          <w:ilvl w:val="0"/>
          <w:numId w:val="47"/>
        </w:numPr>
        <w:tabs>
          <w:tab w:val="left" w:pos="588"/>
          <w:tab w:val="left" w:pos="616"/>
        </w:tabs>
        <w:rPr>
          <w:rFonts w:ascii="宋体" w:hAnsi="宋体"/>
          <w:color w:val="000000" w:themeColor="text1"/>
        </w:rPr>
      </w:pPr>
      <w:bookmarkStart w:id="288"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39109043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8868685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bookmarkEnd w:id="288"/>
      <w:sdt>
        <w:sdtPr>
          <w:rPr>
            <w:rFonts w:hint="eastAsia"/>
            <w:color w:val="000000" w:themeColor="text1"/>
          </w:rPr>
          <w:alias w:val="币种：财务附注：已确认的递延所得税资产和递延所得税负债"/>
          <w:tag w:val="_GBC_a48237f045494aa9a0ea8c2cb35b1c0f"/>
          <w:id w:val="-8776994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1896"/>
        <w:gridCol w:w="1687"/>
        <w:gridCol w:w="1896"/>
        <w:gridCol w:w="1687"/>
      </w:tblGrid>
      <w:tr w:rsidR="005D59DE" w:rsidTr="009A2104">
        <w:trPr>
          <w:trHeight w:val="285"/>
        </w:trPr>
        <w:bookmarkStart w:id="289" w:name="_Hlk11160621" w:displacedByCustomXml="next"/>
        <w:sdt>
          <w:sdtPr>
            <w:rPr>
              <w:color w:val="000000" w:themeColor="text1"/>
            </w:rPr>
            <w:tag w:val="_PLD_e45101b3a01946f19f22657bb959574e"/>
            <w:id w:val="-1118914732"/>
          </w:sdtPr>
          <w:sdtEndPr/>
          <w:sdtContent>
            <w:tc>
              <w:tcPr>
                <w:tcW w:w="1041" w:type="pct"/>
                <w:vMerge w:val="restart"/>
                <w:shd w:val="clear" w:color="auto" w:fill="auto"/>
                <w:vAlign w:val="center"/>
              </w:tcPr>
              <w:p w:rsidR="005D59DE" w:rsidRDefault="005D59DE" w:rsidP="00C03603">
                <w:pPr>
                  <w:jc w:val="center"/>
                  <w:rPr>
                    <w:color w:val="000000" w:themeColor="text1"/>
                  </w:rPr>
                </w:pPr>
                <w:r>
                  <w:rPr>
                    <w:rFonts w:hint="eastAsia"/>
                    <w:color w:val="000000" w:themeColor="text1"/>
                  </w:rPr>
                  <w:t>项目</w:t>
                </w:r>
              </w:p>
            </w:tc>
          </w:sdtContent>
        </w:sdt>
        <w:sdt>
          <w:sdtPr>
            <w:rPr>
              <w:color w:val="000000" w:themeColor="text1"/>
            </w:rPr>
            <w:tag w:val="_PLD_dd892ffecd234c819059bf10f71b1910"/>
            <w:id w:val="-2064400729"/>
          </w:sdtPr>
          <w:sdtEndPr/>
          <w:sdtContent>
            <w:tc>
              <w:tcPr>
                <w:tcW w:w="1979" w:type="pct"/>
                <w:gridSpan w:val="2"/>
                <w:shd w:val="clear" w:color="auto" w:fill="auto"/>
                <w:vAlign w:val="center"/>
              </w:tcPr>
              <w:p w:rsidR="005D59DE" w:rsidRDefault="005D59DE" w:rsidP="00C03603">
                <w:pPr>
                  <w:jc w:val="center"/>
                  <w:rPr>
                    <w:color w:val="000000" w:themeColor="text1"/>
                  </w:rPr>
                </w:pPr>
                <w:r>
                  <w:rPr>
                    <w:rFonts w:hint="eastAsia"/>
                    <w:color w:val="000000" w:themeColor="text1"/>
                  </w:rPr>
                  <w:t>期末余额</w:t>
                </w:r>
              </w:p>
            </w:tc>
          </w:sdtContent>
        </w:sdt>
        <w:sdt>
          <w:sdtPr>
            <w:rPr>
              <w:color w:val="000000" w:themeColor="text1"/>
            </w:rPr>
            <w:tag w:val="_PLD_be855fcb002344d6ae2c74083e90b1c1"/>
            <w:id w:val="1906180022"/>
          </w:sdtPr>
          <w:sdtEndPr/>
          <w:sdtContent>
            <w:tc>
              <w:tcPr>
                <w:tcW w:w="1979" w:type="pct"/>
                <w:gridSpan w:val="2"/>
                <w:shd w:val="clear" w:color="auto" w:fill="auto"/>
                <w:vAlign w:val="center"/>
              </w:tcPr>
              <w:p w:rsidR="005D59DE" w:rsidRDefault="005D59DE" w:rsidP="00C03603">
                <w:pPr>
                  <w:jc w:val="center"/>
                  <w:rPr>
                    <w:color w:val="000000" w:themeColor="text1"/>
                  </w:rPr>
                </w:pPr>
                <w:r>
                  <w:rPr>
                    <w:rFonts w:hint="eastAsia"/>
                    <w:color w:val="000000" w:themeColor="text1"/>
                  </w:rPr>
                  <w:t>期初余额</w:t>
                </w:r>
              </w:p>
            </w:tc>
          </w:sdtContent>
        </w:sdt>
      </w:tr>
      <w:tr w:rsidR="005D59DE" w:rsidTr="009A2104">
        <w:trPr>
          <w:trHeight w:val="285"/>
        </w:trPr>
        <w:tc>
          <w:tcPr>
            <w:tcW w:w="1041" w:type="pct"/>
            <w:vMerge/>
            <w:shd w:val="clear" w:color="auto" w:fill="auto"/>
            <w:vAlign w:val="center"/>
          </w:tcPr>
          <w:p w:rsidR="005D59DE" w:rsidRDefault="005D59DE" w:rsidP="00C03603">
            <w:pPr>
              <w:jc w:val="center"/>
              <w:rPr>
                <w:b/>
                <w:color w:val="000000" w:themeColor="text1"/>
              </w:rPr>
            </w:pPr>
          </w:p>
        </w:tc>
        <w:sdt>
          <w:sdtPr>
            <w:rPr>
              <w:color w:val="000000" w:themeColor="text1"/>
            </w:rPr>
            <w:tag w:val="_PLD_c82eb64547054aa39a1b7bfe7c532e2e"/>
            <w:id w:val="1765425339"/>
          </w:sdtPr>
          <w:sdtEndPr/>
          <w:sdtContent>
            <w:tc>
              <w:tcPr>
                <w:tcW w:w="1047" w:type="pct"/>
                <w:shd w:val="clear" w:color="auto" w:fill="auto"/>
                <w:vAlign w:val="center"/>
              </w:tcPr>
              <w:p w:rsidR="005D59DE" w:rsidRDefault="005D59DE" w:rsidP="00C03603">
                <w:pPr>
                  <w:jc w:val="center"/>
                  <w:rPr>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1632394037"/>
          </w:sdtPr>
          <w:sdtEndPr/>
          <w:sdtContent>
            <w:tc>
              <w:tcPr>
                <w:tcW w:w="932" w:type="pct"/>
                <w:shd w:val="clear" w:color="auto" w:fill="auto"/>
                <w:vAlign w:val="center"/>
              </w:tcPr>
              <w:p w:rsidR="005D59DE" w:rsidRDefault="005D59DE" w:rsidP="00C03603">
                <w:pPr>
                  <w:jc w:val="center"/>
                  <w:rPr>
                    <w:color w:val="000000" w:themeColor="text1"/>
                  </w:rPr>
                </w:pPr>
                <w:r>
                  <w:rPr>
                    <w:rFonts w:hint="eastAsia"/>
                    <w:color w:val="000000" w:themeColor="text1"/>
                  </w:rPr>
                  <w:t>递延所得税</w:t>
                </w:r>
              </w:p>
              <w:p w:rsidR="005D59DE" w:rsidRDefault="005D59DE" w:rsidP="00C03603">
                <w:pPr>
                  <w:jc w:val="center"/>
                  <w:rPr>
                    <w:color w:val="000000" w:themeColor="text1"/>
                  </w:rPr>
                </w:pPr>
                <w:r>
                  <w:rPr>
                    <w:rFonts w:hint="eastAsia"/>
                    <w:color w:val="000000" w:themeColor="text1"/>
                  </w:rPr>
                  <w:t>资产</w:t>
                </w:r>
              </w:p>
            </w:tc>
          </w:sdtContent>
        </w:sdt>
        <w:sdt>
          <w:sdtPr>
            <w:rPr>
              <w:color w:val="000000" w:themeColor="text1"/>
            </w:rPr>
            <w:tag w:val="_PLD_0e0e7aabb5f8432ea9da8b4066b2e897"/>
            <w:id w:val="1919444706"/>
          </w:sdtPr>
          <w:sdtEndPr/>
          <w:sdtContent>
            <w:tc>
              <w:tcPr>
                <w:tcW w:w="1047" w:type="pct"/>
                <w:shd w:val="clear" w:color="auto" w:fill="auto"/>
                <w:vAlign w:val="center"/>
              </w:tcPr>
              <w:p w:rsidR="005D59DE" w:rsidRDefault="005D59DE" w:rsidP="00C03603">
                <w:pPr>
                  <w:jc w:val="center"/>
                  <w:rPr>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002251640"/>
          </w:sdtPr>
          <w:sdtEndPr/>
          <w:sdtContent>
            <w:tc>
              <w:tcPr>
                <w:tcW w:w="932" w:type="pct"/>
                <w:shd w:val="clear" w:color="auto" w:fill="auto"/>
                <w:vAlign w:val="center"/>
              </w:tcPr>
              <w:p w:rsidR="005D59DE" w:rsidRDefault="005D59DE" w:rsidP="00C03603">
                <w:pPr>
                  <w:jc w:val="center"/>
                  <w:rPr>
                    <w:color w:val="000000" w:themeColor="text1"/>
                  </w:rPr>
                </w:pPr>
                <w:r>
                  <w:rPr>
                    <w:rFonts w:hint="eastAsia"/>
                    <w:color w:val="000000" w:themeColor="text1"/>
                  </w:rPr>
                  <w:t>递延所得税</w:t>
                </w:r>
              </w:p>
              <w:p w:rsidR="005D59DE" w:rsidRDefault="005D59DE" w:rsidP="00C03603">
                <w:pPr>
                  <w:jc w:val="center"/>
                  <w:rPr>
                    <w:color w:val="000000" w:themeColor="text1"/>
                  </w:rPr>
                </w:pPr>
                <w:r>
                  <w:rPr>
                    <w:rFonts w:hint="eastAsia"/>
                    <w:color w:val="000000" w:themeColor="text1"/>
                  </w:rPr>
                  <w:t>资产</w:t>
                </w:r>
              </w:p>
            </w:tc>
          </w:sdtContent>
        </w:sdt>
      </w:tr>
      <w:tr w:rsidR="009A2104" w:rsidTr="003D0D12">
        <w:trPr>
          <w:trHeight w:val="285"/>
        </w:trPr>
        <w:tc>
          <w:tcPr>
            <w:tcW w:w="1041" w:type="pct"/>
            <w:shd w:val="clear" w:color="auto" w:fill="auto"/>
            <w:vAlign w:val="center"/>
          </w:tcPr>
          <w:p w:rsidR="009A2104" w:rsidRDefault="009A2104" w:rsidP="00C03603">
            <w:pPr>
              <w:rPr>
                <w:color w:val="000000" w:themeColor="text1"/>
              </w:rPr>
            </w:pPr>
            <w:r>
              <w:rPr>
                <w:rFonts w:hint="eastAsia"/>
                <w:color w:val="000000" w:themeColor="text1"/>
              </w:rPr>
              <w:t>资产减值准备</w:t>
            </w:r>
          </w:p>
        </w:tc>
        <w:tc>
          <w:tcPr>
            <w:tcW w:w="1047" w:type="pct"/>
            <w:shd w:val="clear" w:color="auto" w:fill="auto"/>
            <w:vAlign w:val="center"/>
          </w:tcPr>
          <w:p w:rsidR="009A2104" w:rsidRDefault="009A2104" w:rsidP="003D0D12">
            <w:pPr>
              <w:jc w:val="right"/>
              <w:rPr>
                <w:sz w:val="24"/>
                <w:szCs w:val="24"/>
              </w:rPr>
            </w:pPr>
            <w:r>
              <w:t>806,286,385.93</w:t>
            </w:r>
          </w:p>
        </w:tc>
        <w:tc>
          <w:tcPr>
            <w:tcW w:w="932" w:type="pct"/>
            <w:shd w:val="clear" w:color="auto" w:fill="auto"/>
            <w:vAlign w:val="center"/>
          </w:tcPr>
          <w:p w:rsidR="009A2104" w:rsidRDefault="009A2104" w:rsidP="003D0D12">
            <w:pPr>
              <w:jc w:val="right"/>
              <w:rPr>
                <w:sz w:val="24"/>
                <w:szCs w:val="24"/>
              </w:rPr>
            </w:pPr>
            <w:r>
              <w:t>198,896,981.71</w:t>
            </w:r>
          </w:p>
        </w:tc>
        <w:tc>
          <w:tcPr>
            <w:tcW w:w="1047" w:type="pct"/>
            <w:shd w:val="clear" w:color="auto" w:fill="auto"/>
            <w:vAlign w:val="center"/>
          </w:tcPr>
          <w:p w:rsidR="009A2104" w:rsidRDefault="009A2104" w:rsidP="003D0D12">
            <w:pPr>
              <w:jc w:val="right"/>
              <w:rPr>
                <w:sz w:val="24"/>
                <w:szCs w:val="24"/>
              </w:rPr>
            </w:pPr>
            <w:r>
              <w:t>808,584,710.11</w:t>
            </w:r>
          </w:p>
        </w:tc>
        <w:tc>
          <w:tcPr>
            <w:tcW w:w="932" w:type="pct"/>
            <w:shd w:val="clear" w:color="auto" w:fill="auto"/>
            <w:vAlign w:val="center"/>
          </w:tcPr>
          <w:p w:rsidR="009A2104" w:rsidRDefault="009A2104" w:rsidP="003D0D12">
            <w:pPr>
              <w:jc w:val="right"/>
              <w:rPr>
                <w:sz w:val="24"/>
                <w:szCs w:val="24"/>
              </w:rPr>
            </w:pPr>
            <w:r>
              <w:t>200,089,977.16</w:t>
            </w:r>
          </w:p>
        </w:tc>
      </w:tr>
      <w:tr w:rsidR="009A2104" w:rsidTr="003D0D12">
        <w:trPr>
          <w:trHeight w:val="285"/>
        </w:trPr>
        <w:tc>
          <w:tcPr>
            <w:tcW w:w="1041" w:type="pct"/>
            <w:shd w:val="clear" w:color="auto" w:fill="auto"/>
            <w:vAlign w:val="center"/>
          </w:tcPr>
          <w:p w:rsidR="009A2104" w:rsidRDefault="009A2104" w:rsidP="00C03603">
            <w:pPr>
              <w:rPr>
                <w:color w:val="000000" w:themeColor="text1"/>
              </w:rPr>
            </w:pPr>
            <w:r>
              <w:rPr>
                <w:rFonts w:hint="eastAsia"/>
                <w:color w:val="000000" w:themeColor="text1"/>
              </w:rPr>
              <w:t>内部交易未实现利润</w:t>
            </w:r>
          </w:p>
        </w:tc>
        <w:tc>
          <w:tcPr>
            <w:tcW w:w="1047" w:type="pct"/>
            <w:shd w:val="clear" w:color="auto" w:fill="auto"/>
            <w:vAlign w:val="center"/>
          </w:tcPr>
          <w:p w:rsidR="009A2104" w:rsidRDefault="009A2104" w:rsidP="003D0D12">
            <w:pPr>
              <w:jc w:val="right"/>
            </w:pPr>
          </w:p>
        </w:tc>
        <w:tc>
          <w:tcPr>
            <w:tcW w:w="932" w:type="pct"/>
            <w:shd w:val="clear" w:color="auto" w:fill="auto"/>
            <w:vAlign w:val="center"/>
          </w:tcPr>
          <w:p w:rsidR="009A2104" w:rsidRDefault="009A2104" w:rsidP="003D0D12">
            <w:pPr>
              <w:jc w:val="right"/>
            </w:pPr>
          </w:p>
        </w:tc>
        <w:tc>
          <w:tcPr>
            <w:tcW w:w="1047" w:type="pct"/>
            <w:shd w:val="clear" w:color="auto" w:fill="auto"/>
            <w:vAlign w:val="center"/>
          </w:tcPr>
          <w:p w:rsidR="009A2104" w:rsidRDefault="009A2104" w:rsidP="003D0D12">
            <w:pPr>
              <w:jc w:val="right"/>
            </w:pPr>
          </w:p>
        </w:tc>
        <w:tc>
          <w:tcPr>
            <w:tcW w:w="932" w:type="pct"/>
            <w:shd w:val="clear" w:color="auto" w:fill="auto"/>
            <w:vAlign w:val="center"/>
          </w:tcPr>
          <w:p w:rsidR="009A2104" w:rsidRDefault="009A2104" w:rsidP="003D0D12">
            <w:pPr>
              <w:jc w:val="right"/>
            </w:pPr>
          </w:p>
        </w:tc>
      </w:tr>
      <w:tr w:rsidR="009A2104" w:rsidTr="003D0D12">
        <w:trPr>
          <w:trHeight w:val="285"/>
        </w:trPr>
        <w:tc>
          <w:tcPr>
            <w:tcW w:w="1041" w:type="pct"/>
            <w:tcBorders>
              <w:bottom w:val="single" w:sz="4" w:space="0" w:color="auto"/>
            </w:tcBorders>
            <w:shd w:val="clear" w:color="auto" w:fill="auto"/>
            <w:vAlign w:val="center"/>
          </w:tcPr>
          <w:p w:rsidR="009A2104" w:rsidRDefault="009A2104" w:rsidP="00C03603">
            <w:pPr>
              <w:rPr>
                <w:color w:val="000000" w:themeColor="text1"/>
              </w:rPr>
            </w:pPr>
            <w:r>
              <w:rPr>
                <w:rFonts w:hint="eastAsia"/>
                <w:color w:val="000000" w:themeColor="text1"/>
              </w:rPr>
              <w:t>可抵扣亏损</w:t>
            </w:r>
          </w:p>
        </w:tc>
        <w:tc>
          <w:tcPr>
            <w:tcW w:w="1047" w:type="pct"/>
            <w:shd w:val="clear" w:color="auto" w:fill="auto"/>
            <w:vAlign w:val="center"/>
          </w:tcPr>
          <w:p w:rsidR="009A2104" w:rsidRDefault="009A2104" w:rsidP="003D0D12">
            <w:pPr>
              <w:jc w:val="right"/>
              <w:rPr>
                <w:sz w:val="24"/>
                <w:szCs w:val="24"/>
              </w:rPr>
            </w:pPr>
            <w:r>
              <w:t>819,006,572.16</w:t>
            </w:r>
          </w:p>
        </w:tc>
        <w:tc>
          <w:tcPr>
            <w:tcW w:w="932" w:type="pct"/>
            <w:shd w:val="clear" w:color="auto" w:fill="auto"/>
            <w:vAlign w:val="center"/>
          </w:tcPr>
          <w:p w:rsidR="009A2104" w:rsidRDefault="009A2104" w:rsidP="003D0D12">
            <w:pPr>
              <w:jc w:val="right"/>
              <w:rPr>
                <w:sz w:val="24"/>
                <w:szCs w:val="24"/>
              </w:rPr>
            </w:pPr>
            <w:r>
              <w:t>204,751,643.04</w:t>
            </w:r>
          </w:p>
        </w:tc>
        <w:tc>
          <w:tcPr>
            <w:tcW w:w="1047" w:type="pct"/>
            <w:shd w:val="clear" w:color="auto" w:fill="auto"/>
            <w:vAlign w:val="center"/>
          </w:tcPr>
          <w:p w:rsidR="009A2104" w:rsidRDefault="009A2104" w:rsidP="003D0D12">
            <w:pPr>
              <w:jc w:val="right"/>
              <w:rPr>
                <w:sz w:val="24"/>
                <w:szCs w:val="24"/>
              </w:rPr>
            </w:pPr>
            <w:r>
              <w:t>645,037,105.89</w:t>
            </w:r>
          </w:p>
        </w:tc>
        <w:tc>
          <w:tcPr>
            <w:tcW w:w="932" w:type="pct"/>
            <w:shd w:val="clear" w:color="auto" w:fill="auto"/>
            <w:vAlign w:val="center"/>
          </w:tcPr>
          <w:p w:rsidR="009A2104" w:rsidRDefault="009A2104" w:rsidP="003D0D12">
            <w:pPr>
              <w:jc w:val="right"/>
              <w:rPr>
                <w:sz w:val="24"/>
                <w:szCs w:val="24"/>
              </w:rPr>
            </w:pPr>
            <w:r>
              <w:t>161,259,276.47</w:t>
            </w:r>
          </w:p>
        </w:tc>
      </w:tr>
      <w:tr w:rsidR="009A2104" w:rsidTr="003D0D12">
        <w:trPr>
          <w:trHeight w:val="285"/>
        </w:trPr>
        <w:tc>
          <w:tcPr>
            <w:tcW w:w="1041" w:type="pct"/>
            <w:shd w:val="clear" w:color="auto" w:fill="auto"/>
            <w:vAlign w:val="center"/>
          </w:tcPr>
          <w:p w:rsidR="009A2104" w:rsidRDefault="009A2104" w:rsidP="00C03603">
            <w:r>
              <w:t>其他权益工具投资公允价值变动</w:t>
            </w:r>
          </w:p>
        </w:tc>
        <w:tc>
          <w:tcPr>
            <w:tcW w:w="1047" w:type="pct"/>
            <w:shd w:val="clear" w:color="auto" w:fill="auto"/>
            <w:vAlign w:val="center"/>
          </w:tcPr>
          <w:p w:rsidR="009A2104" w:rsidRDefault="009A2104" w:rsidP="003D0D12">
            <w:pPr>
              <w:jc w:val="right"/>
              <w:rPr>
                <w:sz w:val="24"/>
                <w:szCs w:val="24"/>
              </w:rPr>
            </w:pPr>
            <w:r>
              <w:t>2,759,158.50</w:t>
            </w:r>
          </w:p>
        </w:tc>
        <w:tc>
          <w:tcPr>
            <w:tcW w:w="932" w:type="pct"/>
            <w:shd w:val="clear" w:color="auto" w:fill="auto"/>
            <w:vAlign w:val="center"/>
          </w:tcPr>
          <w:p w:rsidR="009A2104" w:rsidRDefault="009A2104" w:rsidP="003D0D12">
            <w:pPr>
              <w:jc w:val="right"/>
              <w:rPr>
                <w:sz w:val="24"/>
                <w:szCs w:val="24"/>
              </w:rPr>
            </w:pPr>
            <w:r>
              <w:t>687,025.89</w:t>
            </w:r>
          </w:p>
        </w:tc>
        <w:tc>
          <w:tcPr>
            <w:tcW w:w="1047" w:type="pct"/>
            <w:shd w:val="clear" w:color="auto" w:fill="auto"/>
            <w:vAlign w:val="center"/>
          </w:tcPr>
          <w:p w:rsidR="009A2104" w:rsidRDefault="009A2104" w:rsidP="003D0D12">
            <w:pPr>
              <w:jc w:val="right"/>
              <w:rPr>
                <w:sz w:val="24"/>
                <w:szCs w:val="24"/>
              </w:rPr>
            </w:pPr>
            <w:r>
              <w:t>2,759,158.50</w:t>
            </w:r>
          </w:p>
        </w:tc>
        <w:tc>
          <w:tcPr>
            <w:tcW w:w="932" w:type="pct"/>
            <w:shd w:val="clear" w:color="auto" w:fill="auto"/>
            <w:vAlign w:val="center"/>
          </w:tcPr>
          <w:p w:rsidR="009A2104" w:rsidRDefault="009A2104" w:rsidP="003D0D12">
            <w:pPr>
              <w:jc w:val="right"/>
              <w:rPr>
                <w:sz w:val="24"/>
                <w:szCs w:val="24"/>
              </w:rPr>
            </w:pPr>
            <w:r>
              <w:t>687,025.89</w:t>
            </w:r>
          </w:p>
        </w:tc>
      </w:tr>
      <w:tr w:rsidR="009A2104" w:rsidTr="003D0D12">
        <w:trPr>
          <w:trHeight w:val="285"/>
        </w:trPr>
        <w:tc>
          <w:tcPr>
            <w:tcW w:w="1041" w:type="pct"/>
            <w:shd w:val="clear" w:color="auto" w:fill="auto"/>
            <w:vAlign w:val="center"/>
          </w:tcPr>
          <w:p w:rsidR="009A2104" w:rsidRDefault="009A2104" w:rsidP="00C03603">
            <w:r>
              <w:t>租赁负债</w:t>
            </w:r>
          </w:p>
        </w:tc>
        <w:tc>
          <w:tcPr>
            <w:tcW w:w="1047" w:type="pct"/>
            <w:shd w:val="clear" w:color="auto" w:fill="auto"/>
            <w:vAlign w:val="center"/>
          </w:tcPr>
          <w:p w:rsidR="009A2104" w:rsidRDefault="009A2104" w:rsidP="003D0D12">
            <w:pPr>
              <w:jc w:val="right"/>
              <w:rPr>
                <w:sz w:val="24"/>
                <w:szCs w:val="24"/>
              </w:rPr>
            </w:pPr>
            <w:r>
              <w:t>15,448,566.60</w:t>
            </w:r>
          </w:p>
        </w:tc>
        <w:tc>
          <w:tcPr>
            <w:tcW w:w="932" w:type="pct"/>
            <w:shd w:val="clear" w:color="auto" w:fill="auto"/>
            <w:vAlign w:val="center"/>
          </w:tcPr>
          <w:p w:rsidR="009A2104" w:rsidRDefault="009A2104" w:rsidP="003D0D12">
            <w:pPr>
              <w:jc w:val="right"/>
              <w:rPr>
                <w:sz w:val="24"/>
                <w:szCs w:val="24"/>
              </w:rPr>
            </w:pPr>
            <w:r>
              <w:t>3,619,806.43</w:t>
            </w:r>
          </w:p>
        </w:tc>
        <w:tc>
          <w:tcPr>
            <w:tcW w:w="1047" w:type="pct"/>
            <w:shd w:val="clear" w:color="auto" w:fill="auto"/>
            <w:vAlign w:val="center"/>
          </w:tcPr>
          <w:p w:rsidR="009A2104" w:rsidRDefault="009A2104" w:rsidP="003D0D12">
            <w:pPr>
              <w:jc w:val="right"/>
              <w:rPr>
                <w:sz w:val="24"/>
                <w:szCs w:val="24"/>
              </w:rPr>
            </w:pPr>
            <w:r>
              <w:t>19,932,566.02</w:t>
            </w:r>
          </w:p>
        </w:tc>
        <w:tc>
          <w:tcPr>
            <w:tcW w:w="932" w:type="pct"/>
            <w:shd w:val="clear" w:color="auto" w:fill="auto"/>
            <w:vAlign w:val="center"/>
          </w:tcPr>
          <w:p w:rsidR="009A2104" w:rsidRDefault="009A2104" w:rsidP="003D0D12">
            <w:pPr>
              <w:jc w:val="right"/>
              <w:rPr>
                <w:sz w:val="24"/>
                <w:szCs w:val="24"/>
              </w:rPr>
            </w:pPr>
            <w:r>
              <w:t>4,983,141.51</w:t>
            </w:r>
          </w:p>
        </w:tc>
      </w:tr>
      <w:tr w:rsidR="009A2104" w:rsidTr="003D0D12">
        <w:trPr>
          <w:trHeight w:val="285"/>
        </w:trPr>
        <w:tc>
          <w:tcPr>
            <w:tcW w:w="1041" w:type="pct"/>
            <w:shd w:val="clear" w:color="auto" w:fill="auto"/>
            <w:vAlign w:val="center"/>
          </w:tcPr>
          <w:p w:rsidR="009A2104" w:rsidRDefault="009A2104" w:rsidP="00C03603">
            <w:pPr>
              <w:jc w:val="center"/>
            </w:pPr>
            <w:r>
              <w:rPr>
                <w:rFonts w:hint="eastAsia"/>
              </w:rPr>
              <w:t>合计</w:t>
            </w:r>
          </w:p>
        </w:tc>
        <w:tc>
          <w:tcPr>
            <w:tcW w:w="1047" w:type="pct"/>
            <w:shd w:val="clear" w:color="auto" w:fill="auto"/>
            <w:vAlign w:val="center"/>
          </w:tcPr>
          <w:p w:rsidR="009A2104" w:rsidRDefault="009A2104" w:rsidP="003D0D12">
            <w:pPr>
              <w:jc w:val="right"/>
              <w:rPr>
                <w:sz w:val="24"/>
                <w:szCs w:val="24"/>
              </w:rPr>
            </w:pPr>
            <w:r>
              <w:t>1,643,500,683.19</w:t>
            </w:r>
          </w:p>
        </w:tc>
        <w:tc>
          <w:tcPr>
            <w:tcW w:w="932" w:type="pct"/>
            <w:shd w:val="clear" w:color="auto" w:fill="auto"/>
            <w:vAlign w:val="center"/>
          </w:tcPr>
          <w:p w:rsidR="009A2104" w:rsidRDefault="009A2104" w:rsidP="003D0D12">
            <w:pPr>
              <w:jc w:val="right"/>
              <w:rPr>
                <w:sz w:val="24"/>
                <w:szCs w:val="24"/>
              </w:rPr>
            </w:pPr>
            <w:r>
              <w:t>407,955,457.08</w:t>
            </w:r>
          </w:p>
        </w:tc>
        <w:tc>
          <w:tcPr>
            <w:tcW w:w="1047" w:type="pct"/>
            <w:shd w:val="clear" w:color="auto" w:fill="auto"/>
            <w:vAlign w:val="center"/>
          </w:tcPr>
          <w:p w:rsidR="009A2104" w:rsidRDefault="009A2104" w:rsidP="003D0D12">
            <w:pPr>
              <w:jc w:val="right"/>
              <w:rPr>
                <w:sz w:val="24"/>
                <w:szCs w:val="24"/>
              </w:rPr>
            </w:pPr>
            <w:r>
              <w:t>1,476,313,540.52</w:t>
            </w:r>
          </w:p>
        </w:tc>
        <w:tc>
          <w:tcPr>
            <w:tcW w:w="932" w:type="pct"/>
            <w:shd w:val="clear" w:color="auto" w:fill="auto"/>
            <w:vAlign w:val="center"/>
          </w:tcPr>
          <w:p w:rsidR="009A2104" w:rsidRDefault="009A2104" w:rsidP="003D0D12">
            <w:pPr>
              <w:jc w:val="right"/>
              <w:rPr>
                <w:sz w:val="24"/>
                <w:szCs w:val="24"/>
              </w:rPr>
            </w:pPr>
            <w:r>
              <w:t>367,019,421.03</w:t>
            </w:r>
          </w:p>
        </w:tc>
      </w:tr>
    </w:tbl>
    <w:p w:rsidR="005D59DE" w:rsidRDefault="005D59DE"/>
    <w:p w:rsidR="00DD6222" w:rsidRDefault="00547BED">
      <w:pPr>
        <w:pStyle w:val="4"/>
        <w:numPr>
          <w:ilvl w:val="0"/>
          <w:numId w:val="47"/>
        </w:numPr>
        <w:tabs>
          <w:tab w:val="left" w:pos="588"/>
          <w:tab w:val="left" w:pos="616"/>
        </w:tabs>
        <w:rPr>
          <w:rFonts w:ascii="宋体" w:hAnsi="宋体"/>
          <w:color w:val="000000" w:themeColor="text1"/>
        </w:rPr>
      </w:pPr>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85670099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1306770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19295811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202169" w:rsidTr="00C03603">
        <w:trPr>
          <w:trHeight w:val="285"/>
        </w:trPr>
        <w:bookmarkEnd w:id="289" w:displacedByCustomXml="next"/>
        <w:bookmarkStart w:id="290" w:name="_Hlk11160645" w:displacedByCustomXml="next"/>
        <w:sdt>
          <w:sdtPr>
            <w:rPr>
              <w:color w:val="000000" w:themeColor="text1"/>
            </w:rPr>
            <w:tag w:val="_PLD_66ef6111bb2d4b3792b581d6ff38c8d2"/>
            <w:id w:val="-872621646"/>
          </w:sdtPr>
          <w:sdtEndPr/>
          <w:sdtContent>
            <w:tc>
              <w:tcPr>
                <w:tcW w:w="1312" w:type="pct"/>
                <w:vMerge w:val="restart"/>
                <w:shd w:val="clear" w:color="auto" w:fill="auto"/>
                <w:vAlign w:val="center"/>
              </w:tcPr>
              <w:p w:rsidR="00202169" w:rsidRDefault="00202169" w:rsidP="00C03603">
                <w:pPr>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247351026"/>
          </w:sdtPr>
          <w:sdtEndPr/>
          <w:sdtContent>
            <w:tc>
              <w:tcPr>
                <w:tcW w:w="1846" w:type="pct"/>
                <w:gridSpan w:val="2"/>
                <w:shd w:val="clear" w:color="auto" w:fill="auto"/>
                <w:vAlign w:val="center"/>
              </w:tcPr>
              <w:p w:rsidR="00202169" w:rsidRDefault="00202169" w:rsidP="00C03603">
                <w:pPr>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1293129787"/>
          </w:sdtPr>
          <w:sdtEndPr/>
          <w:sdtContent>
            <w:tc>
              <w:tcPr>
                <w:tcW w:w="1842" w:type="pct"/>
                <w:gridSpan w:val="2"/>
                <w:shd w:val="clear" w:color="auto" w:fill="auto"/>
                <w:vAlign w:val="center"/>
              </w:tcPr>
              <w:p w:rsidR="00202169" w:rsidRDefault="00202169" w:rsidP="00C03603">
                <w:pPr>
                  <w:jc w:val="center"/>
                  <w:rPr>
                    <w:color w:val="000000" w:themeColor="text1"/>
                  </w:rPr>
                </w:pPr>
                <w:r>
                  <w:rPr>
                    <w:rFonts w:hint="eastAsia"/>
                    <w:color w:val="000000" w:themeColor="text1"/>
                  </w:rPr>
                  <w:t>期初余额</w:t>
                </w:r>
              </w:p>
            </w:tc>
          </w:sdtContent>
        </w:sdt>
      </w:tr>
      <w:tr w:rsidR="00202169" w:rsidTr="00C03603">
        <w:trPr>
          <w:trHeight w:val="285"/>
        </w:trPr>
        <w:tc>
          <w:tcPr>
            <w:tcW w:w="1312" w:type="pct"/>
            <w:vMerge/>
            <w:shd w:val="clear" w:color="auto" w:fill="auto"/>
            <w:vAlign w:val="center"/>
          </w:tcPr>
          <w:p w:rsidR="00202169" w:rsidRDefault="00202169" w:rsidP="00C03603">
            <w:pPr>
              <w:jc w:val="center"/>
              <w:rPr>
                <w:b/>
                <w:color w:val="000000" w:themeColor="text1"/>
              </w:rPr>
            </w:pPr>
          </w:p>
        </w:tc>
        <w:sdt>
          <w:sdtPr>
            <w:rPr>
              <w:color w:val="000000" w:themeColor="text1"/>
            </w:rPr>
            <w:tag w:val="_PLD_f33e3c528ff14a2bac81ec99970641f6"/>
            <w:id w:val="990530322"/>
          </w:sdtPr>
          <w:sdtEndPr/>
          <w:sdtContent>
            <w:tc>
              <w:tcPr>
                <w:tcW w:w="926" w:type="pct"/>
                <w:shd w:val="clear" w:color="auto" w:fill="auto"/>
                <w:vAlign w:val="center"/>
              </w:tcPr>
              <w:p w:rsidR="00202169" w:rsidRDefault="00202169" w:rsidP="00C03603">
                <w:pPr>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267037293"/>
          </w:sdtPr>
          <w:sdtEndPr/>
          <w:sdtContent>
            <w:tc>
              <w:tcPr>
                <w:tcW w:w="920" w:type="pct"/>
                <w:shd w:val="clear" w:color="auto" w:fill="auto"/>
                <w:vAlign w:val="center"/>
              </w:tcPr>
              <w:p w:rsidR="00202169" w:rsidRDefault="00202169" w:rsidP="00C03603">
                <w:pPr>
                  <w:jc w:val="center"/>
                  <w:rPr>
                    <w:color w:val="000000" w:themeColor="text1"/>
                  </w:rPr>
                </w:pPr>
                <w:r>
                  <w:rPr>
                    <w:rFonts w:hint="eastAsia"/>
                    <w:color w:val="000000" w:themeColor="text1"/>
                  </w:rPr>
                  <w:t>递延所得税</w:t>
                </w:r>
              </w:p>
              <w:p w:rsidR="00202169" w:rsidRDefault="00202169" w:rsidP="00C03603">
                <w:pPr>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579142050"/>
          </w:sdtPr>
          <w:sdtEndPr/>
          <w:sdtContent>
            <w:tc>
              <w:tcPr>
                <w:tcW w:w="916" w:type="pct"/>
                <w:shd w:val="clear" w:color="auto" w:fill="auto"/>
                <w:vAlign w:val="center"/>
              </w:tcPr>
              <w:p w:rsidR="00202169" w:rsidRDefault="00202169" w:rsidP="00C03603">
                <w:pPr>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995339914"/>
          </w:sdtPr>
          <w:sdtEndPr/>
          <w:sdtContent>
            <w:tc>
              <w:tcPr>
                <w:tcW w:w="926" w:type="pct"/>
                <w:shd w:val="clear" w:color="auto" w:fill="auto"/>
                <w:vAlign w:val="center"/>
              </w:tcPr>
              <w:p w:rsidR="00202169" w:rsidRDefault="00202169" w:rsidP="00C03603">
                <w:pPr>
                  <w:jc w:val="center"/>
                  <w:rPr>
                    <w:color w:val="000000" w:themeColor="text1"/>
                  </w:rPr>
                </w:pPr>
                <w:r>
                  <w:rPr>
                    <w:rFonts w:hint="eastAsia"/>
                    <w:color w:val="000000" w:themeColor="text1"/>
                  </w:rPr>
                  <w:t>递延所得税</w:t>
                </w:r>
              </w:p>
              <w:p w:rsidR="00202169" w:rsidRDefault="00202169" w:rsidP="00C03603">
                <w:pPr>
                  <w:jc w:val="center"/>
                  <w:rPr>
                    <w:color w:val="000000" w:themeColor="text1"/>
                  </w:rPr>
                </w:pPr>
                <w:r>
                  <w:rPr>
                    <w:rFonts w:hint="eastAsia"/>
                    <w:color w:val="000000" w:themeColor="text1"/>
                  </w:rPr>
                  <w:t>负债</w:t>
                </w:r>
              </w:p>
            </w:tc>
          </w:sdtContent>
        </w:sdt>
      </w:tr>
      <w:tr w:rsidR="00202169" w:rsidTr="00C03603">
        <w:trPr>
          <w:trHeight w:val="285"/>
        </w:trPr>
        <w:tc>
          <w:tcPr>
            <w:tcW w:w="1312" w:type="pct"/>
            <w:shd w:val="clear" w:color="auto" w:fill="auto"/>
          </w:tcPr>
          <w:p w:rsidR="00202169" w:rsidRDefault="00202169" w:rsidP="00C03603">
            <w:pPr>
              <w:rPr>
                <w:color w:val="000000" w:themeColor="text1"/>
              </w:rPr>
            </w:pPr>
            <w:r>
              <w:rPr>
                <w:rFonts w:hint="eastAsia"/>
                <w:color w:val="000000" w:themeColor="text1"/>
              </w:rPr>
              <w:t>非同一控制企业合并资产评估增值</w:t>
            </w:r>
          </w:p>
        </w:tc>
        <w:tc>
          <w:tcPr>
            <w:tcW w:w="926" w:type="pct"/>
            <w:shd w:val="clear" w:color="auto" w:fill="auto"/>
          </w:tcPr>
          <w:p w:rsidR="00202169" w:rsidRDefault="00202169" w:rsidP="00C03603">
            <w:pPr>
              <w:jc w:val="right"/>
            </w:pPr>
          </w:p>
        </w:tc>
        <w:tc>
          <w:tcPr>
            <w:tcW w:w="920" w:type="pct"/>
            <w:shd w:val="clear" w:color="auto" w:fill="auto"/>
          </w:tcPr>
          <w:p w:rsidR="00202169" w:rsidRDefault="00202169" w:rsidP="00C03603">
            <w:pPr>
              <w:jc w:val="right"/>
            </w:pPr>
          </w:p>
        </w:tc>
        <w:tc>
          <w:tcPr>
            <w:tcW w:w="916" w:type="pct"/>
            <w:shd w:val="clear" w:color="auto" w:fill="auto"/>
          </w:tcPr>
          <w:p w:rsidR="00202169" w:rsidRDefault="00202169" w:rsidP="00C03603">
            <w:pPr>
              <w:jc w:val="right"/>
            </w:pPr>
          </w:p>
        </w:tc>
        <w:tc>
          <w:tcPr>
            <w:tcW w:w="926" w:type="pct"/>
            <w:shd w:val="clear" w:color="auto" w:fill="auto"/>
          </w:tcPr>
          <w:p w:rsidR="00202169" w:rsidRDefault="00202169" w:rsidP="00C03603">
            <w:pPr>
              <w:jc w:val="right"/>
            </w:pPr>
          </w:p>
        </w:tc>
      </w:tr>
      <w:tr w:rsidR="00202169" w:rsidTr="00C03603">
        <w:trPr>
          <w:trHeight w:val="285"/>
        </w:trPr>
        <w:tc>
          <w:tcPr>
            <w:tcW w:w="1312" w:type="pct"/>
            <w:shd w:val="clear" w:color="auto" w:fill="auto"/>
          </w:tcPr>
          <w:p w:rsidR="00202169" w:rsidRDefault="00202169" w:rsidP="00C03603">
            <w:pPr>
              <w:rPr>
                <w:color w:val="000000" w:themeColor="text1"/>
              </w:rPr>
            </w:pPr>
            <w:r>
              <w:rPr>
                <w:rFonts w:hint="eastAsia"/>
                <w:color w:val="000000" w:themeColor="text1"/>
              </w:rPr>
              <w:t>其他债权投资公允价值变动</w:t>
            </w:r>
          </w:p>
        </w:tc>
        <w:tc>
          <w:tcPr>
            <w:tcW w:w="926" w:type="pct"/>
            <w:shd w:val="clear" w:color="auto" w:fill="auto"/>
          </w:tcPr>
          <w:p w:rsidR="00202169" w:rsidRDefault="00202169" w:rsidP="00C03603">
            <w:pPr>
              <w:jc w:val="right"/>
            </w:pPr>
          </w:p>
        </w:tc>
        <w:tc>
          <w:tcPr>
            <w:tcW w:w="920" w:type="pct"/>
            <w:shd w:val="clear" w:color="auto" w:fill="auto"/>
          </w:tcPr>
          <w:p w:rsidR="00202169" w:rsidRDefault="00202169" w:rsidP="00C03603">
            <w:pPr>
              <w:jc w:val="right"/>
            </w:pPr>
          </w:p>
        </w:tc>
        <w:tc>
          <w:tcPr>
            <w:tcW w:w="916" w:type="pct"/>
            <w:shd w:val="clear" w:color="auto" w:fill="auto"/>
          </w:tcPr>
          <w:p w:rsidR="00202169" w:rsidRDefault="00202169" w:rsidP="00C03603">
            <w:pPr>
              <w:jc w:val="right"/>
            </w:pPr>
          </w:p>
        </w:tc>
        <w:tc>
          <w:tcPr>
            <w:tcW w:w="926" w:type="pct"/>
            <w:shd w:val="clear" w:color="auto" w:fill="auto"/>
          </w:tcPr>
          <w:p w:rsidR="00202169" w:rsidRDefault="00202169" w:rsidP="00C03603">
            <w:pPr>
              <w:jc w:val="right"/>
            </w:pPr>
          </w:p>
        </w:tc>
      </w:tr>
      <w:tr w:rsidR="00202169" w:rsidTr="00C03603">
        <w:trPr>
          <w:trHeight w:val="285"/>
        </w:trPr>
        <w:tc>
          <w:tcPr>
            <w:tcW w:w="1312" w:type="pct"/>
            <w:shd w:val="clear" w:color="auto" w:fill="auto"/>
          </w:tcPr>
          <w:p w:rsidR="00202169" w:rsidRDefault="00202169" w:rsidP="00C03603">
            <w:pPr>
              <w:rPr>
                <w:color w:val="000000" w:themeColor="text1"/>
              </w:rPr>
            </w:pPr>
            <w:r>
              <w:rPr>
                <w:rFonts w:hint="eastAsia"/>
                <w:color w:val="000000" w:themeColor="text1"/>
              </w:rPr>
              <w:t>其他权益工具投资公允价值变动</w:t>
            </w:r>
          </w:p>
        </w:tc>
        <w:tc>
          <w:tcPr>
            <w:tcW w:w="926" w:type="pct"/>
            <w:shd w:val="clear" w:color="auto" w:fill="auto"/>
          </w:tcPr>
          <w:p w:rsidR="00202169" w:rsidRDefault="00202169" w:rsidP="00C03603">
            <w:pPr>
              <w:jc w:val="right"/>
            </w:pPr>
          </w:p>
        </w:tc>
        <w:tc>
          <w:tcPr>
            <w:tcW w:w="920" w:type="pct"/>
            <w:shd w:val="clear" w:color="auto" w:fill="auto"/>
          </w:tcPr>
          <w:p w:rsidR="00202169" w:rsidRDefault="00202169" w:rsidP="00C03603">
            <w:pPr>
              <w:jc w:val="right"/>
            </w:pPr>
          </w:p>
        </w:tc>
        <w:tc>
          <w:tcPr>
            <w:tcW w:w="916" w:type="pct"/>
            <w:shd w:val="clear" w:color="auto" w:fill="auto"/>
          </w:tcPr>
          <w:p w:rsidR="00202169" w:rsidRDefault="00202169" w:rsidP="00C03603">
            <w:pPr>
              <w:jc w:val="right"/>
            </w:pPr>
          </w:p>
        </w:tc>
        <w:tc>
          <w:tcPr>
            <w:tcW w:w="926" w:type="pct"/>
            <w:shd w:val="clear" w:color="auto" w:fill="auto"/>
          </w:tcPr>
          <w:p w:rsidR="00202169" w:rsidRDefault="00202169" w:rsidP="00C03603">
            <w:pPr>
              <w:jc w:val="right"/>
            </w:pPr>
          </w:p>
        </w:tc>
      </w:tr>
      <w:tr w:rsidR="009A2104" w:rsidTr="003D0D12">
        <w:trPr>
          <w:trHeight w:val="285"/>
        </w:trPr>
        <w:tc>
          <w:tcPr>
            <w:tcW w:w="1312" w:type="pct"/>
            <w:shd w:val="clear" w:color="auto" w:fill="auto"/>
            <w:vAlign w:val="center"/>
          </w:tcPr>
          <w:p w:rsidR="009A2104" w:rsidRDefault="009A2104" w:rsidP="00C03603">
            <w:r>
              <w:t>使用权资产</w:t>
            </w:r>
          </w:p>
        </w:tc>
        <w:tc>
          <w:tcPr>
            <w:tcW w:w="926" w:type="pct"/>
            <w:shd w:val="clear" w:color="auto" w:fill="auto"/>
            <w:vAlign w:val="center"/>
          </w:tcPr>
          <w:p w:rsidR="009A2104" w:rsidRDefault="009A2104" w:rsidP="003D0D12">
            <w:pPr>
              <w:jc w:val="right"/>
              <w:rPr>
                <w:sz w:val="24"/>
                <w:szCs w:val="24"/>
              </w:rPr>
            </w:pPr>
            <w:r>
              <w:t>14,455,445.82</w:t>
            </w:r>
          </w:p>
        </w:tc>
        <w:tc>
          <w:tcPr>
            <w:tcW w:w="920" w:type="pct"/>
            <w:shd w:val="clear" w:color="auto" w:fill="auto"/>
            <w:vAlign w:val="center"/>
          </w:tcPr>
          <w:p w:rsidR="009A2104" w:rsidRDefault="009A2104" w:rsidP="003D0D12">
            <w:pPr>
              <w:jc w:val="right"/>
              <w:rPr>
                <w:sz w:val="24"/>
                <w:szCs w:val="24"/>
              </w:rPr>
            </w:pPr>
            <w:r>
              <w:t>3,313,553.03</w:t>
            </w:r>
          </w:p>
        </w:tc>
        <w:tc>
          <w:tcPr>
            <w:tcW w:w="916" w:type="pct"/>
            <w:shd w:val="clear" w:color="auto" w:fill="auto"/>
            <w:vAlign w:val="center"/>
          </w:tcPr>
          <w:p w:rsidR="009A2104" w:rsidRDefault="009A2104" w:rsidP="003D0D12">
            <w:pPr>
              <w:jc w:val="right"/>
              <w:rPr>
                <w:sz w:val="24"/>
                <w:szCs w:val="24"/>
              </w:rPr>
            </w:pPr>
            <w:r>
              <w:t>18,208,743.68</w:t>
            </w:r>
          </w:p>
        </w:tc>
        <w:tc>
          <w:tcPr>
            <w:tcW w:w="926" w:type="pct"/>
            <w:shd w:val="clear" w:color="auto" w:fill="auto"/>
            <w:vAlign w:val="center"/>
          </w:tcPr>
          <w:p w:rsidR="009A2104" w:rsidRDefault="009A2104" w:rsidP="003D0D12">
            <w:pPr>
              <w:jc w:val="right"/>
              <w:rPr>
                <w:sz w:val="24"/>
                <w:szCs w:val="24"/>
              </w:rPr>
            </w:pPr>
            <w:r>
              <w:t>4,552,185.93</w:t>
            </w:r>
          </w:p>
        </w:tc>
      </w:tr>
      <w:tr w:rsidR="009A2104" w:rsidTr="003D0D12">
        <w:trPr>
          <w:trHeight w:val="285"/>
        </w:trPr>
        <w:tc>
          <w:tcPr>
            <w:tcW w:w="1312" w:type="pct"/>
            <w:shd w:val="clear" w:color="auto" w:fill="auto"/>
            <w:vAlign w:val="center"/>
          </w:tcPr>
          <w:p w:rsidR="009A2104" w:rsidRDefault="009A2104" w:rsidP="00C03603">
            <w:pPr>
              <w:jc w:val="center"/>
              <w:rPr>
                <w:color w:val="000000" w:themeColor="text1"/>
              </w:rPr>
            </w:pPr>
            <w:r>
              <w:rPr>
                <w:rFonts w:hint="eastAsia"/>
                <w:color w:val="000000" w:themeColor="text1"/>
              </w:rPr>
              <w:t>合计</w:t>
            </w:r>
          </w:p>
        </w:tc>
        <w:tc>
          <w:tcPr>
            <w:tcW w:w="926" w:type="pct"/>
            <w:shd w:val="clear" w:color="auto" w:fill="auto"/>
            <w:vAlign w:val="center"/>
          </w:tcPr>
          <w:p w:rsidR="009A2104" w:rsidRDefault="009A2104" w:rsidP="003D0D12">
            <w:pPr>
              <w:jc w:val="right"/>
              <w:rPr>
                <w:sz w:val="24"/>
                <w:szCs w:val="24"/>
              </w:rPr>
            </w:pPr>
            <w:r>
              <w:t>14,455,445.82</w:t>
            </w:r>
          </w:p>
        </w:tc>
        <w:tc>
          <w:tcPr>
            <w:tcW w:w="920" w:type="pct"/>
            <w:shd w:val="clear" w:color="auto" w:fill="auto"/>
            <w:vAlign w:val="center"/>
          </w:tcPr>
          <w:p w:rsidR="009A2104" w:rsidRDefault="009A2104" w:rsidP="003D0D12">
            <w:pPr>
              <w:jc w:val="right"/>
              <w:rPr>
                <w:sz w:val="24"/>
                <w:szCs w:val="24"/>
              </w:rPr>
            </w:pPr>
            <w:r>
              <w:t>3,313,553.03</w:t>
            </w:r>
          </w:p>
        </w:tc>
        <w:tc>
          <w:tcPr>
            <w:tcW w:w="916" w:type="pct"/>
            <w:shd w:val="clear" w:color="auto" w:fill="auto"/>
            <w:vAlign w:val="center"/>
          </w:tcPr>
          <w:p w:rsidR="009A2104" w:rsidRDefault="009A2104" w:rsidP="003D0D12">
            <w:pPr>
              <w:jc w:val="right"/>
              <w:rPr>
                <w:sz w:val="24"/>
                <w:szCs w:val="24"/>
              </w:rPr>
            </w:pPr>
            <w:r>
              <w:t>18,208,743.68</w:t>
            </w:r>
          </w:p>
        </w:tc>
        <w:tc>
          <w:tcPr>
            <w:tcW w:w="926" w:type="pct"/>
            <w:shd w:val="clear" w:color="auto" w:fill="auto"/>
            <w:vAlign w:val="center"/>
          </w:tcPr>
          <w:p w:rsidR="009A2104" w:rsidRDefault="009A2104" w:rsidP="003D0D12">
            <w:pPr>
              <w:jc w:val="right"/>
              <w:rPr>
                <w:sz w:val="24"/>
                <w:szCs w:val="24"/>
              </w:rPr>
            </w:pPr>
            <w:r>
              <w:t>4,552,185.93</w:t>
            </w:r>
          </w:p>
        </w:tc>
      </w:tr>
    </w:tbl>
    <w:p w:rsidR="00202169" w:rsidRDefault="00202169"/>
    <w:p w:rsidR="00DD6222" w:rsidRDefault="00547BED">
      <w:pPr>
        <w:pStyle w:val="4"/>
        <w:numPr>
          <w:ilvl w:val="0"/>
          <w:numId w:val="47"/>
        </w:numPr>
        <w:tabs>
          <w:tab w:val="left" w:pos="588"/>
          <w:tab w:val="left" w:pos="616"/>
        </w:tabs>
        <w:rPr>
          <w:rFonts w:ascii="宋体" w:hAnsi="宋体"/>
          <w:color w:val="000000" w:themeColor="text1"/>
        </w:rPr>
      </w:pPr>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6811915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wordWrap w:val="0"/>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760529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互抵后的递延所得税资产及负债的组成项目"/>
          <w:tag w:val="_GBC_cd0e5c76f450471280579335020253cf"/>
          <w:id w:val="18755092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659"/>
        <w:gridCol w:w="1687"/>
        <w:gridCol w:w="1672"/>
        <w:gridCol w:w="1686"/>
      </w:tblGrid>
      <w:tr w:rsidR="00DD6222" w:rsidTr="009A2104">
        <w:sdt>
          <w:sdtPr>
            <w:rPr>
              <w:color w:val="000000" w:themeColor="text1"/>
            </w:rPr>
            <w:tag w:val="_PLD_8eec3f5c36d74a4f98b09e1d2c84ffe5"/>
            <w:id w:val="-1198006062"/>
          </w:sdtPr>
          <w:sdtEndPr/>
          <w:sdtContent>
            <w:tc>
              <w:tcPr>
                <w:tcW w:w="1296" w:type="pct"/>
                <w:tcBorders>
                  <w:bottom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834fe5ba2d834f8f9b67482b5dbbbc14"/>
            <w:id w:val="1183256112"/>
          </w:sdtPr>
          <w:sdtEndPr/>
          <w:sdtContent>
            <w:tc>
              <w:tcPr>
                <w:tcW w:w="917" w:type="pct"/>
                <w:tcBorders>
                  <w:bottom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递延所得税资产和负债期末互抵金额</w:t>
                </w:r>
              </w:p>
            </w:tc>
          </w:sdtContent>
        </w:sdt>
        <w:sdt>
          <w:sdtPr>
            <w:rPr>
              <w:color w:val="000000" w:themeColor="text1"/>
            </w:rPr>
            <w:tag w:val="_PLD_1d423a6acdc84a9b86a8f4cfef14d1bc"/>
            <w:id w:val="2087109565"/>
          </w:sdtPr>
          <w:sdtEndPr/>
          <w:sdtContent>
            <w:tc>
              <w:tcPr>
                <w:tcW w:w="932" w:type="pct"/>
                <w:tcBorders>
                  <w:bottom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抵销后递延所得税资产或负债期末余额</w:t>
                </w:r>
              </w:p>
            </w:tc>
          </w:sdtContent>
        </w:sdt>
        <w:sdt>
          <w:sdtPr>
            <w:rPr>
              <w:color w:val="000000" w:themeColor="text1"/>
            </w:rPr>
            <w:tag w:val="_PLD_7e951a92ca604006b07c34e19fd86c46"/>
            <w:id w:val="-1578586293"/>
          </w:sdtPr>
          <w:sdtEndPr/>
          <w:sdtContent>
            <w:tc>
              <w:tcPr>
                <w:tcW w:w="924" w:type="pct"/>
                <w:tcBorders>
                  <w:bottom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递延所得税资产和负债期初互抵金额</w:t>
                </w:r>
              </w:p>
            </w:tc>
          </w:sdtContent>
        </w:sdt>
        <w:sdt>
          <w:sdtPr>
            <w:rPr>
              <w:color w:val="000000" w:themeColor="text1"/>
            </w:rPr>
            <w:tag w:val="_PLD_357e55134bfb4d68a713600691a595cb"/>
            <w:id w:val="706061641"/>
          </w:sdtPr>
          <w:sdtEndPr/>
          <w:sdtContent>
            <w:tc>
              <w:tcPr>
                <w:tcW w:w="932" w:type="pct"/>
                <w:tcBorders>
                  <w:bottom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抵销后递延所得税资产或负债期初余额</w:t>
                </w:r>
              </w:p>
            </w:tc>
          </w:sdtContent>
        </w:sdt>
      </w:tr>
      <w:tr w:rsidR="009A2104" w:rsidTr="003D0D12">
        <w:tc>
          <w:tcPr>
            <w:tcW w:w="1296" w:type="pct"/>
            <w:shd w:val="clear" w:color="auto" w:fill="auto"/>
          </w:tcPr>
          <w:p w:rsidR="009A2104" w:rsidRDefault="009A2104">
            <w:pPr>
              <w:rPr>
                <w:color w:val="000000" w:themeColor="text1"/>
              </w:rPr>
            </w:pPr>
            <w:r>
              <w:rPr>
                <w:rFonts w:hint="eastAsia"/>
                <w:color w:val="000000" w:themeColor="text1"/>
              </w:rPr>
              <w:t>递延所得税资产</w:t>
            </w:r>
          </w:p>
        </w:tc>
        <w:tc>
          <w:tcPr>
            <w:tcW w:w="917" w:type="pct"/>
            <w:shd w:val="clear" w:color="auto" w:fill="auto"/>
            <w:vAlign w:val="center"/>
          </w:tcPr>
          <w:p w:rsidR="009A2104" w:rsidRDefault="009A2104" w:rsidP="003D0D12">
            <w:pPr>
              <w:jc w:val="right"/>
              <w:rPr>
                <w:color w:val="000000"/>
              </w:rPr>
            </w:pPr>
            <w:r>
              <w:rPr>
                <w:rFonts w:hint="eastAsia"/>
                <w:color w:val="000000"/>
              </w:rPr>
              <w:t>3,226,593.21</w:t>
            </w:r>
          </w:p>
        </w:tc>
        <w:tc>
          <w:tcPr>
            <w:tcW w:w="932" w:type="pct"/>
            <w:shd w:val="clear" w:color="auto" w:fill="auto"/>
            <w:vAlign w:val="center"/>
          </w:tcPr>
          <w:p w:rsidR="009A2104" w:rsidRDefault="009A2104" w:rsidP="003D0D12">
            <w:pPr>
              <w:jc w:val="right"/>
              <w:rPr>
                <w:color w:val="000000"/>
              </w:rPr>
            </w:pPr>
            <w:r>
              <w:rPr>
                <w:rFonts w:hint="eastAsia"/>
                <w:color w:val="000000"/>
              </w:rPr>
              <w:t>404,728,863.87</w:t>
            </w:r>
          </w:p>
        </w:tc>
        <w:tc>
          <w:tcPr>
            <w:tcW w:w="924" w:type="pct"/>
            <w:shd w:val="clear" w:color="auto" w:fill="auto"/>
            <w:vAlign w:val="center"/>
          </w:tcPr>
          <w:p w:rsidR="009A2104" w:rsidRDefault="009A2104" w:rsidP="003D0D12">
            <w:pPr>
              <w:jc w:val="right"/>
              <w:rPr>
                <w:color w:val="000000"/>
              </w:rPr>
            </w:pPr>
            <w:r>
              <w:rPr>
                <w:rFonts w:hint="eastAsia"/>
                <w:color w:val="000000"/>
              </w:rPr>
              <w:t>4,403,627.88</w:t>
            </w:r>
          </w:p>
        </w:tc>
        <w:tc>
          <w:tcPr>
            <w:tcW w:w="932" w:type="pct"/>
            <w:shd w:val="clear" w:color="auto" w:fill="auto"/>
            <w:vAlign w:val="center"/>
          </w:tcPr>
          <w:p w:rsidR="009A2104" w:rsidRDefault="009A2104" w:rsidP="003D0D12">
            <w:pPr>
              <w:jc w:val="right"/>
              <w:rPr>
                <w:color w:val="000000"/>
              </w:rPr>
            </w:pPr>
            <w:r>
              <w:rPr>
                <w:rFonts w:hint="eastAsia"/>
                <w:color w:val="000000"/>
              </w:rPr>
              <w:t>362,615,793.15</w:t>
            </w:r>
          </w:p>
        </w:tc>
      </w:tr>
      <w:tr w:rsidR="009A2104" w:rsidTr="003D0D12">
        <w:tc>
          <w:tcPr>
            <w:tcW w:w="1296" w:type="pct"/>
            <w:shd w:val="clear" w:color="auto" w:fill="auto"/>
          </w:tcPr>
          <w:p w:rsidR="009A2104" w:rsidRDefault="009A2104">
            <w:pPr>
              <w:rPr>
                <w:color w:val="000000" w:themeColor="text1"/>
              </w:rPr>
            </w:pPr>
            <w:r>
              <w:rPr>
                <w:rFonts w:hint="eastAsia"/>
                <w:color w:val="000000" w:themeColor="text1"/>
              </w:rPr>
              <w:t>递延所得税负债</w:t>
            </w:r>
          </w:p>
        </w:tc>
        <w:tc>
          <w:tcPr>
            <w:tcW w:w="917" w:type="pct"/>
            <w:shd w:val="clear" w:color="auto" w:fill="auto"/>
            <w:vAlign w:val="center"/>
          </w:tcPr>
          <w:p w:rsidR="009A2104" w:rsidRDefault="009A2104" w:rsidP="003D0D12">
            <w:pPr>
              <w:jc w:val="right"/>
              <w:rPr>
                <w:color w:val="000000"/>
              </w:rPr>
            </w:pPr>
            <w:r>
              <w:rPr>
                <w:rFonts w:hint="eastAsia"/>
                <w:color w:val="000000"/>
              </w:rPr>
              <w:t>3,226,593.21</w:t>
            </w:r>
          </w:p>
        </w:tc>
        <w:tc>
          <w:tcPr>
            <w:tcW w:w="932" w:type="pct"/>
            <w:shd w:val="clear" w:color="auto" w:fill="auto"/>
            <w:vAlign w:val="center"/>
          </w:tcPr>
          <w:p w:rsidR="009A2104" w:rsidRDefault="009A2104" w:rsidP="003D0D12">
            <w:pPr>
              <w:jc w:val="right"/>
              <w:rPr>
                <w:color w:val="000000"/>
              </w:rPr>
            </w:pPr>
            <w:r>
              <w:rPr>
                <w:rFonts w:hint="eastAsia"/>
                <w:color w:val="000000"/>
              </w:rPr>
              <w:t>86,959.82</w:t>
            </w:r>
          </w:p>
        </w:tc>
        <w:tc>
          <w:tcPr>
            <w:tcW w:w="924" w:type="pct"/>
            <w:shd w:val="clear" w:color="auto" w:fill="auto"/>
            <w:vAlign w:val="center"/>
          </w:tcPr>
          <w:p w:rsidR="009A2104" w:rsidRDefault="009A2104" w:rsidP="003D0D12">
            <w:pPr>
              <w:jc w:val="right"/>
              <w:rPr>
                <w:color w:val="000000"/>
              </w:rPr>
            </w:pPr>
            <w:r>
              <w:rPr>
                <w:rFonts w:hint="eastAsia"/>
                <w:color w:val="000000"/>
              </w:rPr>
              <w:t>4,403,627.88</w:t>
            </w:r>
          </w:p>
        </w:tc>
        <w:tc>
          <w:tcPr>
            <w:tcW w:w="932" w:type="pct"/>
            <w:shd w:val="clear" w:color="auto" w:fill="auto"/>
            <w:vAlign w:val="center"/>
          </w:tcPr>
          <w:p w:rsidR="009A2104" w:rsidRDefault="009A2104" w:rsidP="003D0D12">
            <w:pPr>
              <w:jc w:val="right"/>
              <w:rPr>
                <w:color w:val="000000"/>
              </w:rPr>
            </w:pPr>
            <w:r>
              <w:rPr>
                <w:rFonts w:hint="eastAsia"/>
                <w:color w:val="000000"/>
              </w:rPr>
              <w:t>148,558.05</w:t>
            </w:r>
          </w:p>
        </w:tc>
      </w:tr>
    </w:tbl>
    <w:p w:rsidR="00DD6222" w:rsidRDefault="00DD6222">
      <w:pPr>
        <w:rPr>
          <w:color w:val="000000" w:themeColor="text1"/>
        </w:rPr>
      </w:pPr>
    </w:p>
    <w:p w:rsidR="00DD6222" w:rsidRDefault="00547BED">
      <w:pPr>
        <w:pStyle w:val="4"/>
        <w:numPr>
          <w:ilvl w:val="0"/>
          <w:numId w:val="47"/>
        </w:numPr>
        <w:tabs>
          <w:tab w:val="left" w:pos="588"/>
          <w:tab w:val="left" w:pos="616"/>
        </w:tabs>
        <w:rPr>
          <w:rFonts w:ascii="宋体" w:hAnsi="宋体"/>
          <w:color w:val="000000" w:themeColor="text1"/>
          <w:szCs w:val="21"/>
        </w:rPr>
      </w:pPr>
      <w:bookmarkStart w:id="291" w:name="_Hlk11160660"/>
      <w:bookmarkEnd w:id="290"/>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1349142795"/>
        <w:placeholder>
          <w:docPart w:val="GBC22222222222222222222222222222"/>
        </w:placeholder>
      </w:sdtPr>
      <w:sdtEndPr/>
      <w:sdtContent>
        <w:p w:rsidR="00DD6222" w:rsidRDefault="00547BED" w:rsidP="00620437">
          <w:pPr>
            <w:rPr>
              <w:color w:val="000000" w:themeColor="text1"/>
            </w:rPr>
          </w:pPr>
          <w:r>
            <w:rPr>
              <w:color w:val="000000" w:themeColor="text1"/>
            </w:rPr>
            <w:fldChar w:fldCharType="begin"/>
          </w:r>
          <w:r w:rsidR="006204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0437">
            <w:rPr>
              <w:color w:val="000000" w:themeColor="text1"/>
            </w:rPr>
            <w:instrText xml:space="preserve"> MACROBUTTON  SnrToggleCheckbox √不适用 </w:instrText>
          </w:r>
          <w:r>
            <w:rPr>
              <w:color w:val="000000" w:themeColor="text1"/>
            </w:rPr>
            <w:fldChar w:fldCharType="end"/>
          </w:r>
        </w:p>
      </w:sdtContent>
    </w:sdt>
    <w:p w:rsidR="00620437" w:rsidRDefault="00620437" w:rsidP="00620437">
      <w:pPr>
        <w:rPr>
          <w:color w:val="000000" w:themeColor="text1"/>
        </w:rPr>
      </w:pPr>
    </w:p>
    <w:p w:rsidR="00DD6222" w:rsidRDefault="00547BED">
      <w:pPr>
        <w:pStyle w:val="4"/>
        <w:numPr>
          <w:ilvl w:val="0"/>
          <w:numId w:val="47"/>
        </w:numPr>
        <w:tabs>
          <w:tab w:val="left" w:pos="588"/>
          <w:tab w:val="left" w:pos="616"/>
        </w:tabs>
        <w:rPr>
          <w:rFonts w:ascii="宋体" w:hAnsi="宋体"/>
          <w:color w:val="000000" w:themeColor="text1"/>
          <w:szCs w:val="21"/>
        </w:rPr>
      </w:pPr>
      <w:bookmarkStart w:id="292" w:name="_Hlk11160672"/>
      <w:bookmarkEnd w:id="291"/>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871273739"/>
        <w:placeholder>
          <w:docPart w:val="GBC22222222222222222222222222222"/>
        </w:placeholder>
      </w:sdtPr>
      <w:sdtEndPr/>
      <w:sdtContent>
        <w:p w:rsidR="00DD6222" w:rsidRDefault="00547BED" w:rsidP="00620437">
          <w:pPr>
            <w:rPr>
              <w:color w:val="000000" w:themeColor="text1"/>
            </w:rPr>
          </w:pPr>
          <w:r>
            <w:rPr>
              <w:color w:val="000000" w:themeColor="text1"/>
            </w:rPr>
            <w:fldChar w:fldCharType="begin"/>
          </w:r>
          <w:r w:rsidR="006204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0437">
            <w:rPr>
              <w:color w:val="000000" w:themeColor="text1"/>
            </w:rPr>
            <w:instrText xml:space="preserve"> MACROBUTTON  SnrToggleCheckbox √不适用 </w:instrText>
          </w:r>
          <w:r>
            <w:rPr>
              <w:color w:val="000000" w:themeColor="text1"/>
            </w:rPr>
            <w:fldChar w:fldCharType="end"/>
          </w:r>
        </w:p>
      </w:sdtContent>
    </w:sdt>
    <w:p w:rsidR="00620437" w:rsidRDefault="00620437" w:rsidP="00620437">
      <w:pPr>
        <w:rPr>
          <w:color w:val="000000" w:themeColor="text1"/>
        </w:rPr>
      </w:pPr>
    </w:p>
    <w:bookmarkEnd w:id="292"/>
    <w:p w:rsidR="00DD6222" w:rsidRDefault="00547BED">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545367534"/>
        <w:placeholder>
          <w:docPart w:val="GBC22222222222222222222222222222"/>
        </w:placeholder>
      </w:sdtPr>
      <w:sdtEndPr/>
      <w:sdtContent>
        <w:p w:rsidR="00DD6222" w:rsidRDefault="00547BED" w:rsidP="00620437">
          <w:pPr>
            <w:rPr>
              <w:color w:val="000000" w:themeColor="text1"/>
            </w:rPr>
          </w:pPr>
          <w:r>
            <w:rPr>
              <w:color w:val="000000" w:themeColor="text1"/>
            </w:rPr>
            <w:fldChar w:fldCharType="begin"/>
          </w:r>
          <w:r w:rsidR="0062043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0437">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293"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20353170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6215683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10441368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3"/>
        <w:gridCol w:w="1510"/>
        <w:gridCol w:w="1283"/>
        <w:gridCol w:w="1510"/>
        <w:gridCol w:w="1510"/>
        <w:gridCol w:w="1283"/>
        <w:gridCol w:w="1510"/>
      </w:tblGrid>
      <w:tr w:rsidR="002D7F11" w:rsidTr="002D7F11">
        <w:bookmarkEnd w:id="293" w:displacedByCustomXml="next"/>
        <w:bookmarkStart w:id="294" w:name="_Hlk167960140" w:displacedByCustomXml="next"/>
        <w:sdt>
          <w:sdtPr>
            <w:rPr>
              <w:color w:val="000000" w:themeColor="text1"/>
            </w:rPr>
            <w:tag w:val="_PLD_a0072e7adb6c49bb95cec91e0b7ec491"/>
            <w:id w:val="-213275406"/>
          </w:sdtPr>
          <w:sdtEndPr/>
          <w:sdtContent>
            <w:tc>
              <w:tcPr>
                <w:tcW w:w="0" w:type="auto"/>
                <w:vMerge w:val="restart"/>
                <w:shd w:val="clear" w:color="auto" w:fill="auto"/>
                <w:vAlign w:val="center"/>
              </w:tcPr>
              <w:p w:rsidR="002D7F11" w:rsidRDefault="002D7F11" w:rsidP="00262892">
                <w:pPr>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382999965"/>
          </w:sdtPr>
          <w:sdtEndPr/>
          <w:sdtContent>
            <w:tc>
              <w:tcPr>
                <w:tcW w:w="0" w:type="auto"/>
                <w:gridSpan w:val="3"/>
                <w:vAlign w:val="center"/>
              </w:tcPr>
              <w:p w:rsidR="002D7F11" w:rsidRDefault="002D7F11" w:rsidP="00262892">
                <w:pPr>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1320238395"/>
          </w:sdtPr>
          <w:sdtEndPr/>
          <w:sdtContent>
            <w:tc>
              <w:tcPr>
                <w:tcW w:w="0" w:type="auto"/>
                <w:gridSpan w:val="3"/>
                <w:vAlign w:val="center"/>
              </w:tcPr>
              <w:p w:rsidR="002D7F11" w:rsidRDefault="002D7F11" w:rsidP="00262892">
                <w:pPr>
                  <w:jc w:val="center"/>
                  <w:rPr>
                    <w:color w:val="000000" w:themeColor="text1"/>
                  </w:rPr>
                </w:pPr>
                <w:r>
                  <w:rPr>
                    <w:rFonts w:hint="eastAsia"/>
                    <w:color w:val="000000" w:themeColor="text1"/>
                  </w:rPr>
                  <w:t>期初余额</w:t>
                </w:r>
              </w:p>
            </w:tc>
          </w:sdtContent>
        </w:sdt>
      </w:tr>
      <w:tr w:rsidR="002D7F11" w:rsidTr="002D7F11">
        <w:tc>
          <w:tcPr>
            <w:tcW w:w="0" w:type="auto"/>
            <w:vMerge/>
            <w:shd w:val="clear" w:color="auto" w:fill="auto"/>
            <w:vAlign w:val="center"/>
          </w:tcPr>
          <w:p w:rsidR="002D7F11" w:rsidRDefault="002D7F11" w:rsidP="00262892">
            <w:pPr>
              <w:jc w:val="center"/>
              <w:rPr>
                <w:color w:val="000000" w:themeColor="text1"/>
              </w:rPr>
            </w:pPr>
          </w:p>
        </w:tc>
        <w:tc>
          <w:tcPr>
            <w:tcW w:w="0" w:type="auto"/>
            <w:vAlign w:val="center"/>
          </w:tcPr>
          <w:sdt>
            <w:sdtPr>
              <w:rPr>
                <w:rFonts w:hint="eastAsia"/>
                <w:color w:val="000000" w:themeColor="text1"/>
              </w:rPr>
              <w:tag w:val="_PLD_93d316b5ed8d45ea95cfce051b0f999d"/>
              <w:id w:val="1474254222"/>
            </w:sdtPr>
            <w:sdtEndPr/>
            <w:sdtContent>
              <w:p w:rsidR="002D7F11" w:rsidRDefault="002D7F11" w:rsidP="00262892">
                <w:pPr>
                  <w:jc w:val="center"/>
                  <w:rPr>
                    <w:color w:val="000000" w:themeColor="text1"/>
                  </w:rPr>
                </w:pPr>
                <w:r>
                  <w:rPr>
                    <w:rFonts w:hint="eastAsia"/>
                    <w:color w:val="000000" w:themeColor="text1"/>
                  </w:rPr>
                  <w:t>账面余额</w:t>
                </w:r>
              </w:p>
            </w:sdtContent>
          </w:sdt>
        </w:tc>
        <w:tc>
          <w:tcPr>
            <w:tcW w:w="0" w:type="auto"/>
            <w:vAlign w:val="center"/>
          </w:tcPr>
          <w:sdt>
            <w:sdtPr>
              <w:rPr>
                <w:color w:val="000000" w:themeColor="text1"/>
              </w:rPr>
              <w:tag w:val="_PLD_ce9573e9b47f4859912e77c530974f87"/>
              <w:id w:val="1869870920"/>
            </w:sdtPr>
            <w:sdtEndPr/>
            <w:sdtContent>
              <w:p w:rsidR="002D7F11" w:rsidRDefault="002D7F11" w:rsidP="00262892">
                <w:pPr>
                  <w:jc w:val="center"/>
                  <w:rPr>
                    <w:color w:val="000000" w:themeColor="text1"/>
                  </w:rPr>
                </w:pPr>
                <w:r>
                  <w:rPr>
                    <w:color w:val="000000" w:themeColor="text1"/>
                  </w:rPr>
                  <w:t>减值准备</w:t>
                </w:r>
              </w:p>
            </w:sdtContent>
          </w:sdt>
        </w:tc>
        <w:tc>
          <w:tcPr>
            <w:tcW w:w="0" w:type="auto"/>
            <w:shd w:val="clear" w:color="auto" w:fill="auto"/>
            <w:vAlign w:val="center"/>
          </w:tcPr>
          <w:sdt>
            <w:sdtPr>
              <w:rPr>
                <w:color w:val="000000" w:themeColor="text1"/>
              </w:rPr>
              <w:tag w:val="_PLD_4b72c2cb7df84a3a9384f2eaa1acaf3a"/>
              <w:id w:val="-373238461"/>
            </w:sdtPr>
            <w:sdtEndPr/>
            <w:sdtContent>
              <w:p w:rsidR="002D7F11" w:rsidRDefault="002D7F11" w:rsidP="00262892">
                <w:pPr>
                  <w:jc w:val="center"/>
                  <w:rPr>
                    <w:color w:val="000000" w:themeColor="text1"/>
                  </w:rPr>
                </w:pPr>
                <w:r>
                  <w:rPr>
                    <w:color w:val="000000" w:themeColor="text1"/>
                  </w:rPr>
                  <w:t>账面价值</w:t>
                </w:r>
              </w:p>
            </w:sdtContent>
          </w:sdt>
        </w:tc>
        <w:tc>
          <w:tcPr>
            <w:tcW w:w="0" w:type="auto"/>
            <w:vAlign w:val="center"/>
          </w:tcPr>
          <w:sdt>
            <w:sdtPr>
              <w:rPr>
                <w:color w:val="000000" w:themeColor="text1"/>
              </w:rPr>
              <w:tag w:val="_PLD_31abd03025c54702bba8f28fbcd435be"/>
              <w:id w:val="-896579801"/>
            </w:sdtPr>
            <w:sdtEndPr/>
            <w:sdtContent>
              <w:p w:rsidR="002D7F11" w:rsidRDefault="002D7F11" w:rsidP="00262892">
                <w:pPr>
                  <w:jc w:val="center"/>
                  <w:rPr>
                    <w:color w:val="000000" w:themeColor="text1"/>
                  </w:rPr>
                </w:pPr>
                <w:r>
                  <w:rPr>
                    <w:color w:val="000000" w:themeColor="text1"/>
                  </w:rPr>
                  <w:t>账面余额</w:t>
                </w:r>
              </w:p>
            </w:sdtContent>
          </w:sdt>
        </w:tc>
        <w:tc>
          <w:tcPr>
            <w:tcW w:w="0" w:type="auto"/>
            <w:vAlign w:val="center"/>
          </w:tcPr>
          <w:sdt>
            <w:sdtPr>
              <w:rPr>
                <w:color w:val="000000" w:themeColor="text1"/>
              </w:rPr>
              <w:tag w:val="_PLD_5650816a035d4b9d999e9f87d1506d3b"/>
              <w:id w:val="-347330621"/>
            </w:sdtPr>
            <w:sdtEndPr/>
            <w:sdtContent>
              <w:p w:rsidR="002D7F11" w:rsidRDefault="002D7F11" w:rsidP="00262892">
                <w:pPr>
                  <w:jc w:val="center"/>
                  <w:rPr>
                    <w:color w:val="000000" w:themeColor="text1"/>
                  </w:rPr>
                </w:pPr>
                <w:r>
                  <w:rPr>
                    <w:color w:val="000000" w:themeColor="text1"/>
                  </w:rPr>
                  <w:t>减值准备</w:t>
                </w:r>
              </w:p>
            </w:sdtContent>
          </w:sdt>
        </w:tc>
        <w:tc>
          <w:tcPr>
            <w:tcW w:w="0" w:type="auto"/>
            <w:shd w:val="clear" w:color="auto" w:fill="auto"/>
            <w:vAlign w:val="center"/>
          </w:tcPr>
          <w:sdt>
            <w:sdtPr>
              <w:rPr>
                <w:color w:val="000000" w:themeColor="text1"/>
              </w:rPr>
              <w:tag w:val="_PLD_76b67d2d1c1543c0b22ec33e5ae8e28a"/>
              <w:id w:val="-978373082"/>
            </w:sdtPr>
            <w:sdtEndPr/>
            <w:sdtContent>
              <w:p w:rsidR="002D7F11" w:rsidRDefault="002D7F11" w:rsidP="00262892">
                <w:pPr>
                  <w:jc w:val="center"/>
                  <w:rPr>
                    <w:color w:val="000000" w:themeColor="text1"/>
                  </w:rPr>
                </w:pPr>
                <w:r>
                  <w:rPr>
                    <w:color w:val="000000" w:themeColor="text1"/>
                  </w:rPr>
                  <w:t>账面价值</w:t>
                </w:r>
              </w:p>
            </w:sdtContent>
          </w:sdt>
        </w:tc>
      </w:tr>
      <w:tr w:rsidR="002D7F11" w:rsidTr="003D0D12">
        <w:tc>
          <w:tcPr>
            <w:tcW w:w="0" w:type="auto"/>
            <w:shd w:val="clear" w:color="auto" w:fill="auto"/>
            <w:vAlign w:val="center"/>
          </w:tcPr>
          <w:p w:rsidR="002D7F11" w:rsidRDefault="002D7F11" w:rsidP="00262892">
            <w:pPr>
              <w:rPr>
                <w:color w:val="000000" w:themeColor="text1"/>
              </w:rPr>
            </w:pPr>
            <w:r>
              <w:rPr>
                <w:rFonts w:hint="eastAsia"/>
                <w:color w:val="000000" w:themeColor="text1"/>
              </w:rPr>
              <w:t>合同取得成本</w:t>
            </w: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r>
      <w:tr w:rsidR="002D7F11" w:rsidTr="003D0D12">
        <w:tc>
          <w:tcPr>
            <w:tcW w:w="0" w:type="auto"/>
            <w:shd w:val="clear" w:color="auto" w:fill="auto"/>
            <w:vAlign w:val="center"/>
          </w:tcPr>
          <w:p w:rsidR="002D7F11" w:rsidRDefault="002D7F11" w:rsidP="00262892">
            <w:pPr>
              <w:rPr>
                <w:color w:val="000000" w:themeColor="text1"/>
              </w:rPr>
            </w:pPr>
            <w:r>
              <w:rPr>
                <w:rFonts w:hint="eastAsia"/>
                <w:color w:val="000000" w:themeColor="text1"/>
              </w:rPr>
              <w:t>合同履约成本</w:t>
            </w: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r>
      <w:tr w:rsidR="002D7F11" w:rsidTr="003D0D12">
        <w:tc>
          <w:tcPr>
            <w:tcW w:w="0" w:type="auto"/>
            <w:shd w:val="clear" w:color="auto" w:fill="auto"/>
            <w:vAlign w:val="center"/>
          </w:tcPr>
          <w:p w:rsidR="002D7F11" w:rsidRDefault="002D7F11" w:rsidP="00262892">
            <w:pPr>
              <w:rPr>
                <w:color w:val="000000" w:themeColor="text1"/>
              </w:rPr>
            </w:pPr>
            <w:r>
              <w:rPr>
                <w:rFonts w:hint="eastAsia"/>
                <w:color w:val="000000" w:themeColor="text1"/>
              </w:rPr>
              <w:t>应收退货成本</w:t>
            </w: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r>
      <w:tr w:rsidR="002D7F11" w:rsidTr="003D0D12">
        <w:tc>
          <w:tcPr>
            <w:tcW w:w="0" w:type="auto"/>
            <w:shd w:val="clear" w:color="auto" w:fill="auto"/>
            <w:vAlign w:val="center"/>
          </w:tcPr>
          <w:p w:rsidR="002D7F11" w:rsidRDefault="002D7F11" w:rsidP="00262892">
            <w:pPr>
              <w:rPr>
                <w:color w:val="000000" w:themeColor="text1"/>
              </w:rPr>
            </w:pPr>
            <w:r>
              <w:rPr>
                <w:rFonts w:hint="eastAsia"/>
                <w:color w:val="000000" w:themeColor="text1"/>
              </w:rPr>
              <w:t>合同资产</w:t>
            </w: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p>
        </w:tc>
      </w:tr>
      <w:tr w:rsidR="002D7F11" w:rsidTr="003D0D12">
        <w:tc>
          <w:tcPr>
            <w:tcW w:w="0" w:type="auto"/>
            <w:shd w:val="clear" w:color="auto" w:fill="auto"/>
            <w:vAlign w:val="center"/>
          </w:tcPr>
          <w:p w:rsidR="002D7F11" w:rsidRDefault="002D7F11" w:rsidP="00262892">
            <w:r>
              <w:t>金融资产模式的PPP项目</w:t>
            </w:r>
          </w:p>
        </w:tc>
        <w:tc>
          <w:tcPr>
            <w:tcW w:w="0" w:type="auto"/>
            <w:vAlign w:val="center"/>
          </w:tcPr>
          <w:p w:rsidR="002D7F11" w:rsidRDefault="002D7F11" w:rsidP="003D0D12">
            <w:pPr>
              <w:jc w:val="right"/>
            </w:pPr>
            <w:r>
              <w:t>24,674,690,162.44</w:t>
            </w:r>
          </w:p>
        </w:tc>
        <w:tc>
          <w:tcPr>
            <w:tcW w:w="0" w:type="auto"/>
            <w:vAlign w:val="center"/>
          </w:tcPr>
          <w:p w:rsidR="002D7F11" w:rsidRDefault="002D7F11" w:rsidP="003D0D12">
            <w:pPr>
              <w:jc w:val="right"/>
            </w:pPr>
            <w:r>
              <w:t>123,373,450.81</w:t>
            </w:r>
          </w:p>
        </w:tc>
        <w:tc>
          <w:tcPr>
            <w:tcW w:w="0" w:type="auto"/>
            <w:shd w:val="clear" w:color="auto" w:fill="auto"/>
            <w:vAlign w:val="center"/>
          </w:tcPr>
          <w:p w:rsidR="002D7F11" w:rsidRDefault="002D7F11" w:rsidP="003D0D12">
            <w:pPr>
              <w:jc w:val="right"/>
            </w:pPr>
            <w:r>
              <w:t>24,551,316,711.63</w:t>
            </w:r>
          </w:p>
        </w:tc>
        <w:tc>
          <w:tcPr>
            <w:tcW w:w="0" w:type="auto"/>
            <w:vAlign w:val="center"/>
          </w:tcPr>
          <w:p w:rsidR="002D7F11" w:rsidRDefault="002D7F11" w:rsidP="003D0D12">
            <w:pPr>
              <w:jc w:val="right"/>
            </w:pPr>
            <w:r>
              <w:t>23,609,190,828.84</w:t>
            </w:r>
          </w:p>
        </w:tc>
        <w:tc>
          <w:tcPr>
            <w:tcW w:w="0" w:type="auto"/>
            <w:vAlign w:val="center"/>
          </w:tcPr>
          <w:p w:rsidR="002D7F11" w:rsidRDefault="002D7F11" w:rsidP="003D0D12">
            <w:pPr>
              <w:jc w:val="right"/>
            </w:pPr>
            <w:r>
              <w:t>118,045,954.17</w:t>
            </w:r>
          </w:p>
        </w:tc>
        <w:tc>
          <w:tcPr>
            <w:tcW w:w="0" w:type="auto"/>
            <w:shd w:val="clear" w:color="auto" w:fill="auto"/>
            <w:vAlign w:val="center"/>
          </w:tcPr>
          <w:p w:rsidR="002D7F11" w:rsidRDefault="009842A1" w:rsidP="003D0D12">
            <w:pPr>
              <w:jc w:val="right"/>
            </w:pPr>
            <w:r>
              <w:t>23,491,144,8 74.67</w:t>
            </w:r>
          </w:p>
        </w:tc>
      </w:tr>
      <w:tr w:rsidR="002D7F11" w:rsidTr="003D0D12">
        <w:tc>
          <w:tcPr>
            <w:tcW w:w="0" w:type="auto"/>
            <w:shd w:val="clear" w:color="auto" w:fill="auto"/>
            <w:vAlign w:val="center"/>
          </w:tcPr>
          <w:p w:rsidR="002D7F11" w:rsidRDefault="002D7F11" w:rsidP="00262892">
            <w:r>
              <w:t>购置长期资产预付款</w:t>
            </w:r>
          </w:p>
        </w:tc>
        <w:tc>
          <w:tcPr>
            <w:tcW w:w="0" w:type="auto"/>
            <w:vAlign w:val="center"/>
          </w:tcPr>
          <w:p w:rsidR="002D7F11" w:rsidRDefault="002D7F11" w:rsidP="003D0D12">
            <w:pPr>
              <w:jc w:val="right"/>
            </w:pPr>
            <w:r>
              <w:t>1,435,181.17</w:t>
            </w: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r>
              <w:t>1,435,181.17</w:t>
            </w:r>
          </w:p>
        </w:tc>
        <w:tc>
          <w:tcPr>
            <w:tcW w:w="0" w:type="auto"/>
            <w:vAlign w:val="center"/>
          </w:tcPr>
          <w:p w:rsidR="002D7F11" w:rsidRDefault="002D7F11" w:rsidP="003D0D12">
            <w:pPr>
              <w:jc w:val="right"/>
            </w:pPr>
            <w:r>
              <w:t>1,435,181.17</w:t>
            </w:r>
          </w:p>
        </w:tc>
        <w:tc>
          <w:tcPr>
            <w:tcW w:w="0" w:type="auto"/>
            <w:vAlign w:val="center"/>
          </w:tcPr>
          <w:p w:rsidR="002D7F11" w:rsidRDefault="002D7F11" w:rsidP="003D0D12">
            <w:pPr>
              <w:jc w:val="right"/>
            </w:pPr>
          </w:p>
        </w:tc>
        <w:tc>
          <w:tcPr>
            <w:tcW w:w="0" w:type="auto"/>
            <w:shd w:val="clear" w:color="auto" w:fill="auto"/>
            <w:vAlign w:val="center"/>
          </w:tcPr>
          <w:p w:rsidR="002D7F11" w:rsidRDefault="009842A1" w:rsidP="003D0D12">
            <w:pPr>
              <w:jc w:val="right"/>
            </w:pPr>
            <w:r>
              <w:t>1,435,181.17</w:t>
            </w:r>
          </w:p>
        </w:tc>
      </w:tr>
      <w:tr w:rsidR="002D7F11" w:rsidTr="003D0D12">
        <w:tc>
          <w:tcPr>
            <w:tcW w:w="0" w:type="auto"/>
            <w:shd w:val="clear" w:color="auto" w:fill="auto"/>
            <w:vAlign w:val="center"/>
          </w:tcPr>
          <w:p w:rsidR="002D7F11" w:rsidRDefault="002D7F11" w:rsidP="00262892">
            <w:r>
              <w:t>预付股权转让款</w:t>
            </w:r>
          </w:p>
        </w:tc>
        <w:tc>
          <w:tcPr>
            <w:tcW w:w="0" w:type="auto"/>
            <w:vAlign w:val="center"/>
          </w:tcPr>
          <w:p w:rsidR="002D7F11" w:rsidRDefault="002D7F11" w:rsidP="003D0D12">
            <w:pPr>
              <w:jc w:val="right"/>
            </w:pPr>
            <w:r>
              <w:t>50,000,000.00</w:t>
            </w:r>
          </w:p>
        </w:tc>
        <w:tc>
          <w:tcPr>
            <w:tcW w:w="0" w:type="auto"/>
            <w:vAlign w:val="center"/>
          </w:tcPr>
          <w:p w:rsidR="002D7F11" w:rsidRDefault="002D7F11" w:rsidP="003D0D12">
            <w:pPr>
              <w:jc w:val="right"/>
            </w:pPr>
          </w:p>
        </w:tc>
        <w:tc>
          <w:tcPr>
            <w:tcW w:w="0" w:type="auto"/>
            <w:shd w:val="clear" w:color="auto" w:fill="auto"/>
            <w:vAlign w:val="center"/>
          </w:tcPr>
          <w:p w:rsidR="002D7F11" w:rsidRDefault="002D7F11" w:rsidP="003D0D12">
            <w:pPr>
              <w:jc w:val="right"/>
            </w:pPr>
            <w:r>
              <w:t>50,000,000.00</w:t>
            </w:r>
          </w:p>
        </w:tc>
        <w:tc>
          <w:tcPr>
            <w:tcW w:w="0" w:type="auto"/>
            <w:vAlign w:val="center"/>
          </w:tcPr>
          <w:p w:rsidR="002D7F11" w:rsidRDefault="002D7F11" w:rsidP="003D0D12">
            <w:pPr>
              <w:jc w:val="right"/>
            </w:pPr>
            <w:r>
              <w:t>50,000,000.00</w:t>
            </w:r>
          </w:p>
        </w:tc>
        <w:tc>
          <w:tcPr>
            <w:tcW w:w="0" w:type="auto"/>
            <w:vAlign w:val="center"/>
          </w:tcPr>
          <w:p w:rsidR="002D7F11" w:rsidRDefault="002D7F11" w:rsidP="003D0D12">
            <w:pPr>
              <w:jc w:val="right"/>
            </w:pPr>
          </w:p>
        </w:tc>
        <w:tc>
          <w:tcPr>
            <w:tcW w:w="0" w:type="auto"/>
            <w:shd w:val="clear" w:color="auto" w:fill="auto"/>
            <w:vAlign w:val="center"/>
          </w:tcPr>
          <w:p w:rsidR="002D7F11" w:rsidRDefault="009842A1" w:rsidP="003D0D12">
            <w:pPr>
              <w:jc w:val="right"/>
            </w:pPr>
            <w:r>
              <w:t>50,000,000.0 0</w:t>
            </w:r>
          </w:p>
        </w:tc>
      </w:tr>
      <w:tr w:rsidR="002D7F11" w:rsidTr="003D0D12">
        <w:tc>
          <w:tcPr>
            <w:tcW w:w="0" w:type="auto"/>
            <w:shd w:val="clear" w:color="auto" w:fill="auto"/>
            <w:vAlign w:val="center"/>
          </w:tcPr>
          <w:p w:rsidR="002D7F11" w:rsidRDefault="002D7F11" w:rsidP="00262892">
            <w:pPr>
              <w:jc w:val="center"/>
            </w:pPr>
            <w:r>
              <w:rPr>
                <w:rFonts w:hint="eastAsia"/>
              </w:rPr>
              <w:t>合计</w:t>
            </w:r>
          </w:p>
        </w:tc>
        <w:tc>
          <w:tcPr>
            <w:tcW w:w="0" w:type="auto"/>
            <w:vAlign w:val="center"/>
          </w:tcPr>
          <w:p w:rsidR="002D7F11" w:rsidRDefault="002D7F11" w:rsidP="003D0D12">
            <w:pPr>
              <w:jc w:val="right"/>
            </w:pPr>
            <w:r>
              <w:t>24,726,125,343.61</w:t>
            </w:r>
          </w:p>
        </w:tc>
        <w:tc>
          <w:tcPr>
            <w:tcW w:w="0" w:type="auto"/>
            <w:vAlign w:val="center"/>
          </w:tcPr>
          <w:p w:rsidR="002D7F11" w:rsidRDefault="002D7F11" w:rsidP="003D0D12">
            <w:pPr>
              <w:jc w:val="right"/>
            </w:pPr>
            <w:r>
              <w:t>123,373,450.81</w:t>
            </w:r>
          </w:p>
        </w:tc>
        <w:tc>
          <w:tcPr>
            <w:tcW w:w="0" w:type="auto"/>
            <w:shd w:val="clear" w:color="auto" w:fill="auto"/>
            <w:vAlign w:val="center"/>
          </w:tcPr>
          <w:p w:rsidR="002D7F11" w:rsidRDefault="002D7F11" w:rsidP="003D0D12">
            <w:pPr>
              <w:jc w:val="right"/>
            </w:pPr>
            <w:r>
              <w:t>24,602,751,892.80</w:t>
            </w:r>
          </w:p>
        </w:tc>
        <w:tc>
          <w:tcPr>
            <w:tcW w:w="0" w:type="auto"/>
            <w:vAlign w:val="center"/>
          </w:tcPr>
          <w:p w:rsidR="002D7F11" w:rsidRDefault="002D7F11" w:rsidP="003D0D12">
            <w:pPr>
              <w:jc w:val="right"/>
            </w:pPr>
            <w:r>
              <w:t>23,660,626,010.01</w:t>
            </w:r>
          </w:p>
        </w:tc>
        <w:tc>
          <w:tcPr>
            <w:tcW w:w="0" w:type="auto"/>
            <w:vAlign w:val="center"/>
          </w:tcPr>
          <w:p w:rsidR="002D7F11" w:rsidRDefault="002D7F11" w:rsidP="003D0D12">
            <w:pPr>
              <w:jc w:val="right"/>
            </w:pPr>
            <w:r>
              <w:t>118,045,954.17</w:t>
            </w:r>
          </w:p>
        </w:tc>
        <w:tc>
          <w:tcPr>
            <w:tcW w:w="0" w:type="auto"/>
            <w:shd w:val="clear" w:color="auto" w:fill="auto"/>
            <w:vAlign w:val="center"/>
          </w:tcPr>
          <w:p w:rsidR="002D7F11" w:rsidRDefault="009842A1" w:rsidP="003D0D12">
            <w:pPr>
              <w:jc w:val="right"/>
            </w:pPr>
            <w:r>
              <w:t>23,542,580,055.84</w:t>
            </w:r>
          </w:p>
        </w:tc>
      </w:tr>
    </w:tbl>
    <w:p w:rsidR="002D7F11" w:rsidRDefault="002D7F11">
      <w:r>
        <w:rPr>
          <w:rFonts w:hint="eastAsia"/>
        </w:rPr>
        <w:t>其他说明：</w:t>
      </w:r>
    </w:p>
    <w:tbl>
      <w:tblPr>
        <w:tblW w:w="0" w:type="auto"/>
        <w:tblInd w:w="108" w:type="dxa"/>
        <w:tblLook w:val="04A0" w:firstRow="1" w:lastRow="0" w:firstColumn="1" w:lastColumn="0" w:noHBand="0" w:noVBand="1"/>
      </w:tblPr>
      <w:tblGrid>
        <w:gridCol w:w="4160"/>
        <w:gridCol w:w="2001"/>
        <w:gridCol w:w="1686"/>
        <w:gridCol w:w="1094"/>
      </w:tblGrid>
      <w:tr w:rsidR="007F27CE" w:rsidRPr="002D7F11" w:rsidTr="006A46EB">
        <w:trPr>
          <w:trHeight w:val="270"/>
        </w:trPr>
        <w:tc>
          <w:tcPr>
            <w:tcW w:w="0" w:type="auto"/>
            <w:tcBorders>
              <w:top w:val="nil"/>
              <w:left w:val="nil"/>
              <w:bottom w:val="nil"/>
              <w:right w:val="nil"/>
            </w:tcBorders>
            <w:shd w:val="clear" w:color="auto" w:fill="auto"/>
            <w:noWrap/>
            <w:vAlign w:val="center"/>
            <w:hideMark/>
          </w:tcPr>
          <w:p w:rsidR="007F27CE" w:rsidRPr="002D7F11" w:rsidRDefault="007F27CE" w:rsidP="006A46EB">
            <w:pPr>
              <w:rPr>
                <w:rFonts w:cs="Arial"/>
                <w:bCs w:val="0"/>
              </w:rPr>
            </w:pPr>
            <w:r w:rsidRPr="002D7F11">
              <w:rPr>
                <w:rFonts w:cs="Arial" w:hint="eastAsia"/>
              </w:rPr>
              <w:t>金融资产模式的PPP项目</w:t>
            </w:r>
          </w:p>
        </w:tc>
        <w:tc>
          <w:tcPr>
            <w:tcW w:w="0" w:type="auto"/>
            <w:tcBorders>
              <w:top w:val="nil"/>
              <w:left w:val="nil"/>
              <w:bottom w:val="nil"/>
              <w:right w:val="nil"/>
            </w:tcBorders>
            <w:shd w:val="clear" w:color="auto" w:fill="auto"/>
            <w:noWrap/>
            <w:vAlign w:val="center"/>
            <w:hideMark/>
          </w:tcPr>
          <w:p w:rsidR="007F27CE" w:rsidRPr="002D7F11" w:rsidRDefault="007F27CE" w:rsidP="006A46EB">
            <w:pPr>
              <w:rPr>
                <w:rFonts w:cs="Arial"/>
                <w:bCs w:val="0"/>
                <w:sz w:val="20"/>
                <w:szCs w:val="20"/>
              </w:rPr>
            </w:pPr>
          </w:p>
        </w:tc>
        <w:tc>
          <w:tcPr>
            <w:tcW w:w="0" w:type="auto"/>
            <w:tcBorders>
              <w:top w:val="nil"/>
              <w:left w:val="nil"/>
              <w:bottom w:val="nil"/>
              <w:right w:val="nil"/>
            </w:tcBorders>
            <w:shd w:val="clear" w:color="auto" w:fill="auto"/>
            <w:noWrap/>
            <w:vAlign w:val="center"/>
            <w:hideMark/>
          </w:tcPr>
          <w:p w:rsidR="007F27CE" w:rsidRPr="002D7F11" w:rsidRDefault="007F27CE" w:rsidP="006A46EB">
            <w:pPr>
              <w:rPr>
                <w:rFonts w:cs="Arial"/>
                <w:bCs w:val="0"/>
                <w:sz w:val="20"/>
                <w:szCs w:val="20"/>
              </w:rPr>
            </w:pPr>
          </w:p>
        </w:tc>
        <w:tc>
          <w:tcPr>
            <w:tcW w:w="0" w:type="auto"/>
            <w:tcBorders>
              <w:top w:val="nil"/>
              <w:left w:val="nil"/>
              <w:bottom w:val="nil"/>
              <w:right w:val="nil"/>
            </w:tcBorders>
            <w:shd w:val="clear" w:color="auto" w:fill="auto"/>
            <w:noWrap/>
            <w:vAlign w:val="center"/>
            <w:hideMark/>
          </w:tcPr>
          <w:p w:rsidR="007F27CE" w:rsidRPr="002D7F11" w:rsidRDefault="007F27CE" w:rsidP="006A46EB">
            <w:pPr>
              <w:rPr>
                <w:rFonts w:cs="Arial"/>
                <w:bCs w:val="0"/>
                <w:sz w:val="20"/>
                <w:szCs w:val="20"/>
              </w:rPr>
            </w:pPr>
          </w:p>
        </w:tc>
      </w:tr>
      <w:tr w:rsidR="007F27CE" w:rsidRPr="002D7F11" w:rsidTr="006A46EB">
        <w:trPr>
          <w:trHeight w:val="27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项目</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期末余额</w:t>
            </w:r>
          </w:p>
        </w:tc>
      </w:tr>
      <w:tr w:rsidR="007F27CE" w:rsidRPr="002D7F11" w:rsidTr="006A46EB">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27CE" w:rsidRPr="002D7F11" w:rsidRDefault="007F27CE" w:rsidP="006A46EB">
            <w:pPr>
              <w:rPr>
                <w:rFonts w:cs="Arial"/>
                <w:bCs w:val="0"/>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其他非流动资产</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减值准备</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计提比例（%）</w:t>
            </w:r>
          </w:p>
        </w:tc>
      </w:tr>
      <w:tr w:rsidR="007F27CE" w:rsidRPr="002D7F11" w:rsidTr="006A46EB">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27CE" w:rsidRPr="002D7F11" w:rsidRDefault="007F27CE" w:rsidP="006A46EB">
            <w:pPr>
              <w:rPr>
                <w:rFonts w:cs="Arial"/>
                <w:bCs w:val="0"/>
                <w:color w:val="000000"/>
              </w:rPr>
            </w:pPr>
            <w:r w:rsidRPr="002D7F11">
              <w:rPr>
                <w:rFonts w:cs="Arial" w:hint="eastAsia"/>
                <w:color w:val="000000"/>
              </w:rPr>
              <w:t>低风险的 PPP 项目投资款</w:t>
            </w:r>
            <w:r>
              <w:rPr>
                <w:rFonts w:cs="Arial" w:hint="eastAsia"/>
                <w:color w:val="000000"/>
              </w:rPr>
              <w:t>及回报款</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rPr>
            </w:pPr>
            <w:r w:rsidRPr="002D7F11">
              <w:rPr>
                <w:rFonts w:cs="Arial" w:hint="eastAsia"/>
              </w:rPr>
              <w:t>24,674,690,162.44</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rPr>
            </w:pPr>
            <w:r w:rsidRPr="002D7F11">
              <w:rPr>
                <w:rFonts w:cs="Arial" w:hint="eastAsia"/>
              </w:rPr>
              <w:t>123,373,450.81</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0.50</w:t>
            </w:r>
          </w:p>
        </w:tc>
      </w:tr>
      <w:tr w:rsidR="007F27CE" w:rsidRPr="002D7F11" w:rsidTr="006A46EB">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27CE" w:rsidRPr="002D7F11" w:rsidRDefault="007F27CE" w:rsidP="006A46EB">
            <w:pPr>
              <w:rPr>
                <w:rFonts w:cs="Arial"/>
                <w:bCs w:val="0"/>
                <w:color w:val="000000"/>
              </w:rPr>
            </w:pPr>
            <w:r w:rsidRPr="002D7F11">
              <w:rPr>
                <w:rFonts w:cs="Arial" w:hint="eastAsia"/>
                <w:color w:val="000000"/>
              </w:rPr>
              <w:t>一般风险的 PPP 项目投资及回报款</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p>
        </w:tc>
      </w:tr>
      <w:tr w:rsidR="007F27CE" w:rsidRPr="002D7F11" w:rsidTr="006A46EB">
        <w:trPr>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27CE" w:rsidRPr="002D7F11" w:rsidRDefault="007F27CE" w:rsidP="006A46EB">
            <w:pPr>
              <w:rPr>
                <w:rFonts w:cs="Arial"/>
                <w:bCs w:val="0"/>
                <w:color w:val="000000"/>
              </w:rPr>
            </w:pPr>
            <w:r w:rsidRPr="002D7F11">
              <w:rPr>
                <w:rFonts w:cs="Arial" w:hint="eastAsia"/>
                <w:color w:val="000000"/>
              </w:rPr>
              <w:t>按信用风险特征组合后该组合的风险较大的 PPP 项目投资及回报款</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 xml:space="preserve">　</w:t>
            </w:r>
          </w:p>
        </w:tc>
      </w:tr>
      <w:tr w:rsidR="007F27CE" w:rsidRPr="002D7F11" w:rsidTr="006A46EB">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27CE" w:rsidRPr="002D7F11" w:rsidRDefault="007F27CE" w:rsidP="006A46EB">
            <w:pPr>
              <w:jc w:val="center"/>
              <w:rPr>
                <w:rFonts w:cs="Arial"/>
                <w:bCs w:val="0"/>
                <w:color w:val="000000"/>
              </w:rPr>
            </w:pPr>
            <w:r w:rsidRPr="002D7F11">
              <w:rPr>
                <w:rFonts w:cs="Arial" w:hint="eastAsia"/>
                <w:color w:val="000000"/>
              </w:rPr>
              <w:t>合计</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24,674,690,162.44</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r w:rsidRPr="002D7F11">
              <w:rPr>
                <w:rFonts w:cs="Arial" w:hint="eastAsia"/>
                <w:color w:val="000000"/>
              </w:rPr>
              <w:t>123,373,450.81</w:t>
            </w:r>
          </w:p>
        </w:tc>
        <w:tc>
          <w:tcPr>
            <w:tcW w:w="0" w:type="auto"/>
            <w:tcBorders>
              <w:top w:val="nil"/>
              <w:left w:val="nil"/>
              <w:bottom w:val="single" w:sz="8" w:space="0" w:color="auto"/>
              <w:right w:val="single" w:sz="8" w:space="0" w:color="auto"/>
            </w:tcBorders>
            <w:shd w:val="clear" w:color="auto" w:fill="auto"/>
            <w:vAlign w:val="center"/>
            <w:hideMark/>
          </w:tcPr>
          <w:p w:rsidR="007F27CE" w:rsidRPr="002D7F11" w:rsidRDefault="007F27CE" w:rsidP="006A46EB">
            <w:pPr>
              <w:jc w:val="right"/>
              <w:rPr>
                <w:rFonts w:cs="Arial"/>
                <w:bCs w:val="0"/>
                <w:color w:val="000000"/>
              </w:rPr>
            </w:pPr>
          </w:p>
        </w:tc>
      </w:tr>
    </w:tbl>
    <w:p w:rsidR="007F27CE" w:rsidRDefault="007F27CE"/>
    <w:p w:rsidR="00DD6222" w:rsidRDefault="00547BED">
      <w:pPr>
        <w:pStyle w:val="3"/>
        <w:numPr>
          <w:ilvl w:val="0"/>
          <w:numId w:val="17"/>
        </w:numPr>
        <w:tabs>
          <w:tab w:val="left" w:pos="504"/>
        </w:tabs>
        <w:rPr>
          <w:rFonts w:ascii="宋体" w:hAnsi="宋体" w:cs="宋体"/>
          <w:color w:val="000000" w:themeColor="text1"/>
          <w:kern w:val="0"/>
          <w:szCs w:val="21"/>
        </w:rPr>
      </w:pPr>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181501259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5574032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5236245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Style w:val="a6"/>
        <w:tblW w:w="0" w:type="auto"/>
        <w:tblLook w:val="04A0" w:firstRow="1" w:lastRow="0" w:firstColumn="1" w:lastColumn="0" w:noHBand="0" w:noVBand="1"/>
      </w:tblPr>
      <w:tblGrid>
        <w:gridCol w:w="409"/>
        <w:gridCol w:w="1656"/>
        <w:gridCol w:w="1656"/>
        <w:gridCol w:w="408"/>
        <w:gridCol w:w="600"/>
        <w:gridCol w:w="1656"/>
        <w:gridCol w:w="1656"/>
        <w:gridCol w:w="408"/>
        <w:gridCol w:w="600"/>
      </w:tblGrid>
      <w:tr w:rsidR="003E34AE" w:rsidTr="003E34AE">
        <w:bookmarkEnd w:id="294" w:displacedByCustomXml="next"/>
        <w:sdt>
          <w:sdtPr>
            <w:rPr>
              <w:rFonts w:hint="eastAsia"/>
              <w:color w:val="000000" w:themeColor="text1"/>
            </w:rPr>
            <w:tag w:val="_PLD_1faeb04f4bf14b349ad8c59d6667b0fb"/>
            <w:id w:val="1953441299"/>
          </w:sdtPr>
          <w:sdtEndPr/>
          <w:sdtContent>
            <w:tc>
              <w:tcPr>
                <w:tcW w:w="409" w:type="dxa"/>
                <w:vMerge w:val="restart"/>
                <w:vAlign w:val="center"/>
              </w:tcPr>
              <w:p w:rsidR="003E34AE" w:rsidRDefault="003E34AE" w:rsidP="00C03603">
                <w:pPr>
                  <w:jc w:val="center"/>
                  <w:rPr>
                    <w:color w:val="000000" w:themeColor="text1"/>
                  </w:rPr>
                </w:pPr>
                <w:r>
                  <w:rPr>
                    <w:rFonts w:hint="eastAsia"/>
                    <w:color w:val="000000" w:themeColor="text1"/>
                  </w:rPr>
                  <w:t>项目</w:t>
                </w:r>
              </w:p>
            </w:tc>
          </w:sdtContent>
        </w:sdt>
        <w:sdt>
          <w:sdtPr>
            <w:rPr>
              <w:rFonts w:hint="eastAsia"/>
              <w:color w:val="000000" w:themeColor="text1"/>
            </w:rPr>
            <w:tag w:val="_PLD_c2f91c04994b44019d90769d6b563b17"/>
            <w:id w:val="-68729076"/>
          </w:sdtPr>
          <w:sdtEndPr/>
          <w:sdtContent>
            <w:tc>
              <w:tcPr>
                <w:tcW w:w="4320" w:type="dxa"/>
                <w:gridSpan w:val="4"/>
                <w:vAlign w:val="center"/>
              </w:tcPr>
              <w:p w:rsidR="003E34AE" w:rsidRDefault="003E34AE" w:rsidP="00C03603">
                <w:pPr>
                  <w:jc w:val="center"/>
                  <w:rPr>
                    <w:color w:val="000000" w:themeColor="text1"/>
                  </w:rPr>
                </w:pPr>
                <w:r>
                  <w:rPr>
                    <w:rFonts w:hint="eastAsia"/>
                    <w:color w:val="000000" w:themeColor="text1"/>
                  </w:rPr>
                  <w:t>期末</w:t>
                </w:r>
              </w:p>
            </w:tc>
          </w:sdtContent>
        </w:sdt>
        <w:sdt>
          <w:sdtPr>
            <w:rPr>
              <w:rFonts w:hint="eastAsia"/>
              <w:color w:val="000000" w:themeColor="text1"/>
            </w:rPr>
            <w:tag w:val="_PLD_a4db33e8a01e48af856e896d9a21aa2b"/>
            <w:id w:val="-659922451"/>
          </w:sdtPr>
          <w:sdtEndPr/>
          <w:sdtContent>
            <w:tc>
              <w:tcPr>
                <w:tcW w:w="4320" w:type="dxa"/>
                <w:gridSpan w:val="4"/>
                <w:vAlign w:val="center"/>
              </w:tcPr>
              <w:p w:rsidR="003E34AE" w:rsidRDefault="003E34AE" w:rsidP="00C03603">
                <w:pPr>
                  <w:jc w:val="center"/>
                  <w:rPr>
                    <w:color w:val="000000" w:themeColor="text1"/>
                  </w:rPr>
                </w:pPr>
                <w:r>
                  <w:rPr>
                    <w:rFonts w:hint="eastAsia"/>
                    <w:color w:val="000000" w:themeColor="text1"/>
                  </w:rPr>
                  <w:t>期初</w:t>
                </w:r>
              </w:p>
            </w:tc>
          </w:sdtContent>
        </w:sdt>
      </w:tr>
      <w:tr w:rsidR="003E34AE" w:rsidTr="003E34AE">
        <w:trPr>
          <w:trHeight w:val="70"/>
        </w:trPr>
        <w:tc>
          <w:tcPr>
            <w:tcW w:w="409" w:type="dxa"/>
            <w:vMerge/>
          </w:tcPr>
          <w:p w:rsidR="003E34AE" w:rsidRDefault="003E34AE" w:rsidP="00C03603">
            <w:pPr>
              <w:rPr>
                <w:color w:val="000000" w:themeColor="text1"/>
              </w:rPr>
            </w:pPr>
          </w:p>
        </w:tc>
        <w:sdt>
          <w:sdtPr>
            <w:rPr>
              <w:color w:val="000000" w:themeColor="text1"/>
            </w:rPr>
            <w:tag w:val="_PLD_4ba4c960e2ab4b31a1704a41594547f5"/>
            <w:id w:val="147564324"/>
          </w:sdtPr>
          <w:sdtEndPr/>
          <w:sdtContent>
            <w:tc>
              <w:tcPr>
                <w:tcW w:w="1656" w:type="dxa"/>
              </w:tcPr>
              <w:p w:rsidR="003E34AE" w:rsidRDefault="003E34AE" w:rsidP="00C03603">
                <w:pPr>
                  <w:jc w:val="center"/>
                  <w:rPr>
                    <w:color w:val="000000" w:themeColor="text1"/>
                  </w:rPr>
                </w:pPr>
                <w:r>
                  <w:rPr>
                    <w:color w:val="000000" w:themeColor="text1"/>
                  </w:rPr>
                  <w:t>账面余额</w:t>
                </w:r>
              </w:p>
            </w:tc>
          </w:sdtContent>
        </w:sdt>
        <w:sdt>
          <w:sdtPr>
            <w:rPr>
              <w:color w:val="000000" w:themeColor="text1"/>
            </w:rPr>
            <w:tag w:val="_PLD_73e1cd74d6d14f48b88c0ac46580634a"/>
            <w:id w:val="-2136244065"/>
          </w:sdtPr>
          <w:sdtEndPr/>
          <w:sdtContent>
            <w:tc>
              <w:tcPr>
                <w:tcW w:w="1656" w:type="dxa"/>
              </w:tcPr>
              <w:p w:rsidR="003E34AE" w:rsidRDefault="003E34AE" w:rsidP="00C03603">
                <w:pPr>
                  <w:jc w:val="center"/>
                  <w:rPr>
                    <w:color w:val="000000" w:themeColor="text1"/>
                  </w:rPr>
                </w:pPr>
                <w:r>
                  <w:rPr>
                    <w:color w:val="000000" w:themeColor="text1"/>
                  </w:rPr>
                  <w:t>账面价值</w:t>
                </w:r>
              </w:p>
            </w:tc>
          </w:sdtContent>
        </w:sdt>
        <w:sdt>
          <w:sdtPr>
            <w:rPr>
              <w:color w:val="000000" w:themeColor="text1"/>
            </w:rPr>
            <w:tag w:val="_PLD_7e2b8d1452f04530979fb1795878387b"/>
            <w:id w:val="-1344705244"/>
          </w:sdtPr>
          <w:sdtEndPr/>
          <w:sdtContent>
            <w:tc>
              <w:tcPr>
                <w:tcW w:w="408" w:type="dxa"/>
              </w:tcPr>
              <w:p w:rsidR="003E34AE" w:rsidRDefault="003E34AE" w:rsidP="00C03603">
                <w:pPr>
                  <w:jc w:val="center"/>
                  <w:rPr>
                    <w:color w:val="000000" w:themeColor="text1"/>
                  </w:rPr>
                </w:pPr>
                <w:r>
                  <w:rPr>
                    <w:color w:val="000000" w:themeColor="text1"/>
                  </w:rPr>
                  <w:t>受限类型</w:t>
                </w:r>
              </w:p>
            </w:tc>
          </w:sdtContent>
        </w:sdt>
        <w:sdt>
          <w:sdtPr>
            <w:rPr>
              <w:color w:val="000000" w:themeColor="text1"/>
            </w:rPr>
            <w:tag w:val="_PLD_85649273a58f4daebca471b337c689b7"/>
            <w:id w:val="1353761157"/>
          </w:sdtPr>
          <w:sdtEndPr/>
          <w:sdtContent>
            <w:tc>
              <w:tcPr>
                <w:tcW w:w="600" w:type="dxa"/>
              </w:tcPr>
              <w:p w:rsidR="003E34AE" w:rsidRDefault="003E34AE" w:rsidP="00C03603">
                <w:pPr>
                  <w:jc w:val="center"/>
                  <w:rPr>
                    <w:color w:val="000000" w:themeColor="text1"/>
                  </w:rPr>
                </w:pPr>
                <w:r>
                  <w:rPr>
                    <w:color w:val="000000" w:themeColor="text1"/>
                  </w:rPr>
                  <w:t>受限情况</w:t>
                </w:r>
              </w:p>
            </w:tc>
          </w:sdtContent>
        </w:sdt>
        <w:sdt>
          <w:sdtPr>
            <w:rPr>
              <w:color w:val="000000" w:themeColor="text1"/>
            </w:rPr>
            <w:tag w:val="_PLD_185f68e2333346e5b0c53a9ec276e404"/>
            <w:id w:val="-2119206148"/>
          </w:sdtPr>
          <w:sdtEndPr/>
          <w:sdtContent>
            <w:tc>
              <w:tcPr>
                <w:tcW w:w="1656" w:type="dxa"/>
              </w:tcPr>
              <w:p w:rsidR="003E34AE" w:rsidRDefault="003E34AE" w:rsidP="00C03603">
                <w:pPr>
                  <w:jc w:val="center"/>
                  <w:rPr>
                    <w:color w:val="000000" w:themeColor="text1"/>
                  </w:rPr>
                </w:pPr>
                <w:r>
                  <w:rPr>
                    <w:color w:val="000000" w:themeColor="text1"/>
                  </w:rPr>
                  <w:t>账面余额</w:t>
                </w:r>
              </w:p>
            </w:tc>
          </w:sdtContent>
        </w:sdt>
        <w:sdt>
          <w:sdtPr>
            <w:rPr>
              <w:color w:val="000000" w:themeColor="text1"/>
            </w:rPr>
            <w:tag w:val="_PLD_c92ffe9b652b42a095b39310603e580a"/>
            <w:id w:val="1634220954"/>
          </w:sdtPr>
          <w:sdtEndPr/>
          <w:sdtContent>
            <w:tc>
              <w:tcPr>
                <w:tcW w:w="1656" w:type="dxa"/>
              </w:tcPr>
              <w:p w:rsidR="003E34AE" w:rsidRDefault="003E34AE" w:rsidP="00C03603">
                <w:pPr>
                  <w:jc w:val="center"/>
                  <w:rPr>
                    <w:color w:val="000000" w:themeColor="text1"/>
                  </w:rPr>
                </w:pPr>
                <w:r>
                  <w:rPr>
                    <w:color w:val="000000" w:themeColor="text1"/>
                  </w:rPr>
                  <w:t>账面价值</w:t>
                </w:r>
              </w:p>
            </w:tc>
          </w:sdtContent>
        </w:sdt>
        <w:sdt>
          <w:sdtPr>
            <w:rPr>
              <w:color w:val="000000" w:themeColor="text1"/>
            </w:rPr>
            <w:tag w:val="_PLD_8acb0a1b50e14924933495ec38dd30e1"/>
            <w:id w:val="-450401260"/>
          </w:sdtPr>
          <w:sdtEndPr/>
          <w:sdtContent>
            <w:tc>
              <w:tcPr>
                <w:tcW w:w="408" w:type="dxa"/>
              </w:tcPr>
              <w:p w:rsidR="003E34AE" w:rsidRDefault="003E34AE" w:rsidP="00C03603">
                <w:pPr>
                  <w:jc w:val="center"/>
                  <w:rPr>
                    <w:color w:val="000000" w:themeColor="text1"/>
                  </w:rPr>
                </w:pPr>
                <w:r>
                  <w:rPr>
                    <w:color w:val="000000" w:themeColor="text1"/>
                  </w:rPr>
                  <w:t>受限类型</w:t>
                </w:r>
              </w:p>
            </w:tc>
          </w:sdtContent>
        </w:sdt>
        <w:sdt>
          <w:sdtPr>
            <w:rPr>
              <w:color w:val="000000" w:themeColor="text1"/>
            </w:rPr>
            <w:tag w:val="_PLD_6297a0a81c884eab9519ec385b0b6dbe"/>
            <w:id w:val="-2073412697"/>
          </w:sdtPr>
          <w:sdtEndPr/>
          <w:sdtContent>
            <w:tc>
              <w:tcPr>
                <w:tcW w:w="600" w:type="dxa"/>
              </w:tcPr>
              <w:p w:rsidR="003E34AE" w:rsidRDefault="003E34AE" w:rsidP="00C03603">
                <w:pPr>
                  <w:jc w:val="center"/>
                  <w:rPr>
                    <w:color w:val="000000" w:themeColor="text1"/>
                  </w:rPr>
                </w:pPr>
                <w:r>
                  <w:rPr>
                    <w:color w:val="000000" w:themeColor="text1"/>
                  </w:rPr>
                  <w:t>受限情况</w:t>
                </w:r>
              </w:p>
            </w:tc>
          </w:sdtContent>
        </w:sdt>
      </w:tr>
      <w:tr w:rsidR="003E34AE" w:rsidTr="003E34AE">
        <w:tc>
          <w:tcPr>
            <w:tcW w:w="409" w:type="dxa"/>
          </w:tcPr>
          <w:p w:rsidR="003E34AE" w:rsidRDefault="003E34AE" w:rsidP="00C03603">
            <w:r>
              <w:t>货币资金</w:t>
            </w:r>
            <w:r>
              <w:t>-</w:t>
            </w:r>
            <w:r>
              <w:t>其他货币资金</w:t>
            </w:r>
          </w:p>
        </w:tc>
        <w:tc>
          <w:tcPr>
            <w:tcW w:w="1656" w:type="dxa"/>
          </w:tcPr>
          <w:p w:rsidR="003E34AE" w:rsidRDefault="003E34AE" w:rsidP="003D0D12">
            <w:pPr>
              <w:jc w:val="right"/>
            </w:pPr>
            <w:r>
              <w:t>94,907,809.27</w:t>
            </w:r>
          </w:p>
        </w:tc>
        <w:tc>
          <w:tcPr>
            <w:tcW w:w="1656" w:type="dxa"/>
          </w:tcPr>
          <w:p w:rsidR="003E34AE" w:rsidRDefault="003E34AE" w:rsidP="003D0D12">
            <w:pPr>
              <w:jc w:val="right"/>
            </w:pPr>
            <w:r>
              <w:t>94,907,809.27</w:t>
            </w:r>
          </w:p>
        </w:tc>
        <w:sdt>
          <w:sdtPr>
            <w:alias w:val="所有权或使用权受到限制的资产中货币资金受限类型"/>
            <w:tag w:val="_GBC_8cc22d65983f45c5b27d977237a92b9b"/>
            <w:id w:val="-66924880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票据、保函等保证金</w:t>
            </w:r>
          </w:p>
        </w:tc>
        <w:tc>
          <w:tcPr>
            <w:tcW w:w="1656" w:type="dxa"/>
          </w:tcPr>
          <w:p w:rsidR="003E34AE" w:rsidRDefault="003E34AE" w:rsidP="003D0D12">
            <w:pPr>
              <w:jc w:val="right"/>
            </w:pPr>
            <w:r>
              <w:t>79,216,573.39</w:t>
            </w:r>
          </w:p>
        </w:tc>
        <w:tc>
          <w:tcPr>
            <w:tcW w:w="1656" w:type="dxa"/>
          </w:tcPr>
          <w:p w:rsidR="003E34AE" w:rsidRDefault="003E34AE" w:rsidP="003D0D12">
            <w:pPr>
              <w:jc w:val="right"/>
            </w:pPr>
            <w:r>
              <w:t>79,216,573.39</w:t>
            </w:r>
          </w:p>
        </w:tc>
        <w:sdt>
          <w:sdtPr>
            <w:alias w:val="所有权或使用权受到限制的资产中货币资金受限类型"/>
            <w:tag w:val="_GBC_688a2cf08119461992fafe5efc0252ae"/>
            <w:id w:val="180211920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票据、保函等保证金</w:t>
            </w:r>
          </w:p>
        </w:tc>
      </w:tr>
      <w:tr w:rsidR="003E34AE" w:rsidTr="003E34AE">
        <w:tc>
          <w:tcPr>
            <w:tcW w:w="409" w:type="dxa"/>
          </w:tcPr>
          <w:p w:rsidR="003E34AE" w:rsidRDefault="003E34AE" w:rsidP="00C03603">
            <w:r>
              <w:t>货币资金</w:t>
            </w:r>
            <w:r>
              <w:t>-</w:t>
            </w:r>
            <w:r>
              <w:t>其他货币资金</w:t>
            </w:r>
          </w:p>
        </w:tc>
        <w:tc>
          <w:tcPr>
            <w:tcW w:w="1656" w:type="dxa"/>
          </w:tcPr>
          <w:p w:rsidR="003E34AE" w:rsidRDefault="003E34AE" w:rsidP="003D0D12">
            <w:pPr>
              <w:jc w:val="right"/>
            </w:pPr>
            <w:r>
              <w:t>220,160,824.25</w:t>
            </w:r>
          </w:p>
        </w:tc>
        <w:tc>
          <w:tcPr>
            <w:tcW w:w="1656" w:type="dxa"/>
          </w:tcPr>
          <w:p w:rsidR="003E34AE" w:rsidRDefault="003E34AE" w:rsidP="003D0D12">
            <w:pPr>
              <w:jc w:val="right"/>
            </w:pPr>
            <w:r>
              <w:t>220,160,824.25</w:t>
            </w:r>
          </w:p>
        </w:tc>
        <w:sdt>
          <w:sdtPr>
            <w:alias w:val="所有权或使用权受到限制的资产中应收票据受限类型"/>
            <w:tag w:val="_GBC_43876f266a7d4dd78f6d830558390706"/>
            <w:id w:val="-213879561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冻结</w:t>
                </w:r>
              </w:p>
            </w:tc>
          </w:sdtContent>
        </w:sdt>
        <w:tc>
          <w:tcPr>
            <w:tcW w:w="600" w:type="dxa"/>
          </w:tcPr>
          <w:p w:rsidR="003E34AE" w:rsidRDefault="003E34AE" w:rsidP="00C03603">
            <w:r>
              <w:t>诉讼导致的资金冻结</w:t>
            </w:r>
          </w:p>
        </w:tc>
        <w:tc>
          <w:tcPr>
            <w:tcW w:w="1656" w:type="dxa"/>
          </w:tcPr>
          <w:p w:rsidR="003E34AE" w:rsidRDefault="003E34AE" w:rsidP="003D0D12">
            <w:pPr>
              <w:jc w:val="right"/>
            </w:pPr>
            <w:r>
              <w:t>371,817,612.89</w:t>
            </w:r>
          </w:p>
        </w:tc>
        <w:tc>
          <w:tcPr>
            <w:tcW w:w="1656" w:type="dxa"/>
          </w:tcPr>
          <w:p w:rsidR="003E34AE" w:rsidRDefault="003E34AE" w:rsidP="003D0D12">
            <w:pPr>
              <w:jc w:val="right"/>
            </w:pPr>
            <w:r>
              <w:t>371,817,612.89</w:t>
            </w:r>
          </w:p>
        </w:tc>
        <w:sdt>
          <w:sdtPr>
            <w:alias w:val="所有权或使用权受到限制的资产中应收票据受限类型"/>
            <w:tag w:val="_GBC_deb17a971b674080bd932feae09c0e64"/>
            <w:id w:val="-1716656051"/>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冻结</w:t>
                </w:r>
              </w:p>
            </w:tc>
          </w:sdtContent>
        </w:sdt>
        <w:tc>
          <w:tcPr>
            <w:tcW w:w="600" w:type="dxa"/>
          </w:tcPr>
          <w:p w:rsidR="003E34AE" w:rsidRDefault="003E34AE" w:rsidP="00C03603">
            <w:r>
              <w:t>诉讼导致的资金冻结</w:t>
            </w:r>
          </w:p>
        </w:tc>
      </w:tr>
      <w:tr w:rsidR="003E34AE" w:rsidTr="003E34AE">
        <w:tc>
          <w:tcPr>
            <w:tcW w:w="409" w:type="dxa"/>
          </w:tcPr>
          <w:p w:rsidR="003E34AE" w:rsidRDefault="003E34AE" w:rsidP="00C03603">
            <w:r>
              <w:t>应收账款</w:t>
            </w:r>
          </w:p>
        </w:tc>
        <w:tc>
          <w:tcPr>
            <w:tcW w:w="1656" w:type="dxa"/>
          </w:tcPr>
          <w:p w:rsidR="003E34AE" w:rsidRDefault="003E34AE" w:rsidP="003D0D12">
            <w:pPr>
              <w:jc w:val="right"/>
            </w:pPr>
            <w:r>
              <w:t>63,606,437.43</w:t>
            </w:r>
          </w:p>
        </w:tc>
        <w:tc>
          <w:tcPr>
            <w:tcW w:w="1656" w:type="dxa"/>
          </w:tcPr>
          <w:p w:rsidR="003E34AE" w:rsidRDefault="003E34AE" w:rsidP="003D0D12">
            <w:pPr>
              <w:jc w:val="right"/>
            </w:pPr>
            <w:r>
              <w:t>59,790,051.19</w:t>
            </w:r>
          </w:p>
        </w:tc>
        <w:sdt>
          <w:sdtPr>
            <w:alias w:val="所有权或使用权受到限制的资产中存货受限类型"/>
            <w:tag w:val="_GBC_9e79407b88be4a4e82932075dcc95f72"/>
            <w:id w:val="133133319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c>
          <w:tcPr>
            <w:tcW w:w="1656" w:type="dxa"/>
          </w:tcPr>
          <w:p w:rsidR="003E34AE" w:rsidRDefault="003E34AE" w:rsidP="003D0D12">
            <w:pPr>
              <w:jc w:val="right"/>
            </w:pPr>
            <w:r>
              <w:t>67,991,073.98</w:t>
            </w:r>
          </w:p>
        </w:tc>
        <w:tc>
          <w:tcPr>
            <w:tcW w:w="1656" w:type="dxa"/>
          </w:tcPr>
          <w:p w:rsidR="003E34AE" w:rsidRDefault="003E34AE" w:rsidP="003D0D12">
            <w:pPr>
              <w:jc w:val="right"/>
            </w:pPr>
            <w:r>
              <w:t>64,025,375.85</w:t>
            </w:r>
          </w:p>
        </w:tc>
        <w:sdt>
          <w:sdtPr>
            <w:alias w:val="所有权或使用权受到限制的资产中存货受限类型"/>
            <w:tag w:val="_GBC_880857b390cb4793979887dc296925bd"/>
            <w:id w:val="106598884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r>
      <w:tr w:rsidR="003E34AE" w:rsidTr="003E34AE">
        <w:tc>
          <w:tcPr>
            <w:tcW w:w="409" w:type="dxa"/>
          </w:tcPr>
          <w:p w:rsidR="003E34AE" w:rsidRDefault="003E34AE" w:rsidP="00C03603">
            <w:r>
              <w:rPr>
                <w:rFonts w:hint="eastAsia"/>
              </w:rPr>
              <w:t>合同资产</w:t>
            </w:r>
          </w:p>
        </w:tc>
        <w:tc>
          <w:tcPr>
            <w:tcW w:w="1656" w:type="dxa"/>
          </w:tcPr>
          <w:p w:rsidR="003E34AE" w:rsidRDefault="003E34AE" w:rsidP="003D0D12">
            <w:pPr>
              <w:jc w:val="right"/>
            </w:pPr>
            <w:r>
              <w:t>5,771,403,963.52</w:t>
            </w:r>
          </w:p>
        </w:tc>
        <w:tc>
          <w:tcPr>
            <w:tcW w:w="1656" w:type="dxa"/>
          </w:tcPr>
          <w:p w:rsidR="003E34AE" w:rsidRDefault="003E34AE" w:rsidP="003D0D12">
            <w:pPr>
              <w:jc w:val="right"/>
            </w:pPr>
            <w:r>
              <w:t>5,742,441,972.85</w:t>
            </w:r>
          </w:p>
        </w:tc>
        <w:sdt>
          <w:sdtPr>
            <w:alias w:val="所有权或使用权受到限制的资产中确认为存货数据资源受限类型"/>
            <w:tag w:val="_GBC_7fa10200dc474705b10c0127e4ce12be"/>
            <w:id w:val="103138190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c>
          <w:tcPr>
            <w:tcW w:w="1656" w:type="dxa"/>
          </w:tcPr>
          <w:p w:rsidR="003E34AE" w:rsidRDefault="003E34AE" w:rsidP="003D0D12">
            <w:pPr>
              <w:jc w:val="right"/>
            </w:pPr>
            <w:r>
              <w:t>6,306,866,589.10</w:t>
            </w:r>
          </w:p>
        </w:tc>
        <w:tc>
          <w:tcPr>
            <w:tcW w:w="1656" w:type="dxa"/>
          </w:tcPr>
          <w:p w:rsidR="003E34AE" w:rsidRDefault="003E34AE" w:rsidP="003D0D12">
            <w:pPr>
              <w:jc w:val="right"/>
            </w:pPr>
            <w:r>
              <w:t>6,273,938,522.33</w:t>
            </w:r>
          </w:p>
        </w:tc>
        <w:sdt>
          <w:sdtPr>
            <w:alias w:val="所有权或使用权受到限制的资产中确认为存货数据资源受限类型"/>
            <w:tag w:val="_GBC_0967bfab37ad40739d947885991d5a89"/>
            <w:id w:val="-65992430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r>
      <w:tr w:rsidR="003E34AE" w:rsidTr="003E34AE">
        <w:tc>
          <w:tcPr>
            <w:tcW w:w="409" w:type="dxa"/>
          </w:tcPr>
          <w:p w:rsidR="003E34AE" w:rsidRDefault="003E34AE" w:rsidP="00C03603">
            <w:r>
              <w:t>固定资产</w:t>
            </w:r>
          </w:p>
        </w:tc>
        <w:tc>
          <w:tcPr>
            <w:tcW w:w="1656" w:type="dxa"/>
          </w:tcPr>
          <w:p w:rsidR="003E34AE" w:rsidRDefault="003E34AE" w:rsidP="003D0D12">
            <w:pPr>
              <w:jc w:val="right"/>
            </w:pPr>
            <w:r>
              <w:t>717,363,744.69</w:t>
            </w:r>
          </w:p>
        </w:tc>
        <w:tc>
          <w:tcPr>
            <w:tcW w:w="1656" w:type="dxa"/>
          </w:tcPr>
          <w:p w:rsidR="003E34AE" w:rsidRDefault="003E34AE" w:rsidP="003D0D12">
            <w:pPr>
              <w:jc w:val="right"/>
            </w:pPr>
            <w:r>
              <w:t>545,958,134.86</w:t>
            </w:r>
          </w:p>
        </w:tc>
        <w:sdt>
          <w:sdtPr>
            <w:alias w:val="所有权或使用权受到限制的资产中固定资产受限类型"/>
            <w:tag w:val="_GBC_8e338588728e480389b3dfb7c90fdb40"/>
            <w:id w:val="-43683574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抵押</w:t>
                </w:r>
              </w:p>
            </w:tc>
          </w:sdtContent>
        </w:sdt>
        <w:tc>
          <w:tcPr>
            <w:tcW w:w="600" w:type="dxa"/>
          </w:tcPr>
          <w:p w:rsidR="003E34AE" w:rsidRDefault="003E34AE" w:rsidP="00C03603">
            <w:r>
              <w:t>借款抵押</w:t>
            </w:r>
          </w:p>
        </w:tc>
        <w:tc>
          <w:tcPr>
            <w:tcW w:w="1656" w:type="dxa"/>
          </w:tcPr>
          <w:p w:rsidR="003E34AE" w:rsidRDefault="003E34AE" w:rsidP="003D0D12">
            <w:pPr>
              <w:jc w:val="right"/>
            </w:pPr>
            <w:r>
              <w:t>716,916,816.28</w:t>
            </w:r>
          </w:p>
        </w:tc>
        <w:tc>
          <w:tcPr>
            <w:tcW w:w="1656" w:type="dxa"/>
          </w:tcPr>
          <w:p w:rsidR="003E34AE" w:rsidRDefault="003E34AE" w:rsidP="003D0D12">
            <w:pPr>
              <w:jc w:val="right"/>
            </w:pPr>
            <w:r>
              <w:t>558,429,900.86</w:t>
            </w:r>
          </w:p>
        </w:tc>
        <w:sdt>
          <w:sdtPr>
            <w:alias w:val="所有权或使用权受到限制的资产中固定资产受限类型"/>
            <w:tag w:val="_GBC_952dd7a24a1c472587dc908d56703287"/>
            <w:id w:val="-159978614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抵押</w:t>
                </w:r>
              </w:p>
            </w:tc>
          </w:sdtContent>
        </w:sdt>
        <w:tc>
          <w:tcPr>
            <w:tcW w:w="600" w:type="dxa"/>
          </w:tcPr>
          <w:p w:rsidR="003E34AE" w:rsidRDefault="003E34AE" w:rsidP="00C03603">
            <w:r>
              <w:t>借款抵押</w:t>
            </w:r>
          </w:p>
        </w:tc>
      </w:tr>
      <w:tr w:rsidR="003E34AE" w:rsidTr="003E34AE">
        <w:tc>
          <w:tcPr>
            <w:tcW w:w="409" w:type="dxa"/>
            <w:tcBorders>
              <w:bottom w:val="single" w:sz="4" w:space="0" w:color="auto"/>
            </w:tcBorders>
          </w:tcPr>
          <w:p w:rsidR="003E34AE" w:rsidRDefault="003E34AE" w:rsidP="00C03603">
            <w:r>
              <w:t>无形资产</w:t>
            </w:r>
          </w:p>
        </w:tc>
        <w:tc>
          <w:tcPr>
            <w:tcW w:w="1656" w:type="dxa"/>
          </w:tcPr>
          <w:p w:rsidR="003E34AE" w:rsidRDefault="003E34AE" w:rsidP="003D0D12">
            <w:pPr>
              <w:jc w:val="right"/>
            </w:pPr>
            <w:r>
              <w:t>80,208,851.88</w:t>
            </w:r>
          </w:p>
        </w:tc>
        <w:tc>
          <w:tcPr>
            <w:tcW w:w="1656" w:type="dxa"/>
          </w:tcPr>
          <w:p w:rsidR="003E34AE" w:rsidRDefault="003E34AE" w:rsidP="003D0D12">
            <w:pPr>
              <w:jc w:val="right"/>
            </w:pPr>
            <w:r>
              <w:t>61,771,509.72</w:t>
            </w:r>
          </w:p>
        </w:tc>
        <w:sdt>
          <w:sdtPr>
            <w:alias w:val="所有权或使用权受到限制的资产中无形资产受限类型"/>
            <w:tag w:val="_GBC_1f42ad2f973343a9b6f8a7cd60a3de2a"/>
            <w:id w:val="-2248294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抵押</w:t>
                </w:r>
              </w:p>
            </w:tc>
          </w:sdtContent>
        </w:sdt>
        <w:tc>
          <w:tcPr>
            <w:tcW w:w="600" w:type="dxa"/>
          </w:tcPr>
          <w:p w:rsidR="003E34AE" w:rsidRDefault="003E34AE" w:rsidP="00C03603">
            <w:r>
              <w:t>借款抵押</w:t>
            </w:r>
          </w:p>
        </w:tc>
        <w:tc>
          <w:tcPr>
            <w:tcW w:w="1656" w:type="dxa"/>
          </w:tcPr>
          <w:p w:rsidR="003E34AE" w:rsidRDefault="003E34AE" w:rsidP="003D0D12">
            <w:pPr>
              <w:jc w:val="right"/>
            </w:pPr>
            <w:r>
              <w:t>80,208,851.88</w:t>
            </w:r>
          </w:p>
        </w:tc>
        <w:tc>
          <w:tcPr>
            <w:tcW w:w="1656" w:type="dxa"/>
          </w:tcPr>
          <w:p w:rsidR="003E34AE" w:rsidRDefault="003E34AE" w:rsidP="003D0D12">
            <w:pPr>
              <w:jc w:val="right"/>
            </w:pPr>
            <w:r>
              <w:t>62,839,257.30</w:t>
            </w:r>
          </w:p>
        </w:tc>
        <w:sdt>
          <w:sdtPr>
            <w:alias w:val="所有权或使用权受到限制的资产中无形资产受限类型"/>
            <w:tag w:val="_GBC_d5c87ecebd2149918317cf7f94dda1db"/>
            <w:id w:val="-36082447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抵押</w:t>
                </w:r>
              </w:p>
            </w:tc>
          </w:sdtContent>
        </w:sdt>
        <w:tc>
          <w:tcPr>
            <w:tcW w:w="600" w:type="dxa"/>
          </w:tcPr>
          <w:p w:rsidR="003E34AE" w:rsidRDefault="003E34AE" w:rsidP="00C03603">
            <w:r>
              <w:t>借款抵押</w:t>
            </w:r>
          </w:p>
        </w:tc>
      </w:tr>
      <w:tr w:rsidR="003E34AE" w:rsidTr="003E34AE">
        <w:tc>
          <w:tcPr>
            <w:tcW w:w="409" w:type="dxa"/>
            <w:tcBorders>
              <w:bottom w:val="single" w:sz="4" w:space="0" w:color="auto"/>
            </w:tcBorders>
          </w:tcPr>
          <w:p w:rsidR="003E34AE" w:rsidRDefault="003E34AE" w:rsidP="00C03603">
            <w:r>
              <w:rPr>
                <w:rFonts w:hint="eastAsia"/>
              </w:rPr>
              <w:t>1</w:t>
            </w:r>
            <w:r>
              <w:rPr>
                <w:rFonts w:hint="eastAsia"/>
              </w:rPr>
              <w:t>年内到期的非流动资产</w:t>
            </w:r>
          </w:p>
        </w:tc>
        <w:tc>
          <w:tcPr>
            <w:tcW w:w="1656" w:type="dxa"/>
          </w:tcPr>
          <w:p w:rsidR="003E34AE" w:rsidRDefault="003E34AE" w:rsidP="003D0D12">
            <w:pPr>
              <w:jc w:val="right"/>
            </w:pPr>
            <w:r>
              <w:t>3,937,427,770.90</w:t>
            </w:r>
          </w:p>
        </w:tc>
        <w:tc>
          <w:tcPr>
            <w:tcW w:w="1656" w:type="dxa"/>
          </w:tcPr>
          <w:p w:rsidR="003E34AE" w:rsidRDefault="003E34AE" w:rsidP="003D0D12">
            <w:pPr>
              <w:jc w:val="right"/>
            </w:pPr>
            <w:r>
              <w:t>3,296,255,599.74</w:t>
            </w:r>
          </w:p>
        </w:tc>
        <w:sdt>
          <w:sdtPr>
            <w:alias w:val="所有权或使用权受到限制的资产中确认为无形资产数据资源受限类型"/>
            <w:tag w:val="_GBC_0f447762556c4568a7d361e0a10ff916"/>
            <w:id w:val="-188038585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c>
          <w:tcPr>
            <w:tcW w:w="1656" w:type="dxa"/>
          </w:tcPr>
          <w:p w:rsidR="003E34AE" w:rsidRDefault="003E34AE" w:rsidP="003D0D12">
            <w:pPr>
              <w:jc w:val="right"/>
            </w:pPr>
            <w:r>
              <w:t>4,411,841,392.09</w:t>
            </w:r>
          </w:p>
        </w:tc>
        <w:tc>
          <w:tcPr>
            <w:tcW w:w="1656" w:type="dxa"/>
          </w:tcPr>
          <w:p w:rsidR="003E34AE" w:rsidRDefault="003E34AE" w:rsidP="003D0D12">
            <w:pPr>
              <w:jc w:val="right"/>
            </w:pPr>
            <w:r>
              <w:t>3,807,724,066.34</w:t>
            </w:r>
          </w:p>
        </w:tc>
        <w:sdt>
          <w:sdtPr>
            <w:alias w:val="所有权或使用权受到限制的资产中确认为无形资产数据资源受限类型"/>
            <w:tag w:val="_GBC_8864af83a7994340a65a1ad845e4d628"/>
            <w:id w:val="-145162845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r>
      <w:tr w:rsidR="003E34AE" w:rsidTr="003E34AE">
        <w:tc>
          <w:tcPr>
            <w:tcW w:w="409" w:type="dxa"/>
          </w:tcPr>
          <w:p w:rsidR="003E34AE" w:rsidRDefault="003E34AE" w:rsidP="00C03603">
            <w:r>
              <w:t>其他非流动资产</w:t>
            </w:r>
          </w:p>
        </w:tc>
        <w:tc>
          <w:tcPr>
            <w:tcW w:w="1656" w:type="dxa"/>
          </w:tcPr>
          <w:p w:rsidR="003E34AE" w:rsidRDefault="003E34AE" w:rsidP="003D0D12">
            <w:pPr>
              <w:jc w:val="right"/>
            </w:pPr>
            <w:r>
              <w:t>22,220,211,068.47</w:t>
            </w:r>
          </w:p>
        </w:tc>
        <w:tc>
          <w:tcPr>
            <w:tcW w:w="1656" w:type="dxa"/>
          </w:tcPr>
          <w:p w:rsidR="003E34AE" w:rsidRDefault="003E34AE" w:rsidP="003D0D12">
            <w:pPr>
              <w:jc w:val="right"/>
            </w:pPr>
            <w:r>
              <w:t>22,109,110,013.13</w:t>
            </w:r>
          </w:p>
        </w:tc>
        <w:sdt>
          <w:sdtPr>
            <w:alias w:val="所有权或使用权受到限制的资产明细-受限类型"/>
            <w:tag w:val="_GBC_c7ea23ecfb27482288d3919202d12248"/>
            <w:id w:val="206413799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c>
          <w:tcPr>
            <w:tcW w:w="1656" w:type="dxa"/>
          </w:tcPr>
          <w:p w:rsidR="003E34AE" w:rsidRDefault="003E34AE" w:rsidP="003D0D12">
            <w:pPr>
              <w:jc w:val="right"/>
            </w:pPr>
            <w:r>
              <w:t>21,204,349,540.18</w:t>
            </w:r>
          </w:p>
        </w:tc>
        <w:tc>
          <w:tcPr>
            <w:tcW w:w="1656" w:type="dxa"/>
          </w:tcPr>
          <w:p w:rsidR="003E34AE" w:rsidRDefault="003E34AE" w:rsidP="003D0D12">
            <w:pPr>
              <w:jc w:val="right"/>
            </w:pPr>
            <w:r>
              <w:t>21,098,327,792.47</w:t>
            </w:r>
          </w:p>
        </w:tc>
        <w:sdt>
          <w:sdtPr>
            <w:alias w:val="所有权或使用权受到限制的资产明细-受限类型"/>
            <w:tag w:val="_GBC_e9bde470b4204f318420b24dbd1607ac"/>
            <w:id w:val="72897086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08" w:type="dxa"/>
              </w:tcPr>
              <w:p w:rsidR="003E34AE" w:rsidRDefault="003E34AE" w:rsidP="00C03603">
                <w:r>
                  <w:t>质押</w:t>
                </w:r>
              </w:p>
            </w:tc>
          </w:sdtContent>
        </w:sdt>
        <w:tc>
          <w:tcPr>
            <w:tcW w:w="600" w:type="dxa"/>
          </w:tcPr>
          <w:p w:rsidR="003E34AE" w:rsidRDefault="003E34AE" w:rsidP="00C03603">
            <w:r>
              <w:t>借款质押</w:t>
            </w:r>
          </w:p>
        </w:tc>
      </w:tr>
      <w:tr w:rsidR="00FE4347" w:rsidTr="00C03603">
        <w:tc>
          <w:tcPr>
            <w:tcW w:w="409" w:type="dxa"/>
          </w:tcPr>
          <w:p w:rsidR="00FE4347" w:rsidRDefault="00FE4347" w:rsidP="00C03603">
            <w:pPr>
              <w:jc w:val="center"/>
            </w:pPr>
            <w:r>
              <w:t>合计</w:t>
            </w:r>
          </w:p>
        </w:tc>
        <w:tc>
          <w:tcPr>
            <w:tcW w:w="1656" w:type="dxa"/>
          </w:tcPr>
          <w:p w:rsidR="00FE4347" w:rsidRDefault="00FE4347" w:rsidP="003D0D12">
            <w:pPr>
              <w:jc w:val="right"/>
            </w:pPr>
            <w:r>
              <w:t>33,105,290,470.41</w:t>
            </w:r>
          </w:p>
        </w:tc>
        <w:tc>
          <w:tcPr>
            <w:tcW w:w="1656" w:type="dxa"/>
          </w:tcPr>
          <w:p w:rsidR="00FE4347" w:rsidRDefault="00FE4347" w:rsidP="003D0D12">
            <w:pPr>
              <w:jc w:val="right"/>
            </w:pPr>
            <w:r>
              <w:t>32,130,395,915.01</w:t>
            </w:r>
          </w:p>
        </w:tc>
        <w:tc>
          <w:tcPr>
            <w:tcW w:w="408" w:type="dxa"/>
          </w:tcPr>
          <w:p w:rsidR="00FE4347" w:rsidRDefault="00FE4347" w:rsidP="00C03603">
            <w:pPr>
              <w:jc w:val="center"/>
            </w:pPr>
          </w:p>
        </w:tc>
        <w:tc>
          <w:tcPr>
            <w:tcW w:w="600" w:type="dxa"/>
          </w:tcPr>
          <w:p w:rsidR="00FE4347" w:rsidRDefault="00FE4347" w:rsidP="00C03603">
            <w:pPr>
              <w:jc w:val="center"/>
            </w:pPr>
          </w:p>
        </w:tc>
        <w:tc>
          <w:tcPr>
            <w:tcW w:w="1656" w:type="dxa"/>
            <w:vAlign w:val="center"/>
          </w:tcPr>
          <w:p w:rsidR="00FE4347" w:rsidRDefault="00FE4347" w:rsidP="003D0D12">
            <w:pPr>
              <w:jc w:val="right"/>
              <w:rPr>
                <w:rFonts w:ascii="宋体" w:hAnsi="宋体"/>
                <w:sz w:val="24"/>
                <w:szCs w:val="24"/>
              </w:rPr>
            </w:pPr>
            <w:r>
              <w:t>33,239,208,449.79</w:t>
            </w:r>
          </w:p>
        </w:tc>
        <w:tc>
          <w:tcPr>
            <w:tcW w:w="1656" w:type="dxa"/>
            <w:vAlign w:val="center"/>
          </w:tcPr>
          <w:p w:rsidR="00FE4347" w:rsidRDefault="00FE4347" w:rsidP="003D0D12">
            <w:pPr>
              <w:jc w:val="right"/>
              <w:rPr>
                <w:rFonts w:ascii="宋体" w:hAnsi="宋体"/>
                <w:sz w:val="24"/>
                <w:szCs w:val="24"/>
              </w:rPr>
            </w:pPr>
            <w:r>
              <w:t>32,316,319,101.43</w:t>
            </w:r>
          </w:p>
        </w:tc>
        <w:tc>
          <w:tcPr>
            <w:tcW w:w="408" w:type="dxa"/>
          </w:tcPr>
          <w:p w:rsidR="00FE4347" w:rsidRDefault="00FE4347" w:rsidP="00C03603">
            <w:pPr>
              <w:jc w:val="center"/>
            </w:pPr>
          </w:p>
        </w:tc>
        <w:tc>
          <w:tcPr>
            <w:tcW w:w="600" w:type="dxa"/>
          </w:tcPr>
          <w:p w:rsidR="00FE4347" w:rsidRDefault="00FE4347" w:rsidP="00C03603">
            <w:pPr>
              <w:jc w:val="center"/>
            </w:pPr>
          </w:p>
        </w:tc>
      </w:tr>
    </w:tbl>
    <w:p w:rsidR="003E34AE" w:rsidRDefault="003E34AE"/>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短期借款</w:t>
      </w:r>
    </w:p>
    <w:p w:rsidR="00DD6222" w:rsidRDefault="00547BED">
      <w:pPr>
        <w:pStyle w:val="4"/>
        <w:numPr>
          <w:ilvl w:val="0"/>
          <w:numId w:val="48"/>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140868466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10987575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6740400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DD6222" w:rsidRPr="002660BD" w:rsidTr="002660BD">
        <w:trPr>
          <w:cantSplit/>
        </w:trPr>
        <w:sdt>
          <w:sdtPr>
            <w:rPr>
              <w:color w:val="000000" w:themeColor="text1"/>
              <w:sz w:val="22"/>
            </w:rPr>
            <w:tag w:val="_PLD_3476605067da474199aa03dc83e3d88c"/>
            <w:id w:val="-560096104"/>
          </w:sdtPr>
          <w:sdtEndPr/>
          <w:sdtContent>
            <w:tc>
              <w:tcPr>
                <w:tcW w:w="1614" w:type="pct"/>
                <w:vAlign w:val="center"/>
              </w:tcPr>
              <w:p w:rsidR="00DD6222" w:rsidRPr="002660BD" w:rsidRDefault="00547BED">
                <w:pPr>
                  <w:autoSpaceDE w:val="0"/>
                  <w:autoSpaceDN w:val="0"/>
                  <w:adjustRightInd w:val="0"/>
                  <w:snapToGrid w:val="0"/>
                  <w:spacing w:line="240" w:lineRule="atLeast"/>
                  <w:jc w:val="center"/>
                  <w:rPr>
                    <w:color w:val="000000" w:themeColor="text1"/>
                    <w:sz w:val="22"/>
                  </w:rPr>
                </w:pPr>
                <w:r w:rsidRPr="002660BD">
                  <w:rPr>
                    <w:rFonts w:hint="eastAsia"/>
                    <w:color w:val="000000" w:themeColor="text1"/>
                    <w:sz w:val="22"/>
                  </w:rPr>
                  <w:t>项目</w:t>
                </w:r>
              </w:p>
            </w:tc>
          </w:sdtContent>
        </w:sdt>
        <w:sdt>
          <w:sdtPr>
            <w:rPr>
              <w:color w:val="000000" w:themeColor="text1"/>
              <w:sz w:val="22"/>
            </w:rPr>
            <w:tag w:val="_PLD_ccd6dc2751cc421e8a2f26f78a44b4c5"/>
            <w:id w:val="-1047604454"/>
          </w:sdtPr>
          <w:sdtEndPr/>
          <w:sdtContent>
            <w:tc>
              <w:tcPr>
                <w:tcW w:w="1688" w:type="pct"/>
                <w:vAlign w:val="center"/>
              </w:tcPr>
              <w:p w:rsidR="00DD6222" w:rsidRPr="002660BD" w:rsidRDefault="00547BED">
                <w:pPr>
                  <w:jc w:val="center"/>
                  <w:rPr>
                    <w:color w:val="000000" w:themeColor="text1"/>
                    <w:sz w:val="22"/>
                  </w:rPr>
                </w:pPr>
                <w:r w:rsidRPr="002660BD">
                  <w:rPr>
                    <w:rFonts w:hint="eastAsia"/>
                    <w:color w:val="000000" w:themeColor="text1"/>
                    <w:sz w:val="22"/>
                  </w:rPr>
                  <w:t>期末余额</w:t>
                </w:r>
              </w:p>
            </w:tc>
          </w:sdtContent>
        </w:sdt>
        <w:sdt>
          <w:sdtPr>
            <w:rPr>
              <w:color w:val="000000" w:themeColor="text1"/>
              <w:sz w:val="22"/>
            </w:rPr>
            <w:tag w:val="_PLD_c16f582c583d4324abc605c4bc563081"/>
            <w:id w:val="6801108"/>
          </w:sdtPr>
          <w:sdtEndPr/>
          <w:sdtContent>
            <w:tc>
              <w:tcPr>
                <w:tcW w:w="1698" w:type="pct"/>
                <w:vAlign w:val="center"/>
              </w:tcPr>
              <w:p w:rsidR="00DD6222" w:rsidRPr="002660BD" w:rsidRDefault="00547BED">
                <w:pPr>
                  <w:jc w:val="center"/>
                  <w:rPr>
                    <w:color w:val="000000" w:themeColor="text1"/>
                    <w:sz w:val="22"/>
                  </w:rPr>
                </w:pPr>
                <w:r w:rsidRPr="002660BD">
                  <w:rPr>
                    <w:rFonts w:hint="eastAsia"/>
                    <w:color w:val="000000" w:themeColor="text1"/>
                    <w:sz w:val="22"/>
                  </w:rPr>
                  <w:t>期初余额</w:t>
                </w:r>
              </w:p>
            </w:tc>
          </w:sdtContent>
        </w:sdt>
      </w:tr>
      <w:tr w:rsidR="002660BD" w:rsidRPr="002660BD" w:rsidTr="002660BD">
        <w:trPr>
          <w:cantSplit/>
        </w:trPr>
        <w:tc>
          <w:tcPr>
            <w:tcW w:w="1614" w:type="pct"/>
            <w:shd w:val="clear" w:color="auto" w:fill="auto"/>
            <w:vAlign w:val="center"/>
          </w:tcPr>
          <w:p w:rsidR="002660BD" w:rsidRPr="002660BD" w:rsidRDefault="002660BD">
            <w:pPr>
              <w:jc w:val="both"/>
              <w:rPr>
                <w:color w:val="000000"/>
                <w:sz w:val="22"/>
                <w:szCs w:val="18"/>
              </w:rPr>
            </w:pPr>
            <w:r w:rsidRPr="002660BD">
              <w:rPr>
                <w:rFonts w:hint="eastAsia"/>
                <w:color w:val="000000"/>
                <w:sz w:val="22"/>
                <w:szCs w:val="18"/>
              </w:rPr>
              <w:t>信用借款</w:t>
            </w:r>
          </w:p>
        </w:tc>
        <w:tc>
          <w:tcPr>
            <w:tcW w:w="1688" w:type="pct"/>
            <w:shd w:val="clear" w:color="auto" w:fill="auto"/>
            <w:vAlign w:val="center"/>
          </w:tcPr>
          <w:p w:rsidR="002660BD" w:rsidRPr="002660BD" w:rsidRDefault="002660BD" w:rsidP="003D0D12">
            <w:pPr>
              <w:jc w:val="right"/>
              <w:rPr>
                <w:color w:val="000000"/>
                <w:sz w:val="22"/>
                <w:szCs w:val="18"/>
              </w:rPr>
            </w:pPr>
            <w:r w:rsidRPr="002660BD">
              <w:rPr>
                <w:rFonts w:hint="eastAsia"/>
                <w:color w:val="000000"/>
                <w:sz w:val="22"/>
                <w:szCs w:val="18"/>
              </w:rPr>
              <w:t>1,160,796,634.16</w:t>
            </w:r>
          </w:p>
        </w:tc>
        <w:tc>
          <w:tcPr>
            <w:tcW w:w="1698" w:type="pct"/>
            <w:shd w:val="clear" w:color="auto" w:fill="auto"/>
            <w:vAlign w:val="center"/>
          </w:tcPr>
          <w:p w:rsidR="002660BD" w:rsidRPr="002660BD" w:rsidRDefault="00E00E74" w:rsidP="003D0D12">
            <w:pPr>
              <w:jc w:val="right"/>
              <w:rPr>
                <w:color w:val="000000"/>
                <w:sz w:val="22"/>
                <w:szCs w:val="18"/>
              </w:rPr>
            </w:pPr>
            <w:r>
              <w:rPr>
                <w:color w:val="000000"/>
                <w:sz w:val="22"/>
                <w:szCs w:val="18"/>
              </w:rPr>
              <w:t>999,000,000.00</w:t>
            </w:r>
          </w:p>
        </w:tc>
      </w:tr>
      <w:tr w:rsidR="002660BD" w:rsidRPr="002660BD" w:rsidTr="002660BD">
        <w:trPr>
          <w:cantSplit/>
        </w:trPr>
        <w:tc>
          <w:tcPr>
            <w:tcW w:w="1614" w:type="pct"/>
            <w:shd w:val="clear" w:color="auto" w:fill="auto"/>
            <w:vAlign w:val="center"/>
          </w:tcPr>
          <w:p w:rsidR="002660BD" w:rsidRPr="002660BD" w:rsidRDefault="002660BD">
            <w:pPr>
              <w:jc w:val="both"/>
              <w:rPr>
                <w:color w:val="000000"/>
                <w:sz w:val="22"/>
                <w:szCs w:val="18"/>
              </w:rPr>
            </w:pPr>
            <w:r w:rsidRPr="002660BD">
              <w:rPr>
                <w:rFonts w:hint="eastAsia"/>
                <w:color w:val="000000"/>
                <w:sz w:val="22"/>
                <w:szCs w:val="18"/>
              </w:rPr>
              <w:t>抵押借款</w:t>
            </w:r>
          </w:p>
        </w:tc>
        <w:tc>
          <w:tcPr>
            <w:tcW w:w="1688" w:type="pct"/>
            <w:shd w:val="clear" w:color="auto" w:fill="auto"/>
            <w:vAlign w:val="center"/>
          </w:tcPr>
          <w:p w:rsidR="002660BD" w:rsidRPr="002660BD" w:rsidRDefault="00E00E74" w:rsidP="003D0D12">
            <w:pPr>
              <w:jc w:val="right"/>
              <w:rPr>
                <w:color w:val="000000"/>
                <w:sz w:val="22"/>
                <w:szCs w:val="18"/>
              </w:rPr>
            </w:pPr>
            <w:r>
              <w:rPr>
                <w:color w:val="000000"/>
                <w:sz w:val="22"/>
                <w:szCs w:val="18"/>
              </w:rPr>
              <w:t>82,700,000.00</w:t>
            </w:r>
          </w:p>
        </w:tc>
        <w:tc>
          <w:tcPr>
            <w:tcW w:w="1698" w:type="pct"/>
            <w:shd w:val="clear" w:color="auto" w:fill="auto"/>
            <w:vAlign w:val="center"/>
          </w:tcPr>
          <w:p w:rsidR="002660BD" w:rsidRPr="002660BD" w:rsidRDefault="00E00E74" w:rsidP="003D0D12">
            <w:pPr>
              <w:jc w:val="right"/>
              <w:rPr>
                <w:color w:val="000000"/>
                <w:sz w:val="22"/>
                <w:szCs w:val="18"/>
              </w:rPr>
            </w:pPr>
            <w:r>
              <w:rPr>
                <w:color w:val="000000"/>
                <w:sz w:val="22"/>
                <w:szCs w:val="18"/>
              </w:rPr>
              <w:t>85,000,000.00</w:t>
            </w:r>
          </w:p>
        </w:tc>
      </w:tr>
      <w:tr w:rsidR="002660BD" w:rsidRPr="002660BD" w:rsidTr="002660BD">
        <w:trPr>
          <w:cantSplit/>
        </w:trPr>
        <w:tc>
          <w:tcPr>
            <w:tcW w:w="1614" w:type="pct"/>
            <w:shd w:val="clear" w:color="auto" w:fill="auto"/>
            <w:vAlign w:val="center"/>
          </w:tcPr>
          <w:p w:rsidR="002660BD" w:rsidRPr="002660BD" w:rsidRDefault="002660BD">
            <w:pPr>
              <w:jc w:val="both"/>
              <w:rPr>
                <w:color w:val="000000"/>
                <w:sz w:val="22"/>
                <w:szCs w:val="18"/>
              </w:rPr>
            </w:pPr>
            <w:r w:rsidRPr="002660BD">
              <w:rPr>
                <w:rFonts w:hint="eastAsia"/>
                <w:color w:val="000000"/>
                <w:sz w:val="22"/>
                <w:szCs w:val="18"/>
              </w:rPr>
              <w:t>保证借款</w:t>
            </w:r>
          </w:p>
        </w:tc>
        <w:tc>
          <w:tcPr>
            <w:tcW w:w="1688" w:type="pct"/>
            <w:shd w:val="clear" w:color="auto" w:fill="auto"/>
            <w:vAlign w:val="center"/>
          </w:tcPr>
          <w:p w:rsidR="002660BD" w:rsidRPr="002660BD" w:rsidRDefault="00E00E74" w:rsidP="003D0D12">
            <w:pPr>
              <w:jc w:val="right"/>
              <w:rPr>
                <w:color w:val="000000"/>
                <w:sz w:val="22"/>
                <w:szCs w:val="18"/>
              </w:rPr>
            </w:pPr>
            <w:r>
              <w:rPr>
                <w:color w:val="000000"/>
                <w:sz w:val="22"/>
                <w:szCs w:val="18"/>
              </w:rPr>
              <w:t>761,800,000.00</w:t>
            </w:r>
          </w:p>
        </w:tc>
        <w:tc>
          <w:tcPr>
            <w:tcW w:w="1698" w:type="pct"/>
            <w:shd w:val="clear" w:color="auto" w:fill="auto"/>
            <w:vAlign w:val="center"/>
          </w:tcPr>
          <w:p w:rsidR="002660BD" w:rsidRPr="002660BD" w:rsidRDefault="00E00E74" w:rsidP="003D0D12">
            <w:pPr>
              <w:jc w:val="right"/>
              <w:rPr>
                <w:color w:val="000000"/>
                <w:sz w:val="22"/>
                <w:szCs w:val="18"/>
              </w:rPr>
            </w:pPr>
            <w:r>
              <w:rPr>
                <w:color w:val="000000"/>
                <w:sz w:val="22"/>
                <w:szCs w:val="18"/>
              </w:rPr>
              <w:t>795,500,000.00</w:t>
            </w:r>
          </w:p>
        </w:tc>
      </w:tr>
      <w:tr w:rsidR="002660BD" w:rsidRPr="002660BD" w:rsidTr="002660BD">
        <w:trPr>
          <w:cantSplit/>
          <w:trHeight w:val="237"/>
        </w:trPr>
        <w:tc>
          <w:tcPr>
            <w:tcW w:w="1614" w:type="pct"/>
            <w:shd w:val="clear" w:color="auto" w:fill="auto"/>
            <w:vAlign w:val="center"/>
          </w:tcPr>
          <w:p w:rsidR="002660BD" w:rsidRPr="002660BD" w:rsidRDefault="002660BD">
            <w:pPr>
              <w:jc w:val="both"/>
              <w:rPr>
                <w:color w:val="000000"/>
                <w:sz w:val="22"/>
                <w:szCs w:val="18"/>
              </w:rPr>
            </w:pPr>
            <w:r w:rsidRPr="002660BD">
              <w:rPr>
                <w:rFonts w:hint="eastAsia"/>
                <w:color w:val="000000"/>
                <w:sz w:val="22"/>
                <w:szCs w:val="18"/>
              </w:rPr>
              <w:t>抵押+保证借款</w:t>
            </w:r>
          </w:p>
        </w:tc>
        <w:tc>
          <w:tcPr>
            <w:tcW w:w="1688" w:type="pct"/>
            <w:shd w:val="clear" w:color="auto" w:fill="auto"/>
            <w:vAlign w:val="center"/>
          </w:tcPr>
          <w:p w:rsidR="002660BD" w:rsidRPr="002660BD" w:rsidRDefault="002660BD" w:rsidP="003D0D12">
            <w:pPr>
              <w:jc w:val="right"/>
              <w:rPr>
                <w:color w:val="000000"/>
                <w:sz w:val="22"/>
                <w:szCs w:val="18"/>
              </w:rPr>
            </w:pPr>
            <w:r w:rsidRPr="002660BD">
              <w:rPr>
                <w:rFonts w:hint="eastAsia"/>
                <w:color w:val="000000"/>
                <w:sz w:val="22"/>
                <w:szCs w:val="18"/>
              </w:rPr>
              <w:t>1,461,227,625.84</w:t>
            </w:r>
          </w:p>
        </w:tc>
        <w:tc>
          <w:tcPr>
            <w:tcW w:w="1698" w:type="pct"/>
            <w:shd w:val="clear" w:color="auto" w:fill="auto"/>
            <w:vAlign w:val="center"/>
          </w:tcPr>
          <w:p w:rsidR="002660BD" w:rsidRPr="002660BD" w:rsidRDefault="002660BD" w:rsidP="003D0D12">
            <w:pPr>
              <w:jc w:val="right"/>
              <w:rPr>
                <w:color w:val="000000"/>
                <w:sz w:val="22"/>
                <w:szCs w:val="18"/>
              </w:rPr>
            </w:pPr>
            <w:r w:rsidRPr="002660BD">
              <w:rPr>
                <w:rFonts w:hint="eastAsia"/>
                <w:color w:val="000000"/>
                <w:sz w:val="22"/>
                <w:szCs w:val="18"/>
              </w:rPr>
              <w:t>1,393,322,872.21</w:t>
            </w:r>
          </w:p>
        </w:tc>
      </w:tr>
      <w:tr w:rsidR="002660BD" w:rsidRPr="002660BD" w:rsidTr="002660BD">
        <w:trPr>
          <w:cantSplit/>
        </w:trPr>
        <w:tc>
          <w:tcPr>
            <w:tcW w:w="1614" w:type="pct"/>
            <w:vAlign w:val="center"/>
          </w:tcPr>
          <w:p w:rsidR="002660BD" w:rsidRPr="002660BD" w:rsidRDefault="002660BD">
            <w:pPr>
              <w:rPr>
                <w:color w:val="000000"/>
                <w:sz w:val="22"/>
                <w:szCs w:val="18"/>
              </w:rPr>
            </w:pPr>
            <w:r w:rsidRPr="002660BD">
              <w:rPr>
                <w:rFonts w:hint="eastAsia"/>
                <w:color w:val="000000"/>
                <w:sz w:val="22"/>
                <w:szCs w:val="18"/>
              </w:rPr>
              <w:t>质押+保证借款</w:t>
            </w:r>
          </w:p>
        </w:tc>
        <w:tc>
          <w:tcPr>
            <w:tcW w:w="1688" w:type="pct"/>
            <w:vAlign w:val="center"/>
          </w:tcPr>
          <w:p w:rsidR="002660BD" w:rsidRPr="002660BD" w:rsidRDefault="00E00E74" w:rsidP="003D0D12">
            <w:pPr>
              <w:jc w:val="right"/>
              <w:rPr>
                <w:color w:val="000000"/>
                <w:sz w:val="22"/>
                <w:szCs w:val="18"/>
              </w:rPr>
            </w:pPr>
            <w:r>
              <w:rPr>
                <w:color w:val="000000"/>
                <w:sz w:val="22"/>
                <w:szCs w:val="18"/>
              </w:rPr>
              <w:t>139,729,630.45</w:t>
            </w:r>
          </w:p>
        </w:tc>
        <w:tc>
          <w:tcPr>
            <w:tcW w:w="1698" w:type="pct"/>
            <w:vAlign w:val="center"/>
          </w:tcPr>
          <w:p w:rsidR="002660BD" w:rsidRPr="002660BD" w:rsidRDefault="00E00E74" w:rsidP="003D0D12">
            <w:pPr>
              <w:jc w:val="right"/>
              <w:rPr>
                <w:color w:val="000000"/>
                <w:sz w:val="22"/>
                <w:szCs w:val="18"/>
              </w:rPr>
            </w:pPr>
            <w:r>
              <w:rPr>
                <w:color w:val="000000"/>
                <w:sz w:val="22"/>
                <w:szCs w:val="18"/>
              </w:rPr>
              <w:t>140,000,000.00</w:t>
            </w:r>
          </w:p>
        </w:tc>
      </w:tr>
      <w:tr w:rsidR="002660BD" w:rsidRPr="002660BD" w:rsidTr="002660BD">
        <w:trPr>
          <w:cantSplit/>
        </w:trPr>
        <w:tc>
          <w:tcPr>
            <w:tcW w:w="1614" w:type="pct"/>
            <w:vAlign w:val="center"/>
          </w:tcPr>
          <w:p w:rsidR="002660BD" w:rsidRPr="002660BD" w:rsidRDefault="002660BD">
            <w:pPr>
              <w:rPr>
                <w:color w:val="000000"/>
                <w:sz w:val="22"/>
                <w:szCs w:val="18"/>
              </w:rPr>
            </w:pPr>
            <w:r w:rsidRPr="002660BD">
              <w:rPr>
                <w:rFonts w:hint="eastAsia"/>
                <w:color w:val="000000"/>
                <w:sz w:val="22"/>
                <w:szCs w:val="18"/>
              </w:rPr>
              <w:t>抵押+质押+保证借款</w:t>
            </w:r>
          </w:p>
        </w:tc>
        <w:tc>
          <w:tcPr>
            <w:tcW w:w="1688" w:type="pct"/>
            <w:vAlign w:val="center"/>
          </w:tcPr>
          <w:p w:rsidR="002660BD" w:rsidRPr="002660BD" w:rsidRDefault="00E00E74" w:rsidP="003D0D12">
            <w:pPr>
              <w:jc w:val="right"/>
              <w:rPr>
                <w:color w:val="000000"/>
                <w:sz w:val="22"/>
                <w:szCs w:val="18"/>
              </w:rPr>
            </w:pPr>
            <w:r>
              <w:rPr>
                <w:color w:val="000000"/>
                <w:sz w:val="22"/>
                <w:szCs w:val="18"/>
              </w:rPr>
              <w:t>150,000,000.00</w:t>
            </w:r>
          </w:p>
        </w:tc>
        <w:tc>
          <w:tcPr>
            <w:tcW w:w="1698" w:type="pct"/>
            <w:vAlign w:val="center"/>
          </w:tcPr>
          <w:p w:rsidR="002660BD" w:rsidRPr="002660BD" w:rsidRDefault="00E00E74" w:rsidP="003D0D12">
            <w:pPr>
              <w:jc w:val="right"/>
              <w:rPr>
                <w:color w:val="000000"/>
                <w:sz w:val="22"/>
                <w:szCs w:val="18"/>
              </w:rPr>
            </w:pPr>
            <w:r>
              <w:rPr>
                <w:color w:val="000000"/>
                <w:sz w:val="22"/>
                <w:szCs w:val="18"/>
              </w:rPr>
              <w:t>150,000,000.00</w:t>
            </w:r>
          </w:p>
        </w:tc>
      </w:tr>
      <w:tr w:rsidR="002660BD" w:rsidRPr="002660BD" w:rsidTr="002660BD">
        <w:trPr>
          <w:cantSplit/>
        </w:trPr>
        <w:tc>
          <w:tcPr>
            <w:tcW w:w="1614" w:type="pct"/>
            <w:vAlign w:val="center"/>
          </w:tcPr>
          <w:p w:rsidR="002660BD" w:rsidRPr="002660BD" w:rsidRDefault="002660BD">
            <w:pPr>
              <w:rPr>
                <w:color w:val="000000"/>
                <w:sz w:val="22"/>
                <w:szCs w:val="18"/>
              </w:rPr>
            </w:pPr>
            <w:r w:rsidRPr="002660BD">
              <w:rPr>
                <w:rFonts w:hint="eastAsia"/>
                <w:color w:val="000000"/>
                <w:sz w:val="22"/>
                <w:szCs w:val="18"/>
              </w:rPr>
              <w:t>保理借款</w:t>
            </w:r>
          </w:p>
        </w:tc>
        <w:tc>
          <w:tcPr>
            <w:tcW w:w="1688" w:type="pct"/>
            <w:vAlign w:val="center"/>
          </w:tcPr>
          <w:p w:rsidR="002660BD" w:rsidRPr="002660BD" w:rsidRDefault="00E00E74" w:rsidP="003D0D12">
            <w:pPr>
              <w:jc w:val="right"/>
              <w:rPr>
                <w:color w:val="000000"/>
                <w:sz w:val="22"/>
                <w:szCs w:val="18"/>
              </w:rPr>
            </w:pPr>
            <w:r>
              <w:rPr>
                <w:color w:val="000000"/>
                <w:sz w:val="22"/>
                <w:szCs w:val="18"/>
              </w:rPr>
              <w:t>17,800,000.00</w:t>
            </w:r>
          </w:p>
        </w:tc>
        <w:tc>
          <w:tcPr>
            <w:tcW w:w="1698" w:type="pct"/>
            <w:vAlign w:val="center"/>
          </w:tcPr>
          <w:p w:rsidR="002660BD" w:rsidRPr="002660BD" w:rsidRDefault="00E00E74" w:rsidP="003D0D12">
            <w:pPr>
              <w:jc w:val="right"/>
              <w:rPr>
                <w:color w:val="000000"/>
                <w:sz w:val="22"/>
                <w:szCs w:val="18"/>
              </w:rPr>
            </w:pPr>
            <w:r>
              <w:rPr>
                <w:color w:val="000000"/>
                <w:sz w:val="22"/>
                <w:szCs w:val="18"/>
              </w:rPr>
              <w:t>17,800,000.00</w:t>
            </w:r>
          </w:p>
        </w:tc>
      </w:tr>
      <w:tr w:rsidR="002660BD" w:rsidRPr="002660BD" w:rsidTr="002660BD">
        <w:trPr>
          <w:cantSplit/>
        </w:trPr>
        <w:tc>
          <w:tcPr>
            <w:tcW w:w="1614" w:type="pct"/>
            <w:vAlign w:val="center"/>
          </w:tcPr>
          <w:p w:rsidR="002660BD" w:rsidRPr="002660BD" w:rsidRDefault="002660BD">
            <w:pPr>
              <w:rPr>
                <w:color w:val="000000"/>
                <w:sz w:val="22"/>
                <w:szCs w:val="18"/>
              </w:rPr>
            </w:pPr>
            <w:r w:rsidRPr="002660BD">
              <w:rPr>
                <w:rFonts w:hint="eastAsia"/>
                <w:color w:val="000000"/>
                <w:sz w:val="22"/>
                <w:szCs w:val="18"/>
              </w:rPr>
              <w:t>短期借款应付利息</w:t>
            </w:r>
          </w:p>
        </w:tc>
        <w:tc>
          <w:tcPr>
            <w:tcW w:w="1688" w:type="pct"/>
            <w:vAlign w:val="center"/>
          </w:tcPr>
          <w:p w:rsidR="002660BD" w:rsidRPr="002660BD" w:rsidRDefault="00E00E74" w:rsidP="003D0D12">
            <w:pPr>
              <w:jc w:val="right"/>
              <w:rPr>
                <w:color w:val="000000"/>
                <w:sz w:val="22"/>
                <w:szCs w:val="18"/>
              </w:rPr>
            </w:pPr>
            <w:r>
              <w:rPr>
                <w:color w:val="000000"/>
                <w:sz w:val="22"/>
                <w:szCs w:val="18"/>
              </w:rPr>
              <w:t>53,758,908.17</w:t>
            </w:r>
          </w:p>
        </w:tc>
        <w:tc>
          <w:tcPr>
            <w:tcW w:w="1698" w:type="pct"/>
            <w:vAlign w:val="center"/>
          </w:tcPr>
          <w:p w:rsidR="002660BD" w:rsidRPr="002660BD" w:rsidRDefault="00E00E74" w:rsidP="003D0D12">
            <w:pPr>
              <w:jc w:val="right"/>
              <w:rPr>
                <w:color w:val="000000"/>
                <w:sz w:val="22"/>
                <w:szCs w:val="18"/>
              </w:rPr>
            </w:pPr>
            <w:r>
              <w:rPr>
                <w:color w:val="000000"/>
                <w:sz w:val="22"/>
                <w:szCs w:val="18"/>
              </w:rPr>
              <w:t>20,759,714.27</w:t>
            </w:r>
          </w:p>
        </w:tc>
      </w:tr>
      <w:tr w:rsidR="002660BD" w:rsidRPr="002660BD" w:rsidTr="002660BD">
        <w:trPr>
          <w:cantSplit/>
        </w:trPr>
        <w:tc>
          <w:tcPr>
            <w:tcW w:w="1614" w:type="pct"/>
            <w:vAlign w:val="center"/>
          </w:tcPr>
          <w:p w:rsidR="002660BD" w:rsidRPr="002660BD" w:rsidRDefault="002660BD">
            <w:pPr>
              <w:autoSpaceDE w:val="0"/>
              <w:autoSpaceDN w:val="0"/>
              <w:adjustRightInd w:val="0"/>
              <w:snapToGrid w:val="0"/>
              <w:spacing w:line="240" w:lineRule="atLeast"/>
              <w:jc w:val="center"/>
              <w:rPr>
                <w:color w:val="000000" w:themeColor="text1"/>
                <w:sz w:val="22"/>
              </w:rPr>
            </w:pPr>
            <w:r w:rsidRPr="002660BD">
              <w:rPr>
                <w:rFonts w:hint="eastAsia"/>
                <w:color w:val="000000" w:themeColor="text1"/>
                <w:sz w:val="22"/>
              </w:rPr>
              <w:t>合计</w:t>
            </w:r>
          </w:p>
        </w:tc>
        <w:tc>
          <w:tcPr>
            <w:tcW w:w="1688" w:type="pct"/>
            <w:vAlign w:val="center"/>
          </w:tcPr>
          <w:p w:rsidR="002660BD" w:rsidRPr="002660BD" w:rsidRDefault="002660BD" w:rsidP="003D0D12">
            <w:pPr>
              <w:jc w:val="right"/>
              <w:rPr>
                <w:color w:val="000000"/>
                <w:sz w:val="22"/>
                <w:szCs w:val="18"/>
              </w:rPr>
            </w:pPr>
            <w:r w:rsidRPr="002660BD">
              <w:rPr>
                <w:rFonts w:hint="eastAsia"/>
                <w:color w:val="000000"/>
                <w:sz w:val="22"/>
                <w:szCs w:val="18"/>
              </w:rPr>
              <w:t>3,827,812,798.62</w:t>
            </w:r>
          </w:p>
        </w:tc>
        <w:tc>
          <w:tcPr>
            <w:tcW w:w="1698" w:type="pct"/>
            <w:vAlign w:val="center"/>
          </w:tcPr>
          <w:p w:rsidR="002660BD" w:rsidRPr="002660BD" w:rsidRDefault="002660BD" w:rsidP="003D0D12">
            <w:pPr>
              <w:jc w:val="right"/>
              <w:rPr>
                <w:color w:val="000000"/>
                <w:sz w:val="22"/>
                <w:szCs w:val="18"/>
              </w:rPr>
            </w:pPr>
            <w:r w:rsidRPr="002660BD">
              <w:rPr>
                <w:rFonts w:hint="eastAsia"/>
                <w:color w:val="000000"/>
                <w:sz w:val="22"/>
                <w:szCs w:val="18"/>
              </w:rPr>
              <w:t>3,601,382,586.48</w:t>
            </w:r>
          </w:p>
        </w:tc>
      </w:tr>
    </w:tbl>
    <w:p w:rsidR="00DD6222" w:rsidRDefault="00DD6222">
      <w:pPr>
        <w:snapToGrid w:val="0"/>
        <w:spacing w:line="240" w:lineRule="atLeast"/>
        <w:ind w:rightChars="-73" w:right="-153"/>
        <w:rPr>
          <w:b/>
          <w:color w:val="000000" w:themeColor="text1"/>
        </w:rPr>
      </w:pPr>
    </w:p>
    <w:p w:rsidR="00DD6222" w:rsidRDefault="00547BED">
      <w:pPr>
        <w:pStyle w:val="4"/>
        <w:numPr>
          <w:ilvl w:val="0"/>
          <w:numId w:val="48"/>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1090391151"/>
        <w:placeholder>
          <w:docPart w:val="GBC22222222222222222222222222222"/>
        </w:placeholder>
      </w:sdtPr>
      <w:sdtEndPr/>
      <w:sdtContent>
        <w:p w:rsidR="00DD6222" w:rsidRDefault="00547BED" w:rsidP="003955C7">
          <w:pPr>
            <w:rPr>
              <w:color w:val="000000" w:themeColor="text1"/>
            </w:rPr>
          </w:pPr>
          <w:r>
            <w:rPr>
              <w:color w:val="000000" w:themeColor="text1"/>
            </w:rPr>
            <w:fldChar w:fldCharType="begin"/>
          </w:r>
          <w:r w:rsidR="0096177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6177E">
            <w:rPr>
              <w:color w:val="000000" w:themeColor="text1"/>
            </w:rPr>
            <w:instrText xml:space="preserve"> MACROBUTTON  SnrToggleCheckbox □不适用 </w:instrText>
          </w:r>
          <w:r>
            <w:rPr>
              <w:color w:val="000000" w:themeColor="text1"/>
            </w:rPr>
            <w:fldChar w:fldCharType="end"/>
          </w:r>
        </w:p>
      </w:sdtContent>
    </w:sdt>
    <w:p w:rsidR="0096177E" w:rsidRDefault="0096177E">
      <w:pPr>
        <w:rPr>
          <w:color w:val="000000" w:themeColor="text1"/>
        </w:rPr>
      </w:pPr>
      <w:r>
        <w:rPr>
          <w:rFonts w:hint="eastAsia"/>
          <w:color w:val="000000" w:themeColor="text1"/>
        </w:rPr>
        <w:t>本期末已逾期未偿还的短期借款总额为</w:t>
      </w:r>
      <w:sdt>
        <w:sdtPr>
          <w:rPr>
            <w:rFonts w:hint="eastAsia"/>
            <w:color w:val="000000" w:themeColor="text1"/>
          </w:rPr>
          <w:alias w:val="已逾期未偿还的短期借款总额"/>
          <w:tag w:val="_GBC_911918a56f604df086a75a603773f510"/>
          <w:id w:val="-1271307533"/>
        </w:sdtPr>
        <w:sdtEndPr/>
        <w:sdtContent>
          <w:r w:rsidR="00464C8C">
            <w:rPr>
              <w:color w:val="000000" w:themeColor="text1"/>
            </w:rPr>
            <w:t>523,282,264.99</w:t>
          </w:r>
        </w:sdtContent>
      </w:sdt>
      <w:r>
        <w:rPr>
          <w:rFonts w:hint="eastAsia"/>
          <w:color w:val="000000" w:themeColor="text1"/>
        </w:rPr>
        <w:t xml:space="preserve"> 元</w:t>
      </w:r>
    </w:p>
    <w:p w:rsidR="0096177E" w:rsidRPr="00464C8C" w:rsidRDefault="0096177E">
      <w:pPr>
        <w:rPr>
          <w:color w:val="000000" w:themeColor="text1"/>
        </w:rPr>
      </w:pPr>
    </w:p>
    <w:p w:rsidR="0096177E" w:rsidRDefault="0096177E">
      <w:pPr>
        <w:rPr>
          <w:color w:val="000000" w:themeColor="text1"/>
        </w:rPr>
      </w:pPr>
      <w:r>
        <w:rPr>
          <w:color w:val="000000" w:themeColor="text1"/>
        </w:rPr>
        <w:t>其中重要的已逾期未偿还的短期借款情况如下：</w:t>
      </w:r>
    </w:p>
    <w:sdt>
      <w:sdtPr>
        <w:rPr>
          <w:color w:val="000000" w:themeColor="text1"/>
        </w:rPr>
        <w:alias w:val="是否适用：其中重要的已逾期未偿还的短期借款情况[双击切换]"/>
        <w:tag w:val="_GBC_f4579f14bfdd49cf8b15f0c692d1bd3a"/>
        <w:id w:val="397255269"/>
      </w:sdtPr>
      <w:sdtEndPr/>
      <w:sdtContent>
        <w:p w:rsidR="0096177E" w:rsidRDefault="0096177E" w:rsidP="003573AE">
          <w:r>
            <w:rPr>
              <w:color w:val="000000" w:themeColor="text1"/>
            </w:rPr>
            <w:fldChar w:fldCharType="begin"/>
          </w:r>
          <w:r w:rsidR="003573A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73AE">
            <w:rPr>
              <w:color w:val="000000" w:themeColor="text1"/>
            </w:rPr>
            <w:instrText xml:space="preserve"> MACROBUTTON  SnrToggleCheckbox √不适用 </w:instrText>
          </w:r>
          <w:r>
            <w:rPr>
              <w:color w:val="000000" w:themeColor="text1"/>
            </w:rPr>
            <w:fldChar w:fldCharType="end"/>
          </w:r>
        </w:p>
      </w:sdtContent>
    </w:sdt>
    <w:p w:rsidR="003955C7" w:rsidRDefault="003955C7" w:rsidP="003955C7">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355463261"/>
        <w:placeholder>
          <w:docPart w:val="GBC22222222222222222222222222222"/>
        </w:placeholder>
      </w:sdtPr>
      <w:sdtEndPr/>
      <w:sdtContent>
        <w:p w:rsidR="00DD6222" w:rsidRDefault="00547BED" w:rsidP="003955C7">
          <w:pPr>
            <w:rPr>
              <w:color w:val="000000" w:themeColor="text1"/>
            </w:rPr>
          </w:pPr>
          <w:r>
            <w:rPr>
              <w:color w:val="000000" w:themeColor="text1"/>
            </w:rPr>
            <w:fldChar w:fldCharType="begin"/>
          </w:r>
          <w:r w:rsidR="003955C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955C7">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color w:val="000000" w:themeColor="text1"/>
          <w:szCs w:val="21"/>
        </w:rPr>
      </w:pPr>
      <w:bookmarkStart w:id="295" w:name="_Hlk533670147"/>
      <w:bookmarkStart w:id="296" w:name="_Hlk533422954"/>
      <w:bookmarkStart w:id="297" w:name="_Hlk167960253"/>
      <w:r>
        <w:rPr>
          <w:rFonts w:hint="eastAsia"/>
          <w:color w:val="000000" w:themeColor="text1"/>
          <w:szCs w:val="21"/>
        </w:rPr>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390666045"/>
        <w:placeholder>
          <w:docPart w:val="GBC22222222222222222222222222222"/>
        </w:placeholder>
      </w:sdtPr>
      <w:sdtEndPr/>
      <w:sdtContent>
        <w:p w:rsidR="00DD6222" w:rsidRDefault="00547BED" w:rsidP="002660B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2660BD" w:rsidRDefault="002660BD" w:rsidP="002660BD">
      <w:pPr>
        <w:rPr>
          <w:color w:val="000000" w:themeColor="text1"/>
        </w:rPr>
      </w:pPr>
    </w:p>
    <w:p w:rsidR="00DD6222" w:rsidRDefault="00547BED">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84731997"/>
        <w:placeholder>
          <w:docPart w:val="GBC22222222222222222222222222222"/>
        </w:placeholder>
      </w:sdtPr>
      <w:sdtEndPr/>
      <w:sdtContent>
        <w:p w:rsidR="00DD6222" w:rsidRDefault="00547BED" w:rsidP="00646EF5">
          <w:pPr>
            <w:rPr>
              <w:color w:val="000000" w:themeColor="text1"/>
            </w:rPr>
          </w:pPr>
          <w:r>
            <w:rPr>
              <w:color w:val="000000" w:themeColor="text1"/>
            </w:rPr>
            <w:fldChar w:fldCharType="begin"/>
          </w:r>
          <w:r w:rsidR="00646EF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46EF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295"/>
    <w:bookmarkEnd w:id="296"/>
    <w:bookmarkEnd w:id="297"/>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152992007"/>
        <w:placeholder>
          <w:docPart w:val="GBC22222222222222222222222222222"/>
        </w:placeholder>
      </w:sdtPr>
      <w:sdtEndPr/>
      <w:sdtContent>
        <w:p w:rsidR="005A7774" w:rsidRDefault="00547BED" w:rsidP="005A7774">
          <w:pPr>
            <w:rPr>
              <w:color w:val="000000" w:themeColor="text1"/>
            </w:rPr>
          </w:pPr>
          <w:r>
            <w:rPr>
              <w:color w:val="000000" w:themeColor="text1"/>
            </w:rPr>
            <w:fldChar w:fldCharType="begin"/>
          </w:r>
          <w:r w:rsidR="005A777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777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470134386"/>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bookmarkStart w:id="298"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4144417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10641434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DD6222" w:rsidTr="004F78D8">
        <w:trPr>
          <w:cantSplit/>
        </w:trPr>
        <w:sdt>
          <w:sdtPr>
            <w:rPr>
              <w:color w:val="000000" w:themeColor="text1"/>
            </w:rPr>
            <w:tag w:val="_PLD_faa4f5cfe5ae4b0a9c786ca922191e7e"/>
            <w:id w:val="-1612118556"/>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265196421"/>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213696746"/>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DF7C14" w:rsidTr="002660B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DF7C14" w:rsidRDefault="00DF7C14">
            <w:pPr>
              <w:autoSpaceDE w:val="0"/>
              <w:autoSpaceDN w:val="0"/>
              <w:adjustRightInd w:val="0"/>
              <w:snapToGrid w:val="0"/>
              <w:spacing w:line="240" w:lineRule="atLeast"/>
              <w:rPr>
                <w:color w:val="000000" w:themeColor="text1"/>
              </w:rPr>
            </w:pPr>
            <w:r>
              <w:rPr>
                <w:rFonts w:hint="eastAsia"/>
                <w:color w:val="000000" w:themeColor="text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DF7C14" w:rsidRDefault="00DF7C14" w:rsidP="003D0D12">
            <w:pPr>
              <w:jc w:val="right"/>
              <w:rPr>
                <w:color w:val="000000"/>
              </w:rPr>
            </w:pPr>
            <w:r>
              <w:rPr>
                <w:rFonts w:hint="eastAsia"/>
                <w:color w:val="000000"/>
              </w:rPr>
              <w:t>187,577,116.65</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DF7C14" w:rsidRDefault="00DF7C14" w:rsidP="003D0D12">
            <w:pPr>
              <w:jc w:val="right"/>
              <w:rPr>
                <w:sz w:val="24"/>
                <w:szCs w:val="24"/>
              </w:rPr>
            </w:pPr>
            <w:r>
              <w:t>204,624,985.66</w:t>
            </w:r>
          </w:p>
        </w:tc>
      </w:tr>
      <w:tr w:rsidR="00DF7C14" w:rsidTr="002660B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DF7C14" w:rsidRDefault="00DF7C14">
            <w:pPr>
              <w:autoSpaceDE w:val="0"/>
              <w:autoSpaceDN w:val="0"/>
              <w:adjustRightInd w:val="0"/>
              <w:snapToGrid w:val="0"/>
              <w:spacing w:line="240" w:lineRule="atLeast"/>
              <w:rPr>
                <w:color w:val="000000" w:themeColor="text1"/>
              </w:rPr>
            </w:pPr>
            <w:r>
              <w:rPr>
                <w:rFonts w:hint="eastAsia"/>
                <w:color w:val="000000" w:themeColor="text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DF7C14" w:rsidRDefault="00DF7C14" w:rsidP="003D0D12">
            <w:pPr>
              <w:jc w:val="right"/>
              <w:rPr>
                <w:color w:val="000000"/>
              </w:rPr>
            </w:pPr>
            <w:r>
              <w:rPr>
                <w:rFonts w:hint="eastAsia"/>
                <w:color w:val="000000"/>
              </w:rPr>
              <w:t>31,000,000.00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DF7C14" w:rsidRDefault="00DF7C14" w:rsidP="003D0D12">
            <w:pPr>
              <w:jc w:val="right"/>
              <w:rPr>
                <w:sz w:val="24"/>
                <w:szCs w:val="24"/>
              </w:rPr>
            </w:pPr>
            <w:r>
              <w:t>53,400,000.00</w:t>
            </w:r>
          </w:p>
        </w:tc>
      </w:tr>
      <w:tr w:rsidR="005A7774" w:rsidTr="002660BD">
        <w:trPr>
          <w:cantSplit/>
        </w:trPr>
        <w:tc>
          <w:tcPr>
            <w:tcW w:w="1299" w:type="pct"/>
            <w:tcBorders>
              <w:top w:val="single" w:sz="6" w:space="0" w:color="auto"/>
              <w:left w:val="single" w:sz="6" w:space="0" w:color="auto"/>
              <w:bottom w:val="single" w:sz="6" w:space="0" w:color="auto"/>
              <w:right w:val="single" w:sz="6" w:space="0" w:color="auto"/>
            </w:tcBorders>
            <w:vAlign w:val="center"/>
          </w:tcPr>
          <w:p w:rsidR="005A7774" w:rsidRDefault="005A777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877" w:type="pct"/>
            <w:tcBorders>
              <w:top w:val="single" w:sz="6" w:space="0" w:color="auto"/>
              <w:left w:val="single" w:sz="6" w:space="0" w:color="auto"/>
              <w:bottom w:val="single" w:sz="6" w:space="0" w:color="auto"/>
              <w:right w:val="single" w:sz="6" w:space="0" w:color="auto"/>
            </w:tcBorders>
            <w:vAlign w:val="center"/>
          </w:tcPr>
          <w:p w:rsidR="005A7774" w:rsidRDefault="00DF7C14" w:rsidP="003D0D12">
            <w:pPr>
              <w:jc w:val="right"/>
              <w:rPr>
                <w:sz w:val="24"/>
                <w:szCs w:val="24"/>
              </w:rPr>
            </w:pPr>
            <w:r>
              <w:t>218,577,116.65</w:t>
            </w:r>
          </w:p>
        </w:tc>
        <w:tc>
          <w:tcPr>
            <w:tcW w:w="1824" w:type="pct"/>
            <w:tcBorders>
              <w:top w:val="single" w:sz="6" w:space="0" w:color="auto"/>
              <w:left w:val="single" w:sz="6" w:space="0" w:color="auto"/>
              <w:bottom w:val="single" w:sz="6" w:space="0" w:color="auto"/>
              <w:right w:val="single" w:sz="6" w:space="0" w:color="auto"/>
            </w:tcBorders>
            <w:vAlign w:val="center"/>
          </w:tcPr>
          <w:p w:rsidR="005A7774" w:rsidRDefault="005A7774" w:rsidP="003D0D12">
            <w:pPr>
              <w:jc w:val="right"/>
              <w:rPr>
                <w:sz w:val="24"/>
                <w:szCs w:val="24"/>
              </w:rPr>
            </w:pPr>
            <w:r>
              <w:t>258,024,985.66</w:t>
            </w:r>
          </w:p>
        </w:tc>
      </w:tr>
    </w:tbl>
    <w:p w:rsidR="00177241" w:rsidRDefault="00177241">
      <w:pPr>
        <w:snapToGrid w:val="0"/>
        <w:spacing w:line="240" w:lineRule="atLeast"/>
        <w:rPr>
          <w:color w:val="000000" w:themeColor="text1"/>
        </w:rPr>
      </w:pPr>
      <w:r>
        <w:rPr>
          <w:rFonts w:hint="eastAsia"/>
          <w:color w:val="000000" w:themeColor="text1"/>
        </w:rPr>
        <w:t>本期末已到期未支付的应付票据总额为</w:t>
      </w:r>
      <w:sdt>
        <w:sdtPr>
          <w:rPr>
            <w:rFonts w:hint="eastAsia"/>
            <w:color w:val="000000" w:themeColor="text1"/>
          </w:rPr>
          <w:alias w:val="已到期未支付的应付票据总额"/>
          <w:tag w:val="_GBC_c9651441e218453780f22db83f133e6a"/>
          <w:id w:val="1265417890"/>
        </w:sdtPr>
        <w:sdtEndPr/>
        <w:sdtContent>
          <w:r w:rsidR="00A1533E">
            <w:rPr>
              <w:color w:val="000000" w:themeColor="text1"/>
            </w:rPr>
            <w:t>186,577,116.65</w:t>
          </w:r>
        </w:sdtContent>
      </w:sdt>
      <w:r>
        <w:rPr>
          <w:rFonts w:hint="eastAsia"/>
          <w:color w:val="000000" w:themeColor="text1"/>
        </w:rPr>
        <w:t xml:space="preserve"> 元</w:t>
      </w:r>
    </w:p>
    <w:bookmarkEnd w:id="298"/>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rsidR="00DD6222" w:rsidRDefault="00547BED">
      <w:pPr>
        <w:pStyle w:val="4"/>
        <w:numPr>
          <w:ilvl w:val="0"/>
          <w:numId w:val="49"/>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54714665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10074058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9501667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DD6222" w:rsidTr="00C70082">
        <w:sdt>
          <w:sdtPr>
            <w:rPr>
              <w:color w:val="000000" w:themeColor="text1"/>
            </w:rPr>
            <w:tag w:val="_PLD_7dae27caeee34d74add24cd985083c75"/>
            <w:id w:val="1128751341"/>
          </w:sdtPr>
          <w:sdtEndPr/>
          <w:sdtContent>
            <w:tc>
              <w:tcPr>
                <w:tcW w:w="1570" w:type="pct"/>
                <w:shd w:val="clear" w:color="auto" w:fill="auto"/>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136ba417561e421ea02da8004fdf8b33"/>
            <w:id w:val="-1042293041"/>
          </w:sdtPr>
          <w:sdtEndPr/>
          <w:sdtContent>
            <w:tc>
              <w:tcPr>
                <w:tcW w:w="1584" w:type="pct"/>
                <w:shd w:val="clear" w:color="auto" w:fill="auto"/>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bc4b311c1ee54bd48b7b2ba2ab79c364"/>
            <w:id w:val="158282760"/>
          </w:sdtPr>
          <w:sdtEndPr/>
          <w:sdtContent>
            <w:tc>
              <w:tcPr>
                <w:tcW w:w="1846" w:type="pct"/>
                <w:shd w:val="clear" w:color="auto" w:fill="auto"/>
              </w:tcPr>
              <w:p w:rsidR="00DD6222" w:rsidRDefault="00547BED">
                <w:pPr>
                  <w:jc w:val="center"/>
                  <w:rPr>
                    <w:color w:val="000000" w:themeColor="text1"/>
                  </w:rPr>
                </w:pPr>
                <w:r>
                  <w:rPr>
                    <w:rFonts w:hint="eastAsia"/>
                    <w:color w:val="000000" w:themeColor="text1"/>
                  </w:rPr>
                  <w:t>期初余额</w:t>
                </w:r>
              </w:p>
            </w:tc>
          </w:sdtContent>
        </w:sdt>
      </w:tr>
      <w:tr w:rsidR="00BE09B1" w:rsidTr="002660BD">
        <w:tc>
          <w:tcPr>
            <w:tcW w:w="1570" w:type="pct"/>
            <w:shd w:val="clear" w:color="auto" w:fill="auto"/>
          </w:tcPr>
          <w:p w:rsidR="00BE09B1" w:rsidRDefault="00BE09B1">
            <w:r w:rsidRPr="002660BD">
              <w:rPr>
                <w:rFonts w:hint="eastAsia"/>
              </w:rPr>
              <w:t>应付账款</w:t>
            </w:r>
          </w:p>
        </w:tc>
        <w:tc>
          <w:tcPr>
            <w:tcW w:w="1584" w:type="pct"/>
            <w:shd w:val="clear" w:color="auto" w:fill="auto"/>
            <w:vAlign w:val="center"/>
          </w:tcPr>
          <w:p w:rsidR="00BE09B1" w:rsidRDefault="008B724A" w:rsidP="003D0D12">
            <w:pPr>
              <w:jc w:val="right"/>
              <w:rPr>
                <w:color w:val="000000"/>
                <w:sz w:val="20"/>
                <w:szCs w:val="20"/>
              </w:rPr>
            </w:pPr>
            <w:r>
              <w:rPr>
                <w:color w:val="000000"/>
                <w:sz w:val="20"/>
                <w:szCs w:val="20"/>
              </w:rPr>
              <w:t>10,963,149,871.99</w:t>
            </w:r>
          </w:p>
        </w:tc>
        <w:tc>
          <w:tcPr>
            <w:tcW w:w="1846" w:type="pct"/>
            <w:shd w:val="clear" w:color="auto" w:fill="auto"/>
            <w:vAlign w:val="center"/>
          </w:tcPr>
          <w:p w:rsidR="00BE09B1" w:rsidRDefault="00BE09B1" w:rsidP="003D0D12">
            <w:pPr>
              <w:jc w:val="right"/>
              <w:rPr>
                <w:sz w:val="24"/>
                <w:szCs w:val="24"/>
              </w:rPr>
            </w:pPr>
            <w:r>
              <w:t>11,375,809,240.31</w:t>
            </w:r>
          </w:p>
        </w:tc>
      </w:tr>
      <w:tr w:rsidR="00BE09B1" w:rsidTr="002660BD">
        <w:tc>
          <w:tcPr>
            <w:tcW w:w="1570" w:type="pct"/>
            <w:shd w:val="clear" w:color="auto" w:fill="auto"/>
          </w:tcPr>
          <w:p w:rsidR="00BE09B1" w:rsidRDefault="00BE09B1">
            <w:pPr>
              <w:jc w:val="center"/>
              <w:rPr>
                <w:color w:val="000000" w:themeColor="text1"/>
              </w:rPr>
            </w:pPr>
            <w:r>
              <w:rPr>
                <w:rFonts w:hint="eastAsia"/>
                <w:color w:val="000000" w:themeColor="text1"/>
              </w:rPr>
              <w:t>合计</w:t>
            </w:r>
          </w:p>
        </w:tc>
        <w:tc>
          <w:tcPr>
            <w:tcW w:w="1584" w:type="pct"/>
            <w:shd w:val="clear" w:color="auto" w:fill="auto"/>
            <w:vAlign w:val="center"/>
          </w:tcPr>
          <w:p w:rsidR="00BE09B1" w:rsidRDefault="008B724A" w:rsidP="003D0D12">
            <w:pPr>
              <w:jc w:val="right"/>
              <w:rPr>
                <w:color w:val="000000"/>
                <w:sz w:val="20"/>
                <w:szCs w:val="20"/>
              </w:rPr>
            </w:pPr>
            <w:r>
              <w:rPr>
                <w:color w:val="000000"/>
                <w:sz w:val="20"/>
                <w:szCs w:val="20"/>
              </w:rPr>
              <w:t>10,963,149,871.99</w:t>
            </w:r>
          </w:p>
        </w:tc>
        <w:tc>
          <w:tcPr>
            <w:tcW w:w="1846" w:type="pct"/>
            <w:shd w:val="clear" w:color="auto" w:fill="auto"/>
            <w:vAlign w:val="center"/>
          </w:tcPr>
          <w:p w:rsidR="00BE09B1" w:rsidRDefault="00BE09B1" w:rsidP="003D0D12">
            <w:pPr>
              <w:jc w:val="right"/>
              <w:rPr>
                <w:sz w:val="24"/>
                <w:szCs w:val="24"/>
              </w:rPr>
            </w:pPr>
            <w:r>
              <w:t>11,375,809,240.31</w:t>
            </w:r>
          </w:p>
        </w:tc>
      </w:tr>
    </w:tbl>
    <w:p w:rsidR="00DD6222" w:rsidRDefault="00DD6222">
      <w:pPr>
        <w:rPr>
          <w:color w:val="000000" w:themeColor="text1"/>
        </w:rPr>
      </w:pPr>
    </w:p>
    <w:p w:rsidR="00DD6222" w:rsidRDefault="00547BED">
      <w:pPr>
        <w:pStyle w:val="4"/>
        <w:numPr>
          <w:ilvl w:val="0"/>
          <w:numId w:val="49"/>
        </w:numPr>
        <w:tabs>
          <w:tab w:val="left" w:pos="588"/>
        </w:tabs>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1506486607"/>
        <w:placeholder>
          <w:docPart w:val="GBC22222222222222222222222222222"/>
        </w:placeholder>
      </w:sdtPr>
      <w:sdtEndPr/>
      <w:sdtContent>
        <w:p w:rsidR="00DD6222" w:rsidRDefault="00547BED" w:rsidP="00C20025">
          <w:pPr>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p w:rsidR="00C20025" w:rsidRDefault="00C20025" w:rsidP="00C20025">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967545991"/>
        <w:placeholder>
          <w:docPart w:val="GBC22222222222222222222222222222"/>
        </w:placeholder>
      </w:sdtPr>
      <w:sdtEndPr/>
      <w:sdtContent>
        <w:p w:rsidR="00DD6222" w:rsidRDefault="00547BED" w:rsidP="00C20025">
          <w:pPr>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预收款项</w:t>
      </w:r>
    </w:p>
    <w:p w:rsidR="00DD6222" w:rsidRDefault="00547BED">
      <w:pPr>
        <w:pStyle w:val="4"/>
        <w:numPr>
          <w:ilvl w:val="0"/>
          <w:numId w:val="50"/>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658111716"/>
        <w:placeholder>
          <w:docPart w:val="GBC22222222222222222222222222222"/>
        </w:placeholder>
      </w:sdtPr>
      <w:sdtEndPr/>
      <w:sdtContent>
        <w:p w:rsidR="00DD6222" w:rsidRDefault="00547BED" w:rsidP="002660B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2660BD" w:rsidRDefault="002660BD" w:rsidP="002660BD">
      <w:pPr>
        <w:rPr>
          <w:color w:val="000000" w:themeColor="text1"/>
        </w:rPr>
      </w:pPr>
    </w:p>
    <w:p w:rsidR="00DD6222" w:rsidRDefault="00547BED">
      <w:pPr>
        <w:pStyle w:val="4"/>
        <w:numPr>
          <w:ilvl w:val="0"/>
          <w:numId w:val="50"/>
        </w:numPr>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1年的重要预收款项</w:t>
      </w:r>
    </w:p>
    <w:sdt>
      <w:sdtPr>
        <w:rPr>
          <w:color w:val="000000" w:themeColor="text1"/>
        </w:rPr>
        <w:alias w:val="是否适用：账龄超过1年的重要预收款项[双击切换]"/>
        <w:tag w:val="_GBC_ae7ea5bab4b04b2cb170af5020f86302"/>
        <w:id w:val="2074545262"/>
        <w:placeholder>
          <w:docPart w:val="GBC22222222222222222222222222222"/>
        </w:placeholder>
      </w:sdtPr>
      <w:sdtEndPr/>
      <w:sdtContent>
        <w:p w:rsidR="00DD6222" w:rsidRDefault="00547BED" w:rsidP="002660B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2660BD" w:rsidRDefault="002660BD" w:rsidP="002660BD">
      <w:pPr>
        <w:rPr>
          <w:rFonts w:cstheme="minorBidi"/>
          <w:color w:val="000000" w:themeColor="text1"/>
        </w:rPr>
      </w:pPr>
    </w:p>
    <w:p w:rsidR="00DD6222" w:rsidRDefault="00547BED">
      <w:pPr>
        <w:pStyle w:val="4"/>
        <w:numPr>
          <w:ilvl w:val="0"/>
          <w:numId w:val="50"/>
        </w:numPr>
        <w:ind w:left="450" w:hanging="450"/>
        <w:rPr>
          <w:color w:val="000000" w:themeColor="text1"/>
        </w:rPr>
      </w:pPr>
      <w:bookmarkStart w:id="299" w:name="_Hlk167960464"/>
      <w:r>
        <w:rPr>
          <w:rFonts w:hint="eastAsia"/>
          <w:color w:val="000000" w:themeColor="text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1451698862"/>
        <w:placeholder>
          <w:docPart w:val="GBC22222222222222222222222222222"/>
        </w:placeholder>
      </w:sdtPr>
      <w:sdtEndPr/>
      <w:sdtContent>
        <w:p w:rsidR="00DD6222" w:rsidRDefault="00547BED" w:rsidP="002660B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2660BD" w:rsidRDefault="002660BD" w:rsidP="002660BD">
      <w:pPr>
        <w:rPr>
          <w:color w:val="000000" w:themeColor="text1"/>
        </w:rPr>
      </w:pPr>
    </w:p>
    <w:bookmarkEnd w:id="299"/>
    <w:p w:rsidR="00DD6222" w:rsidRDefault="00547BED">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645508140"/>
        <w:placeholder>
          <w:docPart w:val="GBC22222222222222222222222222222"/>
        </w:placeholder>
      </w:sdtPr>
      <w:sdtEndPr/>
      <w:sdtContent>
        <w:p w:rsidR="00DD6222" w:rsidRDefault="00547BED" w:rsidP="002660B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00" w:name="_Hlk10535609"/>
      <w:r>
        <w:rPr>
          <w:rFonts w:ascii="宋体" w:hAnsi="宋体" w:hint="eastAsia"/>
          <w:color w:val="000000" w:themeColor="text1"/>
          <w:szCs w:val="21"/>
        </w:rPr>
        <w:t>合同负债</w:t>
      </w:r>
    </w:p>
    <w:p w:rsidR="00DD6222" w:rsidRDefault="00547BED" w:rsidP="0053172E">
      <w:pPr>
        <w:pStyle w:val="4"/>
        <w:numPr>
          <w:ilvl w:val="0"/>
          <w:numId w:val="69"/>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134261720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823388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合同负债情况"/>
          <w:tag w:val="_GBC_154d9411b9764a4f8e1412d0a22c8375"/>
          <w:id w:val="-16654653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DD6222" w:rsidTr="007642C0">
        <w:sdt>
          <w:sdtPr>
            <w:rPr>
              <w:color w:val="000000" w:themeColor="text1"/>
            </w:rPr>
            <w:tag w:val="_PLD_c5e783ac966e416184ff57e436f98be2"/>
            <w:id w:val="-265776732"/>
          </w:sdtPr>
          <w:sdtEndPr/>
          <w:sdtContent>
            <w:tc>
              <w:tcPr>
                <w:tcW w:w="1601" w:type="pct"/>
                <w:shd w:val="clear" w:color="auto" w:fill="auto"/>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a4f8a9567271447e9f7bc01f59c6eed6"/>
            <w:id w:val="-1691986078"/>
          </w:sdtPr>
          <w:sdtEndPr/>
          <w:sdtContent>
            <w:tc>
              <w:tcPr>
                <w:tcW w:w="1701" w:type="pct"/>
                <w:shd w:val="clear" w:color="auto" w:fill="auto"/>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b8f751ec83834a96b0e87c862d2ae80b"/>
            <w:id w:val="-1896112307"/>
          </w:sdtPr>
          <w:sdtEndPr/>
          <w:sdtContent>
            <w:tc>
              <w:tcPr>
                <w:tcW w:w="1698" w:type="pct"/>
                <w:shd w:val="clear" w:color="auto" w:fill="auto"/>
                <w:vAlign w:val="center"/>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8A1361" w:rsidTr="002660BD">
        <w:tc>
          <w:tcPr>
            <w:tcW w:w="1601" w:type="pct"/>
            <w:shd w:val="clear" w:color="auto" w:fill="auto"/>
          </w:tcPr>
          <w:p w:rsidR="008A1361" w:rsidRDefault="008A1361">
            <w:r w:rsidRPr="002660BD">
              <w:rPr>
                <w:rFonts w:hint="eastAsia"/>
              </w:rPr>
              <w:t>合同负债</w:t>
            </w:r>
          </w:p>
        </w:tc>
        <w:tc>
          <w:tcPr>
            <w:tcW w:w="1701" w:type="pct"/>
            <w:shd w:val="clear" w:color="auto" w:fill="auto"/>
            <w:vAlign w:val="center"/>
          </w:tcPr>
          <w:p w:rsidR="008A1361" w:rsidRDefault="008A1361" w:rsidP="003D0D12">
            <w:pPr>
              <w:jc w:val="right"/>
              <w:rPr>
                <w:color w:val="000000"/>
                <w:sz w:val="20"/>
                <w:szCs w:val="20"/>
              </w:rPr>
            </w:pPr>
            <w:r>
              <w:rPr>
                <w:rFonts w:hint="eastAsia"/>
                <w:color w:val="000000"/>
                <w:sz w:val="20"/>
                <w:szCs w:val="20"/>
              </w:rPr>
              <w:t>493,026,607.07</w:t>
            </w:r>
          </w:p>
        </w:tc>
        <w:tc>
          <w:tcPr>
            <w:tcW w:w="1698" w:type="pct"/>
            <w:shd w:val="clear" w:color="auto" w:fill="auto"/>
            <w:vAlign w:val="center"/>
          </w:tcPr>
          <w:p w:rsidR="008A1361" w:rsidRDefault="008A1361" w:rsidP="003D0D12">
            <w:pPr>
              <w:jc w:val="right"/>
              <w:rPr>
                <w:sz w:val="24"/>
                <w:szCs w:val="24"/>
              </w:rPr>
            </w:pPr>
            <w:r>
              <w:t>636,008,431.39</w:t>
            </w:r>
          </w:p>
        </w:tc>
      </w:tr>
      <w:tr w:rsidR="008A1361" w:rsidTr="002660BD">
        <w:tc>
          <w:tcPr>
            <w:tcW w:w="1601" w:type="pct"/>
            <w:shd w:val="clear" w:color="auto" w:fill="auto"/>
          </w:tcPr>
          <w:p w:rsidR="008A1361" w:rsidRDefault="008A1361">
            <w:pPr>
              <w:jc w:val="center"/>
              <w:rPr>
                <w:color w:val="000000" w:themeColor="text1"/>
              </w:rPr>
            </w:pPr>
            <w:r>
              <w:rPr>
                <w:rFonts w:hint="eastAsia"/>
                <w:color w:val="000000" w:themeColor="text1"/>
              </w:rPr>
              <w:t>合计</w:t>
            </w:r>
          </w:p>
        </w:tc>
        <w:tc>
          <w:tcPr>
            <w:tcW w:w="1701" w:type="pct"/>
            <w:shd w:val="clear" w:color="auto" w:fill="auto"/>
            <w:vAlign w:val="center"/>
          </w:tcPr>
          <w:p w:rsidR="008A1361" w:rsidRDefault="008A1361" w:rsidP="003D0D12">
            <w:pPr>
              <w:jc w:val="right"/>
              <w:rPr>
                <w:color w:val="000000"/>
                <w:sz w:val="20"/>
                <w:szCs w:val="20"/>
              </w:rPr>
            </w:pPr>
            <w:r>
              <w:rPr>
                <w:rFonts w:hint="eastAsia"/>
                <w:color w:val="000000"/>
                <w:sz w:val="20"/>
                <w:szCs w:val="20"/>
              </w:rPr>
              <w:t>493,026,607.07</w:t>
            </w:r>
          </w:p>
        </w:tc>
        <w:tc>
          <w:tcPr>
            <w:tcW w:w="1698" w:type="pct"/>
            <w:shd w:val="clear" w:color="auto" w:fill="auto"/>
            <w:vAlign w:val="center"/>
          </w:tcPr>
          <w:p w:rsidR="008A1361" w:rsidRDefault="008A1361" w:rsidP="003D0D12">
            <w:pPr>
              <w:jc w:val="right"/>
              <w:rPr>
                <w:sz w:val="24"/>
                <w:szCs w:val="24"/>
              </w:rPr>
            </w:pPr>
            <w:r>
              <w:t>636,008,431.39</w:t>
            </w:r>
          </w:p>
        </w:tc>
      </w:tr>
    </w:tbl>
    <w:p w:rsidR="00DD6222" w:rsidRDefault="00DD6222">
      <w:pPr>
        <w:rPr>
          <w:color w:val="000000" w:themeColor="text1"/>
        </w:rPr>
      </w:pPr>
    </w:p>
    <w:p w:rsidR="00DD6222" w:rsidRDefault="00547BED" w:rsidP="0053172E">
      <w:pPr>
        <w:pStyle w:val="4"/>
        <w:numPr>
          <w:ilvl w:val="0"/>
          <w:numId w:val="69"/>
        </w:numPr>
        <w:ind w:left="450" w:hanging="450"/>
        <w:rPr>
          <w:color w:val="000000" w:themeColor="text1"/>
        </w:rPr>
      </w:pPr>
      <w:bookmarkStart w:id="301" w:name="_Hlk167960548"/>
      <w:bookmarkEnd w:id="300"/>
      <w:r>
        <w:rPr>
          <w:rFonts w:hint="eastAsia"/>
          <w:color w:val="000000" w:themeColor="text1"/>
        </w:rPr>
        <w:t>账龄超过</w:t>
      </w:r>
      <w:r>
        <w:rPr>
          <w:color w:val="000000" w:themeColor="text1"/>
        </w:rPr>
        <w:t>1</w:t>
      </w:r>
      <w:r>
        <w:rPr>
          <w:color w:val="000000" w:themeColor="text1"/>
        </w:rPr>
        <w:t>年的重要合同负债</w:t>
      </w:r>
    </w:p>
    <w:sdt>
      <w:sdtPr>
        <w:rPr>
          <w:color w:val="000000" w:themeColor="text1"/>
        </w:rPr>
        <w:alias w:val="是否适用：账龄超过1年的重要合同负债明细[双击切换]"/>
        <w:tag w:val="_GBC_aef24e08ea524c9a9a25ec0e93c6c574"/>
        <w:id w:val="-1270538454"/>
        <w:placeholder>
          <w:docPart w:val="GBC22222222222222222222222222222"/>
        </w:placeholder>
      </w:sdtPr>
      <w:sdtEndPr/>
      <w:sdtContent>
        <w:p w:rsidR="00DD6222" w:rsidRDefault="00547BED" w:rsidP="00C20025">
          <w:pPr>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p w:rsidR="00C20025" w:rsidRDefault="00C20025" w:rsidP="00C20025">
      <w:pPr>
        <w:rPr>
          <w:color w:val="000000" w:themeColor="text1"/>
        </w:rPr>
      </w:pPr>
    </w:p>
    <w:p w:rsidR="00DD6222" w:rsidRDefault="00547BED" w:rsidP="0053172E">
      <w:pPr>
        <w:pStyle w:val="4"/>
        <w:numPr>
          <w:ilvl w:val="0"/>
          <w:numId w:val="69"/>
        </w:numPr>
        <w:rPr>
          <w:rFonts w:ascii="宋体" w:hAnsi="宋体"/>
          <w:color w:val="000000" w:themeColor="text1"/>
          <w:szCs w:val="21"/>
        </w:rPr>
      </w:pPr>
      <w:bookmarkStart w:id="302" w:name="_Hlk10535674"/>
      <w:bookmarkEnd w:id="301"/>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10728253"/>
        <w:placeholder>
          <w:docPart w:val="GBC22222222222222222222222222222"/>
        </w:placeholder>
      </w:sdtPr>
      <w:sdtEndPr/>
      <w:sdtContent>
        <w:p w:rsidR="00DD6222" w:rsidRDefault="00547BED" w:rsidP="00C20025">
          <w:pPr>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p w:rsidR="00C20025" w:rsidRDefault="00C20025" w:rsidP="00C20025">
      <w:pPr>
        <w:rPr>
          <w:color w:val="000000" w:themeColor="text1"/>
        </w:rPr>
      </w:pPr>
    </w:p>
    <w:p w:rsidR="00DD6222" w:rsidRDefault="00547BED">
      <w:pPr>
        <w:rPr>
          <w:color w:val="000000" w:themeColor="text1"/>
        </w:rPr>
      </w:pPr>
      <w:bookmarkStart w:id="303" w:name="_Hlk10535687"/>
      <w:bookmarkStart w:id="304" w:name="_Hlk10535696"/>
      <w:bookmarkEnd w:id="302"/>
      <w:r>
        <w:rPr>
          <w:rFonts w:hint="eastAsia"/>
          <w:color w:val="000000" w:themeColor="text1"/>
        </w:rPr>
        <w:t>其他说明：</w:t>
      </w:r>
      <w:bookmarkEnd w:id="303"/>
    </w:p>
    <w:sdt>
      <w:sdtPr>
        <w:rPr>
          <w:color w:val="000000" w:themeColor="text1"/>
        </w:rPr>
        <w:alias w:val="是否适用：合同负债其他说明[双击切换]"/>
        <w:tag w:val="_GBC_f73cf097b72042508657c656d4dc0c08"/>
        <w:id w:val="1614469013"/>
        <w:placeholder>
          <w:docPart w:val="GBC22222222222222222222222222222"/>
        </w:placeholder>
      </w:sdtPr>
      <w:sdtEndPr/>
      <w:sdtContent>
        <w:p w:rsidR="00DD6222" w:rsidRDefault="00547BED" w:rsidP="00C20025">
          <w:pPr>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bookmarkEnd w:id="304"/>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应付职工薪酬</w:t>
      </w:r>
    </w:p>
    <w:p w:rsidR="00DD6222" w:rsidRDefault="00547BED" w:rsidP="0053172E">
      <w:pPr>
        <w:pStyle w:val="4"/>
        <w:numPr>
          <w:ilvl w:val="0"/>
          <w:numId w:val="88"/>
        </w:numPr>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212742479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7330533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11951119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896"/>
        <w:gridCol w:w="1686"/>
        <w:gridCol w:w="1686"/>
        <w:gridCol w:w="1686"/>
      </w:tblGrid>
      <w:tr w:rsidR="00DD6222" w:rsidRPr="002660BD" w:rsidTr="00E804FF">
        <w:sdt>
          <w:sdtPr>
            <w:rPr>
              <w:color w:val="000000" w:themeColor="text1"/>
              <w:sz w:val="20"/>
            </w:rPr>
            <w:tag w:val="_PLD_481bea2acb8f49ac9b4cfc92cd4a426e"/>
            <w:id w:val="-1278558421"/>
          </w:sdtPr>
          <w:sdtEndPr/>
          <w:sdtContent>
            <w:tc>
              <w:tcPr>
                <w:tcW w:w="0" w:type="auto"/>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项目</w:t>
                </w:r>
              </w:p>
            </w:tc>
          </w:sdtContent>
        </w:sdt>
        <w:sdt>
          <w:sdtPr>
            <w:rPr>
              <w:color w:val="000000" w:themeColor="text1"/>
              <w:sz w:val="20"/>
            </w:rPr>
            <w:tag w:val="_PLD_ff27c0f5bcb94d9b932762b91edf2ff1"/>
            <w:id w:val="703372956"/>
          </w:sdtPr>
          <w:sdtEndPr/>
          <w:sdtContent>
            <w:tc>
              <w:tcPr>
                <w:tcW w:w="0" w:type="auto"/>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期初余额</w:t>
                </w:r>
              </w:p>
            </w:tc>
          </w:sdtContent>
        </w:sdt>
        <w:sdt>
          <w:sdtPr>
            <w:rPr>
              <w:color w:val="000000" w:themeColor="text1"/>
              <w:sz w:val="20"/>
            </w:rPr>
            <w:tag w:val="_PLD_7274636f27ae4e048ade60bfddaa8164"/>
            <w:id w:val="429628071"/>
          </w:sdtPr>
          <w:sdtEndPr/>
          <w:sdtContent>
            <w:tc>
              <w:tcPr>
                <w:tcW w:w="0" w:type="auto"/>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本期增加</w:t>
                </w:r>
              </w:p>
            </w:tc>
          </w:sdtContent>
        </w:sdt>
        <w:sdt>
          <w:sdtPr>
            <w:rPr>
              <w:color w:val="000000" w:themeColor="text1"/>
              <w:sz w:val="20"/>
            </w:rPr>
            <w:tag w:val="_PLD_07ae572963de436aa2308d649a28c23b"/>
            <w:id w:val="1395089528"/>
          </w:sdtPr>
          <w:sdtEndPr/>
          <w:sdtContent>
            <w:tc>
              <w:tcPr>
                <w:tcW w:w="0" w:type="auto"/>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本期减少</w:t>
                </w:r>
              </w:p>
            </w:tc>
          </w:sdtContent>
        </w:sdt>
        <w:sdt>
          <w:sdtPr>
            <w:rPr>
              <w:color w:val="000000" w:themeColor="text1"/>
              <w:sz w:val="20"/>
            </w:rPr>
            <w:tag w:val="_PLD_27069329d7654e34bc45ca7dee532204"/>
            <w:id w:val="1012342743"/>
          </w:sdtPr>
          <w:sdtEndPr/>
          <w:sdtContent>
            <w:tc>
              <w:tcPr>
                <w:tcW w:w="0" w:type="auto"/>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期末余额</w:t>
                </w:r>
              </w:p>
            </w:tc>
          </w:sdtContent>
        </w:sdt>
      </w:tr>
      <w:tr w:rsidR="00E804FF" w:rsidRPr="002660BD" w:rsidTr="00E804FF">
        <w:tc>
          <w:tcPr>
            <w:tcW w:w="0" w:type="auto"/>
            <w:shd w:val="clear" w:color="auto" w:fill="auto"/>
          </w:tcPr>
          <w:p w:rsidR="00E804FF" w:rsidRPr="002660BD" w:rsidRDefault="00E804FF">
            <w:pPr>
              <w:rPr>
                <w:color w:val="000000" w:themeColor="text1"/>
                <w:sz w:val="20"/>
              </w:rPr>
            </w:pPr>
            <w:r w:rsidRPr="002660BD">
              <w:rPr>
                <w:rFonts w:hint="eastAsia"/>
                <w:color w:val="000000" w:themeColor="text1"/>
                <w:sz w:val="20"/>
              </w:rPr>
              <w:t>一、短期薪酬</w:t>
            </w:r>
          </w:p>
        </w:tc>
        <w:tc>
          <w:tcPr>
            <w:tcW w:w="0" w:type="auto"/>
            <w:shd w:val="clear" w:color="auto" w:fill="auto"/>
            <w:vAlign w:val="center"/>
          </w:tcPr>
          <w:p w:rsidR="00E804FF" w:rsidRPr="00E804FF" w:rsidRDefault="00E804FF" w:rsidP="00E804FF">
            <w:pPr>
              <w:jc w:val="right"/>
            </w:pPr>
            <w:r w:rsidRPr="00E804FF">
              <w:t>1,374,544,749.74</w:t>
            </w:r>
          </w:p>
        </w:tc>
        <w:tc>
          <w:tcPr>
            <w:tcW w:w="0" w:type="auto"/>
            <w:shd w:val="clear" w:color="auto" w:fill="auto"/>
            <w:vAlign w:val="center"/>
          </w:tcPr>
          <w:p w:rsidR="00E804FF" w:rsidRPr="00E804FF" w:rsidRDefault="00E804FF" w:rsidP="00E804FF">
            <w:pPr>
              <w:jc w:val="right"/>
            </w:pPr>
            <w:r w:rsidRPr="00E804FF">
              <w:t>296,759,019.87</w:t>
            </w:r>
          </w:p>
        </w:tc>
        <w:tc>
          <w:tcPr>
            <w:tcW w:w="0" w:type="auto"/>
            <w:shd w:val="clear" w:color="auto" w:fill="auto"/>
            <w:vAlign w:val="center"/>
          </w:tcPr>
          <w:p w:rsidR="00E804FF" w:rsidRPr="00E804FF" w:rsidRDefault="00E804FF" w:rsidP="00E804FF">
            <w:pPr>
              <w:jc w:val="right"/>
            </w:pPr>
            <w:r w:rsidRPr="00E804FF">
              <w:t>889,428,410.35</w:t>
            </w:r>
          </w:p>
        </w:tc>
        <w:tc>
          <w:tcPr>
            <w:tcW w:w="0" w:type="auto"/>
            <w:shd w:val="clear" w:color="auto" w:fill="auto"/>
            <w:vAlign w:val="center"/>
          </w:tcPr>
          <w:p w:rsidR="00E804FF" w:rsidRPr="00E804FF" w:rsidRDefault="00E804FF" w:rsidP="00E804FF">
            <w:pPr>
              <w:jc w:val="right"/>
            </w:pPr>
            <w:r w:rsidRPr="00E804FF">
              <w:t>781,875,359.26</w:t>
            </w:r>
          </w:p>
        </w:tc>
      </w:tr>
      <w:tr w:rsidR="00E804FF" w:rsidRPr="002660BD" w:rsidTr="00E804FF">
        <w:tc>
          <w:tcPr>
            <w:tcW w:w="0" w:type="auto"/>
            <w:shd w:val="clear" w:color="auto" w:fill="auto"/>
          </w:tcPr>
          <w:p w:rsidR="00E804FF" w:rsidRPr="002660BD" w:rsidRDefault="00E804FF">
            <w:pPr>
              <w:rPr>
                <w:color w:val="000000" w:themeColor="text1"/>
                <w:sz w:val="20"/>
              </w:rPr>
            </w:pPr>
            <w:r w:rsidRPr="002660BD">
              <w:rPr>
                <w:rFonts w:hint="eastAsia"/>
                <w:color w:val="000000" w:themeColor="text1"/>
                <w:sz w:val="20"/>
              </w:rPr>
              <w:t>二、离职后福利-设定提存计划</w:t>
            </w:r>
          </w:p>
        </w:tc>
        <w:tc>
          <w:tcPr>
            <w:tcW w:w="0" w:type="auto"/>
            <w:shd w:val="clear" w:color="auto" w:fill="auto"/>
            <w:vAlign w:val="center"/>
          </w:tcPr>
          <w:p w:rsidR="00E804FF" w:rsidRPr="00E804FF" w:rsidRDefault="00E804FF" w:rsidP="00E804FF">
            <w:pPr>
              <w:jc w:val="right"/>
            </w:pPr>
            <w:r w:rsidRPr="00E804FF">
              <w:t>1,385,336.72</w:t>
            </w:r>
          </w:p>
        </w:tc>
        <w:tc>
          <w:tcPr>
            <w:tcW w:w="0" w:type="auto"/>
            <w:shd w:val="clear" w:color="auto" w:fill="auto"/>
            <w:vAlign w:val="center"/>
          </w:tcPr>
          <w:p w:rsidR="00E804FF" w:rsidRPr="00E804FF" w:rsidRDefault="00E804FF" w:rsidP="00E804FF">
            <w:pPr>
              <w:jc w:val="right"/>
            </w:pPr>
            <w:r w:rsidRPr="00E804FF">
              <w:t>19,041,215.01</w:t>
            </w:r>
          </w:p>
        </w:tc>
        <w:tc>
          <w:tcPr>
            <w:tcW w:w="0" w:type="auto"/>
            <w:shd w:val="clear" w:color="auto" w:fill="auto"/>
            <w:vAlign w:val="center"/>
          </w:tcPr>
          <w:p w:rsidR="00E804FF" w:rsidRPr="00E804FF" w:rsidRDefault="00E804FF" w:rsidP="00E804FF">
            <w:pPr>
              <w:jc w:val="right"/>
            </w:pPr>
            <w:r w:rsidRPr="00E804FF">
              <w:t>10,978,191.66</w:t>
            </w:r>
          </w:p>
        </w:tc>
        <w:tc>
          <w:tcPr>
            <w:tcW w:w="0" w:type="auto"/>
            <w:shd w:val="clear" w:color="auto" w:fill="auto"/>
            <w:vAlign w:val="center"/>
          </w:tcPr>
          <w:p w:rsidR="00E804FF" w:rsidRPr="00E804FF" w:rsidRDefault="00E804FF" w:rsidP="00E804FF">
            <w:pPr>
              <w:jc w:val="right"/>
            </w:pPr>
            <w:r w:rsidRPr="00E804FF">
              <w:t>9,448,360.07</w:t>
            </w:r>
          </w:p>
        </w:tc>
      </w:tr>
      <w:tr w:rsidR="00E804FF" w:rsidRPr="002660BD" w:rsidTr="00E804FF">
        <w:tc>
          <w:tcPr>
            <w:tcW w:w="0" w:type="auto"/>
            <w:shd w:val="clear" w:color="auto" w:fill="auto"/>
          </w:tcPr>
          <w:p w:rsidR="00E804FF" w:rsidRPr="002660BD" w:rsidRDefault="00E804FF">
            <w:pPr>
              <w:rPr>
                <w:color w:val="000000" w:themeColor="text1"/>
                <w:sz w:val="20"/>
              </w:rPr>
            </w:pPr>
            <w:r w:rsidRPr="002660BD">
              <w:rPr>
                <w:rFonts w:hint="eastAsia"/>
                <w:color w:val="000000" w:themeColor="text1"/>
                <w:sz w:val="20"/>
              </w:rPr>
              <w:t>三、辞退福利</w:t>
            </w:r>
          </w:p>
        </w:tc>
        <w:tc>
          <w:tcPr>
            <w:tcW w:w="0" w:type="auto"/>
            <w:shd w:val="clear" w:color="auto" w:fill="auto"/>
            <w:vAlign w:val="center"/>
          </w:tcPr>
          <w:p w:rsidR="00E804FF" w:rsidRPr="00E804FF" w:rsidRDefault="00E804FF" w:rsidP="00E804FF">
            <w:pPr>
              <w:jc w:val="right"/>
            </w:pPr>
            <w:r w:rsidRPr="00E804FF">
              <w:t>1,124,090.41</w:t>
            </w:r>
          </w:p>
        </w:tc>
        <w:tc>
          <w:tcPr>
            <w:tcW w:w="0" w:type="auto"/>
            <w:shd w:val="clear" w:color="auto" w:fill="auto"/>
            <w:vAlign w:val="center"/>
          </w:tcPr>
          <w:p w:rsidR="00E804FF" w:rsidRPr="00E804FF" w:rsidRDefault="00E804FF" w:rsidP="00E804FF">
            <w:pPr>
              <w:jc w:val="right"/>
            </w:pPr>
            <w:r w:rsidRPr="00E804FF">
              <w:t>4,979,922.37</w:t>
            </w:r>
          </w:p>
        </w:tc>
        <w:tc>
          <w:tcPr>
            <w:tcW w:w="0" w:type="auto"/>
            <w:shd w:val="clear" w:color="auto" w:fill="auto"/>
            <w:vAlign w:val="center"/>
          </w:tcPr>
          <w:p w:rsidR="00E804FF" w:rsidRPr="00E804FF" w:rsidRDefault="00E804FF" w:rsidP="00E804FF">
            <w:pPr>
              <w:jc w:val="right"/>
            </w:pPr>
            <w:r w:rsidRPr="00E804FF">
              <w:t>6,104,012.78</w:t>
            </w:r>
          </w:p>
        </w:tc>
        <w:tc>
          <w:tcPr>
            <w:tcW w:w="0" w:type="auto"/>
            <w:shd w:val="clear" w:color="auto" w:fill="auto"/>
            <w:vAlign w:val="center"/>
          </w:tcPr>
          <w:p w:rsidR="00E804FF" w:rsidRPr="00E804FF" w:rsidRDefault="00E804FF" w:rsidP="00E804FF">
            <w:pPr>
              <w:jc w:val="right"/>
            </w:pPr>
          </w:p>
        </w:tc>
      </w:tr>
      <w:tr w:rsidR="00E804FF" w:rsidRPr="002660BD" w:rsidTr="00E804FF">
        <w:tc>
          <w:tcPr>
            <w:tcW w:w="0" w:type="auto"/>
            <w:shd w:val="clear" w:color="auto" w:fill="auto"/>
          </w:tcPr>
          <w:p w:rsidR="00E804FF" w:rsidRPr="002660BD" w:rsidRDefault="00E804FF">
            <w:pPr>
              <w:rPr>
                <w:color w:val="000000" w:themeColor="text1"/>
                <w:sz w:val="20"/>
              </w:rPr>
            </w:pPr>
            <w:r w:rsidRPr="002660BD">
              <w:rPr>
                <w:rFonts w:hint="eastAsia"/>
                <w:color w:val="000000" w:themeColor="text1"/>
                <w:sz w:val="20"/>
              </w:rPr>
              <w:t>四、一年内到期的其他福利</w:t>
            </w:r>
          </w:p>
        </w:tc>
        <w:tc>
          <w:tcPr>
            <w:tcW w:w="0" w:type="auto"/>
            <w:shd w:val="clear" w:color="auto" w:fill="auto"/>
            <w:vAlign w:val="center"/>
          </w:tcPr>
          <w:p w:rsidR="00E804FF" w:rsidRPr="00E804FF" w:rsidRDefault="00E804FF" w:rsidP="00E804FF">
            <w:pPr>
              <w:jc w:val="right"/>
            </w:pPr>
          </w:p>
        </w:tc>
        <w:tc>
          <w:tcPr>
            <w:tcW w:w="0" w:type="auto"/>
            <w:shd w:val="clear" w:color="auto" w:fill="auto"/>
            <w:vAlign w:val="center"/>
          </w:tcPr>
          <w:p w:rsidR="00E804FF" w:rsidRPr="00E804FF" w:rsidRDefault="00E804FF" w:rsidP="00E804FF">
            <w:pPr>
              <w:jc w:val="right"/>
            </w:pPr>
          </w:p>
        </w:tc>
        <w:tc>
          <w:tcPr>
            <w:tcW w:w="0" w:type="auto"/>
            <w:shd w:val="clear" w:color="auto" w:fill="auto"/>
            <w:vAlign w:val="center"/>
          </w:tcPr>
          <w:p w:rsidR="00E804FF" w:rsidRPr="00E804FF" w:rsidRDefault="00E804FF" w:rsidP="00E804FF">
            <w:pPr>
              <w:jc w:val="right"/>
            </w:pPr>
          </w:p>
        </w:tc>
        <w:tc>
          <w:tcPr>
            <w:tcW w:w="0" w:type="auto"/>
            <w:shd w:val="clear" w:color="auto" w:fill="auto"/>
            <w:vAlign w:val="center"/>
          </w:tcPr>
          <w:p w:rsidR="00E804FF" w:rsidRPr="00E804FF" w:rsidRDefault="00E804FF" w:rsidP="00E804FF">
            <w:pPr>
              <w:jc w:val="right"/>
            </w:pPr>
          </w:p>
        </w:tc>
      </w:tr>
      <w:tr w:rsidR="00E804FF" w:rsidRPr="002660BD" w:rsidTr="00E804FF">
        <w:tc>
          <w:tcPr>
            <w:tcW w:w="0" w:type="auto"/>
            <w:shd w:val="clear" w:color="auto" w:fill="auto"/>
            <w:vAlign w:val="center"/>
          </w:tcPr>
          <w:p w:rsidR="00E804FF" w:rsidRPr="002660BD" w:rsidRDefault="00E804FF">
            <w:pPr>
              <w:jc w:val="center"/>
              <w:rPr>
                <w:color w:val="000000" w:themeColor="text1"/>
                <w:sz w:val="20"/>
              </w:rPr>
            </w:pPr>
            <w:r w:rsidRPr="002660BD">
              <w:rPr>
                <w:rFonts w:hint="eastAsia"/>
                <w:color w:val="000000" w:themeColor="text1"/>
                <w:sz w:val="20"/>
              </w:rPr>
              <w:t>合计</w:t>
            </w:r>
          </w:p>
        </w:tc>
        <w:tc>
          <w:tcPr>
            <w:tcW w:w="0" w:type="auto"/>
            <w:shd w:val="clear" w:color="auto" w:fill="auto"/>
            <w:vAlign w:val="center"/>
          </w:tcPr>
          <w:p w:rsidR="00E804FF" w:rsidRPr="00E804FF" w:rsidRDefault="00E804FF" w:rsidP="00E804FF">
            <w:pPr>
              <w:jc w:val="right"/>
            </w:pPr>
            <w:r w:rsidRPr="00E804FF">
              <w:t>1,377,054,176.87</w:t>
            </w:r>
          </w:p>
        </w:tc>
        <w:tc>
          <w:tcPr>
            <w:tcW w:w="0" w:type="auto"/>
            <w:shd w:val="clear" w:color="auto" w:fill="auto"/>
            <w:vAlign w:val="center"/>
          </w:tcPr>
          <w:p w:rsidR="00E804FF" w:rsidRPr="00E804FF" w:rsidRDefault="00E804FF" w:rsidP="00E804FF">
            <w:pPr>
              <w:jc w:val="right"/>
            </w:pPr>
            <w:r w:rsidRPr="00E804FF">
              <w:t>320,780,157.25</w:t>
            </w:r>
          </w:p>
        </w:tc>
        <w:tc>
          <w:tcPr>
            <w:tcW w:w="0" w:type="auto"/>
            <w:shd w:val="clear" w:color="auto" w:fill="auto"/>
            <w:vAlign w:val="center"/>
          </w:tcPr>
          <w:p w:rsidR="00E804FF" w:rsidRPr="00E804FF" w:rsidRDefault="00E804FF" w:rsidP="00E804FF">
            <w:pPr>
              <w:jc w:val="right"/>
            </w:pPr>
            <w:r w:rsidRPr="00E804FF">
              <w:t>906,510,614.79</w:t>
            </w:r>
          </w:p>
        </w:tc>
        <w:tc>
          <w:tcPr>
            <w:tcW w:w="0" w:type="auto"/>
            <w:shd w:val="clear" w:color="auto" w:fill="auto"/>
            <w:vAlign w:val="center"/>
          </w:tcPr>
          <w:p w:rsidR="00E804FF" w:rsidRPr="00E804FF" w:rsidRDefault="00E804FF" w:rsidP="00E804FF">
            <w:pPr>
              <w:jc w:val="right"/>
            </w:pPr>
            <w:r w:rsidRPr="00E804FF">
              <w:t>791,323,719.32</w:t>
            </w:r>
          </w:p>
        </w:tc>
      </w:tr>
    </w:tbl>
    <w:p w:rsidR="00DD6222" w:rsidRDefault="00DD6222">
      <w:pPr>
        <w:rPr>
          <w:color w:val="000000" w:themeColor="text1"/>
        </w:rPr>
      </w:pPr>
    </w:p>
    <w:p w:rsidR="00DD6222" w:rsidRDefault="00547BED" w:rsidP="0053172E">
      <w:pPr>
        <w:pStyle w:val="4"/>
        <w:numPr>
          <w:ilvl w:val="0"/>
          <w:numId w:val="88"/>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75628015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8025060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9374443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01"/>
        <w:gridCol w:w="1560"/>
        <w:gridCol w:w="1792"/>
        <w:gridCol w:w="1620"/>
      </w:tblGrid>
      <w:tr w:rsidR="00DD6222" w:rsidRPr="002660BD" w:rsidTr="002660BD">
        <w:sdt>
          <w:sdtPr>
            <w:rPr>
              <w:color w:val="000000" w:themeColor="text1"/>
              <w:sz w:val="18"/>
            </w:rPr>
            <w:tag w:val="_PLD_7b5378bc64e24511ae79d643c80f9c98"/>
            <w:id w:val="1451205090"/>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DD6222" w:rsidRPr="002660BD" w:rsidRDefault="00547BED">
                <w:pPr>
                  <w:autoSpaceDE w:val="0"/>
                  <w:autoSpaceDN w:val="0"/>
                  <w:adjustRightInd w:val="0"/>
                  <w:jc w:val="center"/>
                  <w:rPr>
                    <w:color w:val="000000" w:themeColor="text1"/>
                    <w:sz w:val="18"/>
                  </w:rPr>
                </w:pPr>
                <w:r w:rsidRPr="002660BD">
                  <w:rPr>
                    <w:rFonts w:hint="eastAsia"/>
                    <w:color w:val="000000" w:themeColor="text1"/>
                    <w:sz w:val="18"/>
                  </w:rPr>
                  <w:t>项目</w:t>
                </w:r>
              </w:p>
            </w:tc>
          </w:sdtContent>
        </w:sdt>
        <w:sdt>
          <w:sdtPr>
            <w:rPr>
              <w:color w:val="000000" w:themeColor="text1"/>
              <w:sz w:val="18"/>
            </w:rPr>
            <w:tag w:val="_PLD_0144fa4bad154236aa75e1dcc0a89e56"/>
            <w:id w:val="-1171718432"/>
          </w:sdtPr>
          <w:sdtEndPr/>
          <w:sdtContent>
            <w:tc>
              <w:tcPr>
                <w:tcW w:w="940" w:type="pct"/>
                <w:tcBorders>
                  <w:top w:val="single" w:sz="4" w:space="0" w:color="auto"/>
                  <w:left w:val="single" w:sz="4" w:space="0" w:color="auto"/>
                  <w:bottom w:val="single" w:sz="4" w:space="0" w:color="auto"/>
                  <w:right w:val="single" w:sz="4" w:space="0" w:color="auto"/>
                </w:tcBorders>
                <w:vAlign w:val="center"/>
              </w:tcPr>
              <w:p w:rsidR="00DD6222" w:rsidRPr="002660BD" w:rsidRDefault="00547BED">
                <w:pPr>
                  <w:autoSpaceDE w:val="0"/>
                  <w:autoSpaceDN w:val="0"/>
                  <w:adjustRightInd w:val="0"/>
                  <w:jc w:val="center"/>
                  <w:rPr>
                    <w:color w:val="000000" w:themeColor="text1"/>
                    <w:sz w:val="18"/>
                  </w:rPr>
                </w:pPr>
                <w:r w:rsidRPr="002660BD">
                  <w:rPr>
                    <w:rFonts w:hint="eastAsia"/>
                    <w:color w:val="000000" w:themeColor="text1"/>
                    <w:sz w:val="18"/>
                  </w:rPr>
                  <w:t>期初余额</w:t>
                </w:r>
              </w:p>
            </w:tc>
          </w:sdtContent>
        </w:sdt>
        <w:sdt>
          <w:sdtPr>
            <w:rPr>
              <w:color w:val="000000" w:themeColor="text1"/>
              <w:sz w:val="18"/>
            </w:rPr>
            <w:tag w:val="_PLD_2d15a4a9e10b4386a7ed67bc2137e04a"/>
            <w:id w:val="940724503"/>
          </w:sdtPr>
          <w:sdtEndPr/>
          <w:sdtContent>
            <w:tc>
              <w:tcPr>
                <w:tcW w:w="862" w:type="pct"/>
                <w:tcBorders>
                  <w:top w:val="single" w:sz="4" w:space="0" w:color="auto"/>
                  <w:left w:val="single" w:sz="4" w:space="0" w:color="auto"/>
                  <w:bottom w:val="single" w:sz="4" w:space="0" w:color="auto"/>
                  <w:right w:val="single" w:sz="4" w:space="0" w:color="auto"/>
                </w:tcBorders>
                <w:vAlign w:val="center"/>
              </w:tcPr>
              <w:p w:rsidR="00DD6222" w:rsidRPr="002660BD" w:rsidRDefault="00547BED">
                <w:pPr>
                  <w:jc w:val="center"/>
                  <w:rPr>
                    <w:color w:val="000000" w:themeColor="text1"/>
                    <w:sz w:val="18"/>
                  </w:rPr>
                </w:pPr>
                <w:r w:rsidRPr="002660BD">
                  <w:rPr>
                    <w:rFonts w:hint="eastAsia"/>
                    <w:color w:val="000000" w:themeColor="text1"/>
                    <w:sz w:val="18"/>
                  </w:rPr>
                  <w:t>本期增加</w:t>
                </w:r>
              </w:p>
            </w:tc>
          </w:sdtContent>
        </w:sdt>
        <w:sdt>
          <w:sdtPr>
            <w:rPr>
              <w:color w:val="000000" w:themeColor="text1"/>
              <w:sz w:val="18"/>
            </w:rPr>
            <w:tag w:val="_PLD_12a2bbefe0874cde83fdb77f4a4158a1"/>
            <w:id w:val="670682475"/>
          </w:sdtPr>
          <w:sdtEndPr/>
          <w:sdtContent>
            <w:tc>
              <w:tcPr>
                <w:tcW w:w="990" w:type="pct"/>
                <w:tcBorders>
                  <w:top w:val="single" w:sz="4" w:space="0" w:color="auto"/>
                  <w:left w:val="single" w:sz="4" w:space="0" w:color="auto"/>
                  <w:bottom w:val="single" w:sz="4" w:space="0" w:color="auto"/>
                  <w:right w:val="single" w:sz="4" w:space="0" w:color="auto"/>
                </w:tcBorders>
                <w:vAlign w:val="center"/>
              </w:tcPr>
              <w:p w:rsidR="00DD6222" w:rsidRPr="002660BD" w:rsidRDefault="00547BED">
                <w:pPr>
                  <w:jc w:val="center"/>
                  <w:rPr>
                    <w:color w:val="000000" w:themeColor="text1"/>
                    <w:sz w:val="18"/>
                  </w:rPr>
                </w:pPr>
                <w:r w:rsidRPr="002660BD">
                  <w:rPr>
                    <w:color w:val="000000" w:themeColor="text1"/>
                    <w:sz w:val="18"/>
                  </w:rPr>
                  <w:t>本期减少</w:t>
                </w:r>
              </w:p>
            </w:tc>
          </w:sdtContent>
        </w:sdt>
        <w:sdt>
          <w:sdtPr>
            <w:rPr>
              <w:color w:val="000000" w:themeColor="text1"/>
              <w:sz w:val="18"/>
            </w:rPr>
            <w:tag w:val="_PLD_190d6bcbbde148ffb48f230c6d9d7186"/>
            <w:id w:val="-240257491"/>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DD6222" w:rsidRPr="002660BD" w:rsidRDefault="00547BED">
                <w:pPr>
                  <w:autoSpaceDE w:val="0"/>
                  <w:autoSpaceDN w:val="0"/>
                  <w:adjustRightInd w:val="0"/>
                  <w:jc w:val="center"/>
                  <w:rPr>
                    <w:color w:val="000000" w:themeColor="text1"/>
                    <w:sz w:val="18"/>
                  </w:rPr>
                </w:pPr>
                <w:r w:rsidRPr="002660BD">
                  <w:rPr>
                    <w:rFonts w:hint="eastAsia"/>
                    <w:color w:val="000000" w:themeColor="text1"/>
                    <w:sz w:val="18"/>
                  </w:rPr>
                  <w:t>期末余额</w:t>
                </w:r>
              </w:p>
            </w:tc>
          </w:sdtContent>
        </w:sdt>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一、工资、奖金、津贴和补贴</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1,371,181,035.37</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281,290,184.99</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875,874,128.26</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776,597,092.09</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二、职工福利费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59,560.00</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3,107,453.95</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3,167,013.95</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三、社会保险费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651,067.94</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5,928,141.93</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5,718,349.11</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860,860.76</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rPr>
                <w:color w:val="000000" w:themeColor="text1"/>
                <w:sz w:val="18"/>
              </w:rPr>
            </w:pPr>
            <w:r w:rsidRPr="002660BD">
              <w:rPr>
                <w:rFonts w:hint="eastAsia"/>
                <w:color w:val="000000" w:themeColor="text1"/>
                <w:sz w:val="18"/>
              </w:rPr>
              <w:t>其中：</w:t>
            </w:r>
            <w:r w:rsidRPr="002660BD">
              <w:rPr>
                <w:color w:val="000000" w:themeColor="text1"/>
                <w:sz w:val="18"/>
              </w:rPr>
              <w:t>医疗保险费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628,679.63</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5,443,599.65</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5,244,447.71</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827,831.57</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rsidP="002660BD">
            <w:pPr>
              <w:ind w:firstLineChars="300" w:firstLine="540"/>
              <w:rPr>
                <w:color w:val="000000" w:themeColor="text1"/>
                <w:sz w:val="18"/>
              </w:rPr>
            </w:pPr>
            <w:r w:rsidRPr="002660BD">
              <w:rPr>
                <w:rFonts w:hint="eastAsia"/>
                <w:color w:val="000000" w:themeColor="text1"/>
                <w:sz w:val="18"/>
              </w:rPr>
              <w:t>工伤保险费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22,388.31</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405,024.01</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394,383.13</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33,029.19</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rsidP="002660BD">
            <w:pPr>
              <w:ind w:firstLineChars="300" w:firstLine="540"/>
              <w:rPr>
                <w:color w:val="000000" w:themeColor="text1"/>
                <w:sz w:val="18"/>
              </w:rPr>
            </w:pPr>
            <w:r w:rsidRPr="002660BD">
              <w:rPr>
                <w:rFonts w:hint="eastAsia"/>
                <w:color w:val="000000" w:themeColor="text1"/>
                <w:sz w:val="18"/>
              </w:rPr>
              <w:t>生育保险费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79,518.27</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79,518.27</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四、住房公积金</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2,652,762.43</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5,851,689.63</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4,087,369.66</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4,417,082.40</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五、工会经费和职工教育经费</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324.00</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581,549.37</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581,549.37</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324.00</w:t>
            </w: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六、短期带薪缺勤</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862"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990"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tcPr>
          <w:p w:rsidR="00E804FF" w:rsidRPr="002660BD" w:rsidRDefault="00E804FF">
            <w:pPr>
              <w:autoSpaceDE w:val="0"/>
              <w:autoSpaceDN w:val="0"/>
              <w:adjustRightInd w:val="0"/>
              <w:rPr>
                <w:color w:val="000000" w:themeColor="text1"/>
                <w:sz w:val="18"/>
              </w:rPr>
            </w:pPr>
            <w:r w:rsidRPr="002660BD">
              <w:rPr>
                <w:rFonts w:hint="eastAsia"/>
                <w:color w:val="000000" w:themeColor="text1"/>
                <w:sz w:val="18"/>
              </w:rPr>
              <w:t>七、短期利润分享计划</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862"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990" w:type="pct"/>
            <w:tcBorders>
              <w:top w:val="single" w:sz="4" w:space="0" w:color="auto"/>
              <w:left w:val="single" w:sz="4" w:space="0" w:color="auto"/>
              <w:bottom w:val="single" w:sz="4" w:space="0" w:color="auto"/>
              <w:right w:val="single" w:sz="4" w:space="0" w:color="auto"/>
            </w:tcBorders>
            <w:vAlign w:val="center"/>
          </w:tcPr>
          <w:p w:rsidR="00E804FF" w:rsidRPr="00AF5257" w:rsidRDefault="00E804FF" w:rsidP="00E804FF">
            <w:pPr>
              <w:jc w:val="right"/>
            </w:pP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p>
        </w:tc>
      </w:tr>
      <w:tr w:rsidR="00E804FF" w:rsidRPr="002660BD" w:rsidTr="00E804FF">
        <w:tc>
          <w:tcPr>
            <w:tcW w:w="1313" w:type="pct"/>
            <w:tcBorders>
              <w:top w:val="single" w:sz="4" w:space="0" w:color="auto"/>
              <w:left w:val="single" w:sz="4" w:space="0" w:color="auto"/>
              <w:bottom w:val="single" w:sz="4" w:space="0" w:color="auto"/>
              <w:right w:val="single" w:sz="4" w:space="0" w:color="auto"/>
            </w:tcBorders>
            <w:vAlign w:val="center"/>
          </w:tcPr>
          <w:p w:rsidR="00E804FF" w:rsidRPr="002660BD" w:rsidRDefault="00E804FF">
            <w:pPr>
              <w:autoSpaceDE w:val="0"/>
              <w:autoSpaceDN w:val="0"/>
              <w:adjustRightInd w:val="0"/>
              <w:jc w:val="center"/>
              <w:rPr>
                <w:color w:val="000000" w:themeColor="text1"/>
                <w:sz w:val="18"/>
              </w:rPr>
            </w:pPr>
            <w:r w:rsidRPr="002660BD">
              <w:rPr>
                <w:rFonts w:hint="eastAsia"/>
                <w:color w:val="000000" w:themeColor="text1"/>
                <w:sz w:val="18"/>
              </w:rPr>
              <w:t>合计</w:t>
            </w:r>
          </w:p>
        </w:tc>
        <w:tc>
          <w:tcPr>
            <w:tcW w:w="94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1,374,544,749.74</w:t>
            </w:r>
          </w:p>
        </w:tc>
        <w:tc>
          <w:tcPr>
            <w:tcW w:w="862"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296,759,019.87</w:t>
            </w:r>
          </w:p>
        </w:tc>
        <w:tc>
          <w:tcPr>
            <w:tcW w:w="990"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889,428,410.35</w:t>
            </w:r>
          </w:p>
        </w:tc>
        <w:tc>
          <w:tcPr>
            <w:tcW w:w="895" w:type="pct"/>
            <w:tcBorders>
              <w:top w:val="single" w:sz="4" w:space="0" w:color="auto"/>
              <w:left w:val="single" w:sz="4" w:space="0" w:color="auto"/>
              <w:bottom w:val="single" w:sz="4" w:space="0" w:color="auto"/>
              <w:right w:val="single" w:sz="4" w:space="0" w:color="auto"/>
            </w:tcBorders>
            <w:vAlign w:val="center"/>
          </w:tcPr>
          <w:p w:rsidR="00E804FF" w:rsidRDefault="00E804FF" w:rsidP="00E804FF">
            <w:pPr>
              <w:jc w:val="right"/>
              <w:rPr>
                <w:rFonts w:cs="Arial"/>
              </w:rPr>
            </w:pPr>
            <w:r>
              <w:rPr>
                <w:rFonts w:cs="Arial" w:hint="eastAsia"/>
              </w:rPr>
              <w:t>781,875,359.26</w:t>
            </w:r>
          </w:p>
        </w:tc>
      </w:tr>
    </w:tbl>
    <w:p w:rsidR="00DD6222" w:rsidRDefault="00DD6222">
      <w:pPr>
        <w:rPr>
          <w:color w:val="000000" w:themeColor="text1"/>
        </w:rPr>
      </w:pPr>
    </w:p>
    <w:p w:rsidR="00DD6222" w:rsidRDefault="00547BED" w:rsidP="0053172E">
      <w:pPr>
        <w:pStyle w:val="4"/>
        <w:numPr>
          <w:ilvl w:val="0"/>
          <w:numId w:val="88"/>
        </w:numPr>
        <w:rPr>
          <w:rFonts w:ascii="宋体" w:hAnsi="宋体"/>
          <w:color w:val="000000" w:themeColor="text1"/>
          <w:szCs w:val="21"/>
        </w:rPr>
      </w:pPr>
      <w:r>
        <w:rPr>
          <w:rFonts w:ascii="宋体" w:hAnsi="宋体" w:hint="eastAsia"/>
          <w:color w:val="000000" w:themeColor="text1"/>
          <w:szCs w:val="21"/>
        </w:rPr>
        <w:t>设定提存计划列示</w:t>
      </w:r>
    </w:p>
    <w:sdt>
      <w:sdtPr>
        <w:rPr>
          <w:color w:val="000000" w:themeColor="text1"/>
        </w:rPr>
        <w:alias w:val="是否适用：设定提存计划列示[双击切换]"/>
        <w:tag w:val="_GBC_107b7eec6d75473e8809e93d01e00021"/>
        <w:id w:val="-168042095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5215879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设定提存计划列示"/>
          <w:tag w:val="_GBC_433e4a4ae9d648a2973673cbec959f23"/>
          <w:id w:val="16849436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DD6222" w:rsidRPr="002660BD" w:rsidTr="004F78D8">
        <w:sdt>
          <w:sdtPr>
            <w:rPr>
              <w:color w:val="000000" w:themeColor="text1"/>
              <w:sz w:val="20"/>
            </w:rPr>
            <w:tag w:val="_PLD_f8a9011ca6bd4cc895a50279da6547e9"/>
            <w:id w:val="-1602022974"/>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项目</w:t>
                </w:r>
              </w:p>
            </w:tc>
          </w:sdtContent>
        </w:sdt>
        <w:sdt>
          <w:sdtPr>
            <w:rPr>
              <w:color w:val="000000" w:themeColor="text1"/>
              <w:sz w:val="20"/>
            </w:rPr>
            <w:tag w:val="_PLD_db9ecea0e08e4c1bb5fe2474183a8480"/>
            <w:id w:val="2095980418"/>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期初余额</w:t>
                </w:r>
              </w:p>
            </w:tc>
          </w:sdtContent>
        </w:sdt>
        <w:sdt>
          <w:sdtPr>
            <w:rPr>
              <w:color w:val="000000" w:themeColor="text1"/>
              <w:sz w:val="20"/>
            </w:rPr>
            <w:tag w:val="_PLD_11b6b53867b44c92b19ef791cad0c8c4"/>
            <w:id w:val="357937931"/>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本期增加</w:t>
                </w:r>
              </w:p>
            </w:tc>
          </w:sdtContent>
        </w:sdt>
        <w:sdt>
          <w:sdtPr>
            <w:rPr>
              <w:color w:val="000000" w:themeColor="text1"/>
              <w:sz w:val="20"/>
            </w:rPr>
            <w:tag w:val="_PLD_c2cbd009dd4248ceb9040da5fc326084"/>
            <w:id w:val="572935277"/>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本期减少</w:t>
                </w:r>
              </w:p>
            </w:tc>
          </w:sdtContent>
        </w:sdt>
        <w:sdt>
          <w:sdtPr>
            <w:rPr>
              <w:color w:val="000000" w:themeColor="text1"/>
              <w:sz w:val="20"/>
            </w:rPr>
            <w:tag w:val="_PLD_0ded00fbf217420ebfe8ace86c12086d"/>
            <w:id w:val="1124273974"/>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DD6222" w:rsidRPr="002660BD" w:rsidRDefault="00547BED">
                <w:pPr>
                  <w:jc w:val="center"/>
                  <w:rPr>
                    <w:color w:val="000000" w:themeColor="text1"/>
                    <w:sz w:val="20"/>
                  </w:rPr>
                </w:pPr>
                <w:r w:rsidRPr="002660BD">
                  <w:rPr>
                    <w:rFonts w:hint="eastAsia"/>
                    <w:color w:val="000000" w:themeColor="text1"/>
                    <w:sz w:val="20"/>
                  </w:rPr>
                  <w:t>期末余额</w:t>
                </w:r>
              </w:p>
            </w:tc>
          </w:sdtContent>
        </w:sdt>
      </w:tr>
      <w:tr w:rsidR="00E804FF" w:rsidRPr="002660BD" w:rsidTr="002660BD">
        <w:tc>
          <w:tcPr>
            <w:tcW w:w="1429" w:type="pct"/>
            <w:tcBorders>
              <w:top w:val="single" w:sz="6" w:space="0" w:color="auto"/>
              <w:left w:val="single" w:sz="6" w:space="0" w:color="auto"/>
              <w:bottom w:val="single" w:sz="6" w:space="0" w:color="auto"/>
              <w:right w:val="single" w:sz="6" w:space="0" w:color="auto"/>
            </w:tcBorders>
            <w:shd w:val="clear" w:color="auto" w:fill="auto"/>
          </w:tcPr>
          <w:p w:rsidR="00E804FF" w:rsidRPr="002660BD" w:rsidRDefault="00E804FF">
            <w:pPr>
              <w:rPr>
                <w:color w:val="000000" w:themeColor="text1"/>
                <w:sz w:val="20"/>
              </w:rPr>
            </w:pPr>
            <w:r w:rsidRPr="002660BD">
              <w:rPr>
                <w:rFonts w:hint="eastAsia"/>
                <w:color w:val="000000" w:themeColor="text1"/>
                <w:sz w:val="20"/>
              </w:rPr>
              <w:t>1、基本养老保险</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1,356,419.78</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18,674,414.78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10,632,878.75</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9,397,955.81</w:t>
            </w:r>
          </w:p>
        </w:tc>
      </w:tr>
      <w:tr w:rsidR="00E804FF" w:rsidRPr="002660BD" w:rsidTr="002660BD">
        <w:tc>
          <w:tcPr>
            <w:tcW w:w="1429" w:type="pct"/>
            <w:tcBorders>
              <w:top w:val="single" w:sz="6" w:space="0" w:color="auto"/>
              <w:left w:val="single" w:sz="6" w:space="0" w:color="auto"/>
              <w:bottom w:val="single" w:sz="6" w:space="0" w:color="auto"/>
              <w:right w:val="single" w:sz="6" w:space="0" w:color="auto"/>
            </w:tcBorders>
            <w:shd w:val="clear" w:color="auto" w:fill="auto"/>
          </w:tcPr>
          <w:p w:rsidR="00E804FF" w:rsidRPr="002660BD" w:rsidRDefault="00E804FF">
            <w:pPr>
              <w:rPr>
                <w:color w:val="000000" w:themeColor="text1"/>
                <w:sz w:val="20"/>
              </w:rPr>
            </w:pPr>
            <w:r w:rsidRPr="002660BD">
              <w:rPr>
                <w:rFonts w:hint="eastAsia"/>
                <w:color w:val="000000" w:themeColor="text1"/>
                <w:sz w:val="20"/>
              </w:rPr>
              <w:t>2、失业保险费</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28,916.94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366,800.23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345,312.91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50,404.26</w:t>
            </w:r>
          </w:p>
        </w:tc>
      </w:tr>
      <w:tr w:rsidR="00E804FF" w:rsidRPr="002660BD" w:rsidTr="002660BD">
        <w:tc>
          <w:tcPr>
            <w:tcW w:w="1429" w:type="pct"/>
            <w:tcBorders>
              <w:top w:val="single" w:sz="6" w:space="0" w:color="auto"/>
              <w:left w:val="single" w:sz="6" w:space="0" w:color="auto"/>
              <w:bottom w:val="single" w:sz="6" w:space="0" w:color="auto"/>
              <w:right w:val="single" w:sz="6" w:space="0" w:color="auto"/>
            </w:tcBorders>
            <w:shd w:val="clear" w:color="auto" w:fill="auto"/>
          </w:tcPr>
          <w:p w:rsidR="00E804FF" w:rsidRPr="002660BD" w:rsidRDefault="00E804FF">
            <w:pPr>
              <w:rPr>
                <w:color w:val="000000" w:themeColor="text1"/>
                <w:sz w:val="20"/>
              </w:rPr>
            </w:pPr>
            <w:r w:rsidRPr="002660BD">
              <w:rPr>
                <w:rFonts w:hint="eastAsia"/>
                <w:color w:val="000000" w:themeColor="text1"/>
                <w:sz w:val="20"/>
              </w:rPr>
              <w:t>3、企业年金缴费</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E804FF" w:rsidRPr="002660BD" w:rsidRDefault="00E804FF" w:rsidP="003D0D12">
            <w:pPr>
              <w:jc w:val="right"/>
              <w:rPr>
                <w:sz w:val="20"/>
                <w:szCs w:val="24"/>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Pr="002660BD" w:rsidRDefault="00E804FF" w:rsidP="003D0D12">
            <w:pPr>
              <w:jc w:val="right"/>
              <w:rPr>
                <w:sz w:val="20"/>
                <w:szCs w:val="24"/>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Pr="002660BD" w:rsidRDefault="00E804FF" w:rsidP="003D0D12">
            <w:pPr>
              <w:jc w:val="right"/>
              <w:rPr>
                <w:sz w:val="20"/>
                <w:szCs w:val="24"/>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Pr="002660BD" w:rsidRDefault="00E804FF" w:rsidP="003D0D12">
            <w:pPr>
              <w:jc w:val="right"/>
              <w:rPr>
                <w:sz w:val="20"/>
                <w:szCs w:val="24"/>
              </w:rPr>
            </w:pPr>
          </w:p>
        </w:tc>
      </w:tr>
      <w:tr w:rsidR="00E804FF" w:rsidRPr="002660BD" w:rsidTr="002660BD">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E804FF" w:rsidRPr="002660BD" w:rsidRDefault="00E804FF">
            <w:pPr>
              <w:jc w:val="center"/>
              <w:rPr>
                <w:color w:val="000000" w:themeColor="text1"/>
                <w:sz w:val="20"/>
              </w:rPr>
            </w:pPr>
            <w:r w:rsidRPr="002660BD">
              <w:rPr>
                <w:rFonts w:hint="eastAsia"/>
                <w:color w:val="000000" w:themeColor="text1"/>
                <w:sz w:val="20"/>
              </w:rPr>
              <w:t>合计</w:t>
            </w:r>
          </w:p>
        </w:tc>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1,385,336.72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19,041,215.01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10,978,191.66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E804FF" w:rsidRDefault="00E804FF" w:rsidP="00E804FF">
            <w:pPr>
              <w:jc w:val="right"/>
              <w:rPr>
                <w:sz w:val="24"/>
                <w:szCs w:val="24"/>
              </w:rPr>
            </w:pPr>
            <w:r>
              <w:t>9,448,360.07</w:t>
            </w:r>
          </w:p>
        </w:tc>
      </w:tr>
    </w:tbl>
    <w:p w:rsidR="00DD6222" w:rsidRDefault="00DD6222">
      <w:pPr>
        <w:autoSpaceDE w:val="0"/>
        <w:autoSpaceDN w:val="0"/>
        <w:adjustRightInd w:val="0"/>
        <w:rPr>
          <w:color w:val="000000" w:themeColor="text1"/>
        </w:rPr>
      </w:pPr>
    </w:p>
    <w:p w:rsidR="00DD6222" w:rsidRDefault="00547BED">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971131044"/>
        <w:placeholder>
          <w:docPart w:val="GBC22222222222222222222222222222"/>
        </w:placeholder>
      </w:sdtPr>
      <w:sdtEndPr/>
      <w:sdtContent>
        <w:p w:rsidR="00DD6222" w:rsidRDefault="00547BED">
          <w:pPr>
            <w:autoSpaceDE w:val="0"/>
            <w:autoSpaceDN w:val="0"/>
            <w:adjustRightInd w:val="0"/>
            <w:rPr>
              <w:color w:val="000000" w:themeColor="text1"/>
            </w:rPr>
          </w:pPr>
          <w:r>
            <w:rPr>
              <w:color w:val="000000" w:themeColor="text1"/>
            </w:rPr>
            <w:fldChar w:fldCharType="begin"/>
          </w:r>
          <w:r w:rsidR="00C200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20025">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应交税费</w:t>
      </w:r>
    </w:p>
    <w:sdt>
      <w:sdtPr>
        <w:rPr>
          <w:color w:val="000000" w:themeColor="text1"/>
        </w:rPr>
        <w:alias w:val="是否适用：应交税费[双击切换]"/>
        <w:tag w:val="_GBC_e7e2664720b9408384c5d3cd6d97c132"/>
        <w:id w:val="-185133009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20304027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交税费"/>
          <w:tag w:val="_GBC_d787fa1c70604797889c69c4c364e711"/>
          <w:id w:val="-20650931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574F45" w:rsidRPr="002660BD" w:rsidTr="002660BD">
        <w:trPr>
          <w:cantSplit/>
        </w:trPr>
        <w:sdt>
          <w:sdtPr>
            <w:rPr>
              <w:color w:val="000000" w:themeColor="text1"/>
              <w:sz w:val="20"/>
            </w:rPr>
            <w:tag w:val="_PLD_ab0019be2d10489d885d15626d85168f"/>
            <w:id w:val="-1603861933"/>
          </w:sdtPr>
          <w:sdtEndPr/>
          <w:sdtContent>
            <w:tc>
              <w:tcPr>
                <w:tcW w:w="1675" w:type="pct"/>
                <w:vAlign w:val="center"/>
              </w:tcPr>
              <w:p w:rsidR="00574F45" w:rsidRPr="002660BD" w:rsidRDefault="00574F45" w:rsidP="002660BD">
                <w:pPr>
                  <w:ind w:right="105"/>
                  <w:jc w:val="center"/>
                  <w:rPr>
                    <w:color w:val="000000" w:themeColor="text1"/>
                    <w:sz w:val="20"/>
                  </w:rPr>
                </w:pPr>
                <w:r w:rsidRPr="002660BD">
                  <w:rPr>
                    <w:rFonts w:hint="eastAsia"/>
                    <w:color w:val="000000" w:themeColor="text1"/>
                    <w:sz w:val="20"/>
                  </w:rPr>
                  <w:t>项目</w:t>
                </w:r>
              </w:p>
            </w:tc>
          </w:sdtContent>
        </w:sdt>
        <w:sdt>
          <w:sdtPr>
            <w:rPr>
              <w:color w:val="000000" w:themeColor="text1"/>
              <w:sz w:val="20"/>
            </w:rPr>
            <w:tag w:val="_PLD_4d086e8f4e004ee3aa116a5d10a7ecbd"/>
            <w:id w:val="1768650243"/>
          </w:sdtPr>
          <w:sdtEndPr/>
          <w:sdtContent>
            <w:tc>
              <w:tcPr>
                <w:tcW w:w="1661" w:type="pct"/>
                <w:vAlign w:val="center"/>
              </w:tcPr>
              <w:p w:rsidR="00574F45" w:rsidRPr="002660BD" w:rsidRDefault="00574F45" w:rsidP="002660BD">
                <w:pPr>
                  <w:jc w:val="center"/>
                  <w:rPr>
                    <w:color w:val="000000" w:themeColor="text1"/>
                    <w:sz w:val="20"/>
                  </w:rPr>
                </w:pPr>
                <w:r w:rsidRPr="002660BD">
                  <w:rPr>
                    <w:rFonts w:hint="eastAsia"/>
                    <w:color w:val="000000" w:themeColor="text1"/>
                    <w:sz w:val="20"/>
                  </w:rPr>
                  <w:t>期末余额</w:t>
                </w:r>
              </w:p>
            </w:tc>
          </w:sdtContent>
        </w:sdt>
        <w:sdt>
          <w:sdtPr>
            <w:rPr>
              <w:color w:val="000000" w:themeColor="text1"/>
              <w:sz w:val="20"/>
            </w:rPr>
            <w:tag w:val="_PLD_8b866f731e474c6ebfb67cd903ab95c8"/>
            <w:id w:val="-1396738288"/>
          </w:sdtPr>
          <w:sdtEndPr/>
          <w:sdtContent>
            <w:tc>
              <w:tcPr>
                <w:tcW w:w="1664" w:type="pct"/>
                <w:vAlign w:val="center"/>
              </w:tcPr>
              <w:p w:rsidR="00574F45" w:rsidRPr="002660BD" w:rsidRDefault="00574F45" w:rsidP="002660BD">
                <w:pPr>
                  <w:jc w:val="center"/>
                  <w:rPr>
                    <w:color w:val="000000" w:themeColor="text1"/>
                    <w:sz w:val="20"/>
                  </w:rPr>
                </w:pPr>
                <w:r w:rsidRPr="002660BD">
                  <w:rPr>
                    <w:rFonts w:hint="eastAsia"/>
                    <w:color w:val="000000" w:themeColor="text1"/>
                    <w:sz w:val="20"/>
                  </w:rPr>
                  <w:t>期初余额</w:t>
                </w:r>
              </w:p>
            </w:tc>
          </w:sdtContent>
        </w:sdt>
      </w:tr>
      <w:tr w:rsidR="00E50014" w:rsidRPr="002660BD" w:rsidTr="006061BC">
        <w:trPr>
          <w:cantSplit/>
        </w:trPr>
        <w:tc>
          <w:tcPr>
            <w:tcW w:w="1675" w:type="pct"/>
            <w:shd w:val="clear" w:color="auto" w:fill="auto"/>
          </w:tcPr>
          <w:p w:rsidR="00E50014" w:rsidRPr="002660BD" w:rsidRDefault="00E50014" w:rsidP="002660BD">
            <w:pPr>
              <w:ind w:right="105"/>
              <w:rPr>
                <w:sz w:val="20"/>
              </w:rPr>
            </w:pPr>
            <w:r w:rsidRPr="002660BD">
              <w:rPr>
                <w:rFonts w:hint="eastAsia"/>
                <w:sz w:val="20"/>
              </w:rPr>
              <w:t>增值税</w:t>
            </w:r>
          </w:p>
        </w:tc>
        <w:tc>
          <w:tcPr>
            <w:tcW w:w="1661" w:type="pct"/>
            <w:shd w:val="clear" w:color="auto" w:fill="auto"/>
            <w:vAlign w:val="center"/>
          </w:tcPr>
          <w:p w:rsidR="00E50014" w:rsidRDefault="00E50014" w:rsidP="003D0D12">
            <w:pPr>
              <w:jc w:val="right"/>
              <w:rPr>
                <w:sz w:val="20"/>
                <w:szCs w:val="20"/>
              </w:rPr>
            </w:pPr>
            <w:r>
              <w:rPr>
                <w:rFonts w:hint="eastAsia"/>
                <w:sz w:val="20"/>
                <w:szCs w:val="20"/>
              </w:rPr>
              <w:t>1,083,796,441.86</w:t>
            </w:r>
          </w:p>
        </w:tc>
        <w:tc>
          <w:tcPr>
            <w:tcW w:w="1664" w:type="pct"/>
            <w:shd w:val="clear" w:color="auto" w:fill="auto"/>
          </w:tcPr>
          <w:p w:rsidR="00E50014" w:rsidRPr="002660BD" w:rsidRDefault="00E50014" w:rsidP="003D0D12">
            <w:pPr>
              <w:jc w:val="right"/>
              <w:rPr>
                <w:sz w:val="20"/>
              </w:rPr>
            </w:pPr>
            <w:r w:rsidRPr="002660BD">
              <w:rPr>
                <w:sz w:val="20"/>
              </w:rPr>
              <w:t>1,031,679,134.68</w:t>
            </w:r>
          </w:p>
        </w:tc>
      </w:tr>
      <w:tr w:rsidR="00E50014" w:rsidRPr="002660BD" w:rsidTr="000F68E4">
        <w:trPr>
          <w:cantSplit/>
        </w:trPr>
        <w:tc>
          <w:tcPr>
            <w:tcW w:w="1675" w:type="pct"/>
            <w:shd w:val="clear" w:color="auto" w:fill="auto"/>
          </w:tcPr>
          <w:p w:rsidR="00E50014" w:rsidRPr="002660BD" w:rsidRDefault="00E50014" w:rsidP="002660BD">
            <w:pPr>
              <w:ind w:right="105"/>
              <w:rPr>
                <w:sz w:val="20"/>
              </w:rPr>
            </w:pPr>
            <w:r w:rsidRPr="002660BD">
              <w:rPr>
                <w:rFonts w:hint="eastAsia"/>
                <w:sz w:val="20"/>
              </w:rPr>
              <w:t>企业所得税</w:t>
            </w:r>
          </w:p>
        </w:tc>
        <w:tc>
          <w:tcPr>
            <w:tcW w:w="1661" w:type="pct"/>
            <w:shd w:val="clear" w:color="auto" w:fill="auto"/>
            <w:vAlign w:val="center"/>
          </w:tcPr>
          <w:p w:rsidR="00E50014" w:rsidRDefault="00EC351C" w:rsidP="003D0D12">
            <w:pPr>
              <w:jc w:val="right"/>
              <w:rPr>
                <w:sz w:val="20"/>
                <w:szCs w:val="20"/>
              </w:rPr>
            </w:pPr>
            <w:r>
              <w:rPr>
                <w:sz w:val="20"/>
                <w:szCs w:val="20"/>
              </w:rPr>
              <w:t>543,673,837.41</w:t>
            </w:r>
          </w:p>
        </w:tc>
        <w:tc>
          <w:tcPr>
            <w:tcW w:w="1664" w:type="pct"/>
            <w:shd w:val="clear" w:color="auto" w:fill="auto"/>
          </w:tcPr>
          <w:p w:rsidR="00E50014" w:rsidRPr="002660BD" w:rsidRDefault="00E50014" w:rsidP="003D0D12">
            <w:pPr>
              <w:jc w:val="right"/>
              <w:rPr>
                <w:sz w:val="20"/>
              </w:rPr>
            </w:pPr>
            <w:r w:rsidRPr="002660BD">
              <w:rPr>
                <w:sz w:val="20"/>
              </w:rPr>
              <w:t>506,826,675.46</w:t>
            </w:r>
          </w:p>
        </w:tc>
      </w:tr>
      <w:tr w:rsidR="00E50014" w:rsidRPr="002660BD" w:rsidTr="000F68E4">
        <w:trPr>
          <w:cantSplit/>
        </w:trPr>
        <w:tc>
          <w:tcPr>
            <w:tcW w:w="1675" w:type="pct"/>
            <w:shd w:val="clear" w:color="auto" w:fill="auto"/>
          </w:tcPr>
          <w:p w:rsidR="00E50014" w:rsidRPr="002660BD" w:rsidRDefault="00E50014" w:rsidP="002660BD">
            <w:pPr>
              <w:ind w:right="105"/>
              <w:rPr>
                <w:sz w:val="20"/>
              </w:rPr>
            </w:pPr>
            <w:r w:rsidRPr="002660BD">
              <w:rPr>
                <w:rFonts w:hint="eastAsia"/>
                <w:sz w:val="20"/>
              </w:rPr>
              <w:t>个人所得税</w:t>
            </w:r>
          </w:p>
        </w:tc>
        <w:tc>
          <w:tcPr>
            <w:tcW w:w="1661" w:type="pct"/>
            <w:shd w:val="clear" w:color="auto" w:fill="auto"/>
            <w:vAlign w:val="center"/>
          </w:tcPr>
          <w:p w:rsidR="00E50014" w:rsidRDefault="00EC351C" w:rsidP="003D0D12">
            <w:pPr>
              <w:jc w:val="right"/>
              <w:rPr>
                <w:sz w:val="20"/>
                <w:szCs w:val="20"/>
              </w:rPr>
            </w:pPr>
            <w:r>
              <w:rPr>
                <w:sz w:val="20"/>
                <w:szCs w:val="20"/>
              </w:rPr>
              <w:t>19,212,454.63</w:t>
            </w:r>
          </w:p>
        </w:tc>
        <w:tc>
          <w:tcPr>
            <w:tcW w:w="1664" w:type="pct"/>
            <w:shd w:val="clear" w:color="auto" w:fill="auto"/>
          </w:tcPr>
          <w:p w:rsidR="00E50014" w:rsidRPr="002660BD" w:rsidRDefault="00E50014" w:rsidP="003D0D12">
            <w:pPr>
              <w:jc w:val="right"/>
              <w:rPr>
                <w:sz w:val="20"/>
              </w:rPr>
            </w:pPr>
            <w:r w:rsidRPr="002660BD">
              <w:rPr>
                <w:sz w:val="20"/>
              </w:rPr>
              <w:t>31,043,513.70</w:t>
            </w:r>
          </w:p>
        </w:tc>
      </w:tr>
      <w:tr w:rsidR="00E50014" w:rsidRPr="002660BD" w:rsidTr="000F68E4">
        <w:trPr>
          <w:cantSplit/>
        </w:trPr>
        <w:tc>
          <w:tcPr>
            <w:tcW w:w="1675" w:type="pct"/>
            <w:shd w:val="clear" w:color="auto" w:fill="auto"/>
          </w:tcPr>
          <w:p w:rsidR="00E50014" w:rsidRPr="002660BD" w:rsidRDefault="00E50014" w:rsidP="002660BD">
            <w:pPr>
              <w:ind w:right="105"/>
              <w:rPr>
                <w:sz w:val="20"/>
              </w:rPr>
            </w:pPr>
            <w:r w:rsidRPr="002660BD">
              <w:rPr>
                <w:rFonts w:hint="eastAsia"/>
                <w:sz w:val="20"/>
              </w:rPr>
              <w:t>城市维护建设税</w:t>
            </w:r>
          </w:p>
        </w:tc>
        <w:tc>
          <w:tcPr>
            <w:tcW w:w="1661" w:type="pct"/>
            <w:shd w:val="clear" w:color="auto" w:fill="auto"/>
            <w:vAlign w:val="center"/>
          </w:tcPr>
          <w:p w:rsidR="00E50014" w:rsidRDefault="00EC351C" w:rsidP="003D0D12">
            <w:pPr>
              <w:jc w:val="right"/>
              <w:rPr>
                <w:sz w:val="20"/>
                <w:szCs w:val="20"/>
              </w:rPr>
            </w:pPr>
            <w:r>
              <w:rPr>
                <w:sz w:val="20"/>
                <w:szCs w:val="20"/>
              </w:rPr>
              <w:t>129,620,237.01</w:t>
            </w:r>
          </w:p>
        </w:tc>
        <w:tc>
          <w:tcPr>
            <w:tcW w:w="1664" w:type="pct"/>
            <w:shd w:val="clear" w:color="auto" w:fill="auto"/>
          </w:tcPr>
          <w:p w:rsidR="00E50014" w:rsidRPr="002660BD" w:rsidRDefault="00E50014" w:rsidP="003D0D12">
            <w:pPr>
              <w:jc w:val="right"/>
              <w:rPr>
                <w:sz w:val="20"/>
              </w:rPr>
            </w:pPr>
            <w:r w:rsidRPr="002660BD">
              <w:rPr>
                <w:sz w:val="20"/>
              </w:rPr>
              <w:t>135,529,237.61</w:t>
            </w:r>
          </w:p>
        </w:tc>
      </w:tr>
      <w:tr w:rsidR="00E50014" w:rsidRPr="002660BD" w:rsidTr="000F68E4">
        <w:trPr>
          <w:cantSplit/>
        </w:trPr>
        <w:tc>
          <w:tcPr>
            <w:tcW w:w="1675" w:type="pct"/>
            <w:shd w:val="clear" w:color="auto" w:fill="auto"/>
          </w:tcPr>
          <w:p w:rsidR="00E50014" w:rsidRPr="002660BD" w:rsidRDefault="00E50014" w:rsidP="002660BD">
            <w:pPr>
              <w:ind w:right="105"/>
              <w:rPr>
                <w:sz w:val="20"/>
              </w:rPr>
            </w:pPr>
            <w:r w:rsidRPr="002660BD">
              <w:rPr>
                <w:rFonts w:hint="eastAsia"/>
                <w:sz w:val="20"/>
              </w:rPr>
              <w:t>房产税</w:t>
            </w:r>
          </w:p>
        </w:tc>
        <w:tc>
          <w:tcPr>
            <w:tcW w:w="1661" w:type="pct"/>
            <w:shd w:val="clear" w:color="auto" w:fill="auto"/>
            <w:vAlign w:val="center"/>
          </w:tcPr>
          <w:p w:rsidR="00E50014" w:rsidRDefault="00EC351C" w:rsidP="003D0D12">
            <w:pPr>
              <w:jc w:val="right"/>
              <w:rPr>
                <w:sz w:val="20"/>
                <w:szCs w:val="20"/>
              </w:rPr>
            </w:pPr>
            <w:r>
              <w:rPr>
                <w:sz w:val="20"/>
                <w:szCs w:val="20"/>
              </w:rPr>
              <w:t>436,972.18</w:t>
            </w:r>
          </w:p>
        </w:tc>
        <w:tc>
          <w:tcPr>
            <w:tcW w:w="1664" w:type="pct"/>
            <w:shd w:val="clear" w:color="auto" w:fill="auto"/>
          </w:tcPr>
          <w:p w:rsidR="00E50014" w:rsidRPr="002660BD" w:rsidRDefault="00E50014" w:rsidP="003D0D12">
            <w:pPr>
              <w:jc w:val="right"/>
              <w:rPr>
                <w:sz w:val="20"/>
              </w:rPr>
            </w:pPr>
            <w:r w:rsidRPr="002660BD">
              <w:rPr>
                <w:sz w:val="20"/>
              </w:rPr>
              <w:t>893,472.36</w:t>
            </w:r>
          </w:p>
        </w:tc>
      </w:tr>
      <w:tr w:rsidR="00E50014" w:rsidRPr="002660BD" w:rsidTr="000F68E4">
        <w:trPr>
          <w:cantSplit/>
        </w:trPr>
        <w:tc>
          <w:tcPr>
            <w:tcW w:w="1675" w:type="pct"/>
          </w:tcPr>
          <w:p w:rsidR="00E50014" w:rsidRPr="002660BD" w:rsidRDefault="00E50014" w:rsidP="002660BD">
            <w:pPr>
              <w:ind w:right="105"/>
              <w:rPr>
                <w:sz w:val="20"/>
              </w:rPr>
            </w:pPr>
            <w:r w:rsidRPr="002660BD">
              <w:rPr>
                <w:sz w:val="20"/>
              </w:rPr>
              <w:t>教育费附加</w:t>
            </w:r>
          </w:p>
        </w:tc>
        <w:tc>
          <w:tcPr>
            <w:tcW w:w="1661" w:type="pct"/>
            <w:vAlign w:val="center"/>
          </w:tcPr>
          <w:p w:rsidR="00E50014" w:rsidRDefault="00EC351C" w:rsidP="003D0D12">
            <w:pPr>
              <w:jc w:val="right"/>
              <w:rPr>
                <w:sz w:val="20"/>
                <w:szCs w:val="20"/>
              </w:rPr>
            </w:pPr>
            <w:r>
              <w:rPr>
                <w:sz w:val="20"/>
                <w:szCs w:val="20"/>
              </w:rPr>
              <w:t>106,456,408.05</w:t>
            </w:r>
          </w:p>
        </w:tc>
        <w:tc>
          <w:tcPr>
            <w:tcW w:w="1664" w:type="pct"/>
          </w:tcPr>
          <w:p w:rsidR="00E50014" w:rsidRPr="002660BD" w:rsidRDefault="00E50014" w:rsidP="003D0D12">
            <w:pPr>
              <w:jc w:val="right"/>
              <w:rPr>
                <w:sz w:val="20"/>
              </w:rPr>
            </w:pPr>
            <w:r w:rsidRPr="002660BD">
              <w:rPr>
                <w:sz w:val="20"/>
              </w:rPr>
              <w:t>109,357,920.39</w:t>
            </w:r>
          </w:p>
        </w:tc>
      </w:tr>
      <w:tr w:rsidR="00E50014" w:rsidRPr="002660BD" w:rsidTr="000F68E4">
        <w:trPr>
          <w:cantSplit/>
        </w:trPr>
        <w:tc>
          <w:tcPr>
            <w:tcW w:w="1675" w:type="pct"/>
          </w:tcPr>
          <w:p w:rsidR="00E50014" w:rsidRPr="002660BD" w:rsidRDefault="00E50014" w:rsidP="002660BD">
            <w:pPr>
              <w:ind w:right="105"/>
              <w:rPr>
                <w:sz w:val="20"/>
              </w:rPr>
            </w:pPr>
            <w:r w:rsidRPr="002660BD">
              <w:rPr>
                <w:sz w:val="20"/>
              </w:rPr>
              <w:t>土地使用税</w:t>
            </w:r>
          </w:p>
        </w:tc>
        <w:tc>
          <w:tcPr>
            <w:tcW w:w="1661" w:type="pct"/>
            <w:vAlign w:val="center"/>
          </w:tcPr>
          <w:p w:rsidR="00E50014" w:rsidRDefault="00EC351C" w:rsidP="003D0D12">
            <w:pPr>
              <w:jc w:val="right"/>
              <w:rPr>
                <w:sz w:val="20"/>
                <w:szCs w:val="20"/>
              </w:rPr>
            </w:pPr>
            <w:r>
              <w:rPr>
                <w:sz w:val="20"/>
                <w:szCs w:val="20"/>
              </w:rPr>
              <w:t>1,215,304.00</w:t>
            </w:r>
          </w:p>
        </w:tc>
        <w:tc>
          <w:tcPr>
            <w:tcW w:w="1664" w:type="pct"/>
          </w:tcPr>
          <w:p w:rsidR="00E50014" w:rsidRPr="002660BD" w:rsidRDefault="00E50014" w:rsidP="003D0D12">
            <w:pPr>
              <w:jc w:val="right"/>
              <w:rPr>
                <w:sz w:val="20"/>
              </w:rPr>
            </w:pPr>
            <w:r w:rsidRPr="002660BD">
              <w:rPr>
                <w:sz w:val="20"/>
              </w:rPr>
              <w:t>1,651,379.00</w:t>
            </w:r>
          </w:p>
        </w:tc>
      </w:tr>
      <w:tr w:rsidR="00E50014" w:rsidRPr="002660BD" w:rsidTr="000F68E4">
        <w:trPr>
          <w:cantSplit/>
        </w:trPr>
        <w:tc>
          <w:tcPr>
            <w:tcW w:w="1675" w:type="pct"/>
          </w:tcPr>
          <w:p w:rsidR="00E50014" w:rsidRPr="002660BD" w:rsidRDefault="00E50014" w:rsidP="002660BD">
            <w:pPr>
              <w:ind w:right="105"/>
              <w:rPr>
                <w:sz w:val="20"/>
              </w:rPr>
            </w:pPr>
            <w:r w:rsidRPr="002660BD">
              <w:rPr>
                <w:sz w:val="20"/>
              </w:rPr>
              <w:t>提防费</w:t>
            </w:r>
          </w:p>
        </w:tc>
        <w:tc>
          <w:tcPr>
            <w:tcW w:w="1661" w:type="pct"/>
            <w:vAlign w:val="center"/>
          </w:tcPr>
          <w:p w:rsidR="00E50014" w:rsidRDefault="00EC351C" w:rsidP="003D0D12">
            <w:pPr>
              <w:jc w:val="right"/>
              <w:rPr>
                <w:sz w:val="20"/>
                <w:szCs w:val="20"/>
              </w:rPr>
            </w:pPr>
            <w:r>
              <w:rPr>
                <w:sz w:val="20"/>
                <w:szCs w:val="20"/>
              </w:rPr>
              <w:t>2,040,532.10</w:t>
            </w:r>
          </w:p>
        </w:tc>
        <w:tc>
          <w:tcPr>
            <w:tcW w:w="1664" w:type="pct"/>
          </w:tcPr>
          <w:p w:rsidR="00E50014" w:rsidRPr="002660BD" w:rsidRDefault="00E50014" w:rsidP="003D0D12">
            <w:pPr>
              <w:jc w:val="right"/>
              <w:rPr>
                <w:sz w:val="20"/>
              </w:rPr>
            </w:pPr>
            <w:r w:rsidRPr="002660BD">
              <w:rPr>
                <w:sz w:val="20"/>
              </w:rPr>
              <w:t>2,242,973.23</w:t>
            </w:r>
          </w:p>
        </w:tc>
      </w:tr>
      <w:tr w:rsidR="00E50014" w:rsidRPr="002660BD" w:rsidTr="000F68E4">
        <w:trPr>
          <w:cantSplit/>
        </w:trPr>
        <w:tc>
          <w:tcPr>
            <w:tcW w:w="1675" w:type="pct"/>
          </w:tcPr>
          <w:p w:rsidR="00E50014" w:rsidRPr="002660BD" w:rsidRDefault="00E50014" w:rsidP="002660BD">
            <w:pPr>
              <w:ind w:right="105"/>
              <w:rPr>
                <w:sz w:val="20"/>
              </w:rPr>
            </w:pPr>
            <w:r w:rsidRPr="002660BD">
              <w:rPr>
                <w:sz w:val="20"/>
              </w:rPr>
              <w:t>其他</w:t>
            </w:r>
          </w:p>
        </w:tc>
        <w:tc>
          <w:tcPr>
            <w:tcW w:w="1661" w:type="pct"/>
            <w:vAlign w:val="center"/>
          </w:tcPr>
          <w:p w:rsidR="00E50014" w:rsidRDefault="00EC351C" w:rsidP="003D0D12">
            <w:pPr>
              <w:jc w:val="right"/>
              <w:rPr>
                <w:sz w:val="20"/>
                <w:szCs w:val="20"/>
              </w:rPr>
            </w:pPr>
            <w:r>
              <w:rPr>
                <w:sz w:val="20"/>
                <w:szCs w:val="20"/>
              </w:rPr>
              <w:t>2,886,416.17</w:t>
            </w:r>
          </w:p>
        </w:tc>
        <w:tc>
          <w:tcPr>
            <w:tcW w:w="1664" w:type="pct"/>
          </w:tcPr>
          <w:p w:rsidR="00E50014" w:rsidRPr="002660BD" w:rsidRDefault="00E50014" w:rsidP="003D0D12">
            <w:pPr>
              <w:jc w:val="right"/>
              <w:rPr>
                <w:sz w:val="20"/>
              </w:rPr>
            </w:pPr>
            <w:r w:rsidRPr="002660BD">
              <w:rPr>
                <w:sz w:val="20"/>
              </w:rPr>
              <w:t>2,434,643.36</w:t>
            </w:r>
          </w:p>
        </w:tc>
      </w:tr>
      <w:tr w:rsidR="00E50014" w:rsidRPr="002660BD" w:rsidTr="000F68E4">
        <w:trPr>
          <w:cantSplit/>
        </w:trPr>
        <w:tc>
          <w:tcPr>
            <w:tcW w:w="1675" w:type="pct"/>
            <w:vAlign w:val="center"/>
          </w:tcPr>
          <w:p w:rsidR="00E50014" w:rsidRPr="002660BD" w:rsidRDefault="00E50014" w:rsidP="002660BD">
            <w:pPr>
              <w:ind w:right="105"/>
              <w:jc w:val="center"/>
              <w:rPr>
                <w:sz w:val="20"/>
              </w:rPr>
            </w:pPr>
            <w:r w:rsidRPr="002660BD">
              <w:rPr>
                <w:rFonts w:hint="eastAsia"/>
                <w:sz w:val="20"/>
              </w:rPr>
              <w:t>合计</w:t>
            </w:r>
          </w:p>
        </w:tc>
        <w:tc>
          <w:tcPr>
            <w:tcW w:w="1661" w:type="pct"/>
            <w:vAlign w:val="center"/>
          </w:tcPr>
          <w:p w:rsidR="00E50014" w:rsidRDefault="00E50014" w:rsidP="003D0D12">
            <w:pPr>
              <w:jc w:val="right"/>
              <w:rPr>
                <w:sz w:val="20"/>
                <w:szCs w:val="20"/>
              </w:rPr>
            </w:pPr>
            <w:r>
              <w:rPr>
                <w:rFonts w:hint="eastAsia"/>
                <w:sz w:val="20"/>
                <w:szCs w:val="20"/>
              </w:rPr>
              <w:t>1,889,338,603.41</w:t>
            </w:r>
          </w:p>
        </w:tc>
        <w:tc>
          <w:tcPr>
            <w:tcW w:w="1664" w:type="pct"/>
          </w:tcPr>
          <w:p w:rsidR="00E50014" w:rsidRPr="002660BD" w:rsidRDefault="00E50014" w:rsidP="003D0D12">
            <w:pPr>
              <w:jc w:val="right"/>
              <w:rPr>
                <w:sz w:val="20"/>
              </w:rPr>
            </w:pPr>
            <w:r w:rsidRPr="002660BD">
              <w:rPr>
                <w:sz w:val="20"/>
              </w:rPr>
              <w:t>1,821,658,949.79</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其他应付款</w:t>
      </w:r>
    </w:p>
    <w:p w:rsidR="00DD6222" w:rsidRDefault="00547BED" w:rsidP="0053172E">
      <w:pPr>
        <w:pStyle w:val="4"/>
        <w:numPr>
          <w:ilvl w:val="0"/>
          <w:numId w:val="108"/>
        </w:numPr>
        <w:ind w:left="425" w:hanging="425"/>
        <w:rPr>
          <w:color w:val="000000" w:themeColor="text1"/>
        </w:rPr>
      </w:pPr>
      <w:bookmarkStart w:id="305"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12766439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115407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3225501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DD6222" w:rsidRPr="002660BD" w:rsidTr="00C95668">
        <w:sdt>
          <w:sdtPr>
            <w:rPr>
              <w:color w:val="000000" w:themeColor="text1"/>
            </w:rPr>
            <w:tag w:val="_PLD_547406e2caa94b57a871517659cf9c0e"/>
            <w:id w:val="-923108973"/>
          </w:sdtPr>
          <w:sdtEndPr/>
          <w:sdtContent>
            <w:tc>
              <w:tcPr>
                <w:tcW w:w="1828" w:type="pct"/>
                <w:shd w:val="clear" w:color="auto" w:fill="auto"/>
                <w:vAlign w:val="center"/>
              </w:tcPr>
              <w:p w:rsidR="00DD6222" w:rsidRPr="002660BD" w:rsidRDefault="00547BED">
                <w:pPr>
                  <w:tabs>
                    <w:tab w:val="right" w:pos="3690"/>
                    <w:tab w:val="right" w:pos="5130"/>
                    <w:tab w:val="right" w:pos="6030"/>
                    <w:tab w:val="right" w:pos="7650"/>
                    <w:tab w:val="right" w:pos="9270"/>
                  </w:tabs>
                  <w:adjustRightInd w:val="0"/>
                  <w:snapToGrid w:val="0"/>
                  <w:jc w:val="center"/>
                  <w:rPr>
                    <w:color w:val="000000" w:themeColor="text1"/>
                  </w:rPr>
                </w:pPr>
                <w:r w:rsidRPr="002660BD">
                  <w:rPr>
                    <w:rFonts w:hint="eastAsia"/>
                    <w:color w:val="000000" w:themeColor="text1"/>
                  </w:rPr>
                  <w:t>项目</w:t>
                </w:r>
              </w:p>
            </w:tc>
          </w:sdtContent>
        </w:sdt>
        <w:sdt>
          <w:sdtPr>
            <w:rPr>
              <w:color w:val="000000" w:themeColor="text1"/>
            </w:rPr>
            <w:tag w:val="_PLD_d719b36c588443f38353aada8839625f"/>
            <w:id w:val="-306327404"/>
          </w:sdtPr>
          <w:sdtEndPr/>
          <w:sdtContent>
            <w:tc>
              <w:tcPr>
                <w:tcW w:w="1582" w:type="pct"/>
                <w:shd w:val="clear" w:color="auto" w:fill="auto"/>
                <w:vAlign w:val="center"/>
              </w:tcPr>
              <w:p w:rsidR="00DD6222" w:rsidRPr="002660BD" w:rsidRDefault="00547BED">
                <w:pPr>
                  <w:jc w:val="center"/>
                  <w:rPr>
                    <w:color w:val="000000" w:themeColor="text1"/>
                  </w:rPr>
                </w:pPr>
                <w:r w:rsidRPr="002660BD">
                  <w:rPr>
                    <w:rFonts w:hint="eastAsia"/>
                    <w:color w:val="000000" w:themeColor="text1"/>
                  </w:rPr>
                  <w:t>期末余额</w:t>
                </w:r>
              </w:p>
            </w:tc>
          </w:sdtContent>
        </w:sdt>
        <w:sdt>
          <w:sdtPr>
            <w:rPr>
              <w:color w:val="000000" w:themeColor="text1"/>
            </w:rPr>
            <w:tag w:val="_PLD_bc6045ff64f3481da65c0cff41edd1d0"/>
            <w:id w:val="676550395"/>
          </w:sdtPr>
          <w:sdtEndPr/>
          <w:sdtContent>
            <w:tc>
              <w:tcPr>
                <w:tcW w:w="1590" w:type="pct"/>
                <w:shd w:val="clear" w:color="auto" w:fill="auto"/>
                <w:vAlign w:val="center"/>
              </w:tcPr>
              <w:p w:rsidR="00DD6222" w:rsidRPr="002660BD" w:rsidRDefault="00547BED">
                <w:pPr>
                  <w:jc w:val="center"/>
                  <w:rPr>
                    <w:color w:val="000000" w:themeColor="text1"/>
                  </w:rPr>
                </w:pPr>
                <w:r w:rsidRPr="002660BD">
                  <w:rPr>
                    <w:rFonts w:hint="eastAsia"/>
                    <w:color w:val="000000" w:themeColor="text1"/>
                  </w:rPr>
                  <w:t>期初余额</w:t>
                </w:r>
              </w:p>
            </w:tc>
          </w:sdtContent>
        </w:sdt>
      </w:tr>
      <w:tr w:rsidR="00DD6222" w:rsidRPr="002660BD" w:rsidTr="003D0D12">
        <w:tc>
          <w:tcPr>
            <w:tcW w:w="1828" w:type="pct"/>
            <w:shd w:val="clear" w:color="auto" w:fill="auto"/>
          </w:tcPr>
          <w:p w:rsidR="00DD6222" w:rsidRPr="002660BD" w:rsidRDefault="00547BED">
            <w:pPr>
              <w:tabs>
                <w:tab w:val="right" w:pos="3690"/>
                <w:tab w:val="right" w:pos="5130"/>
                <w:tab w:val="right" w:pos="6030"/>
                <w:tab w:val="right" w:pos="7650"/>
                <w:tab w:val="right" w:pos="9270"/>
              </w:tabs>
              <w:adjustRightInd w:val="0"/>
              <w:snapToGrid w:val="0"/>
              <w:rPr>
                <w:color w:val="000000" w:themeColor="text1"/>
              </w:rPr>
            </w:pPr>
            <w:r w:rsidRPr="002660BD">
              <w:rPr>
                <w:rFonts w:hint="eastAsia"/>
                <w:color w:val="000000" w:themeColor="text1"/>
              </w:rPr>
              <w:t>应付利息</w:t>
            </w:r>
          </w:p>
        </w:tc>
        <w:tc>
          <w:tcPr>
            <w:tcW w:w="1582" w:type="pct"/>
            <w:shd w:val="clear" w:color="auto" w:fill="auto"/>
            <w:vAlign w:val="center"/>
          </w:tcPr>
          <w:p w:rsidR="00DD6222" w:rsidRPr="002660BD" w:rsidRDefault="00DD6222" w:rsidP="003D0D12">
            <w:pPr>
              <w:tabs>
                <w:tab w:val="right" w:pos="3690"/>
                <w:tab w:val="right" w:pos="5130"/>
                <w:tab w:val="right" w:pos="6030"/>
                <w:tab w:val="right" w:pos="7650"/>
                <w:tab w:val="right" w:pos="9270"/>
              </w:tabs>
              <w:adjustRightInd w:val="0"/>
              <w:snapToGrid w:val="0"/>
              <w:jc w:val="right"/>
            </w:pPr>
          </w:p>
        </w:tc>
        <w:tc>
          <w:tcPr>
            <w:tcW w:w="1590" w:type="pct"/>
            <w:shd w:val="clear" w:color="auto" w:fill="auto"/>
            <w:vAlign w:val="center"/>
          </w:tcPr>
          <w:p w:rsidR="00DD6222" w:rsidRPr="002660BD" w:rsidRDefault="00DD6222" w:rsidP="003D0D12">
            <w:pPr>
              <w:tabs>
                <w:tab w:val="right" w:pos="3690"/>
                <w:tab w:val="right" w:pos="5130"/>
                <w:tab w:val="right" w:pos="6030"/>
                <w:tab w:val="right" w:pos="7650"/>
                <w:tab w:val="right" w:pos="9270"/>
              </w:tabs>
              <w:adjustRightInd w:val="0"/>
              <w:snapToGrid w:val="0"/>
              <w:jc w:val="right"/>
            </w:pPr>
          </w:p>
        </w:tc>
      </w:tr>
      <w:tr w:rsidR="00492225" w:rsidRPr="002660BD" w:rsidTr="003D0D12">
        <w:tc>
          <w:tcPr>
            <w:tcW w:w="1828" w:type="pct"/>
            <w:shd w:val="clear" w:color="auto" w:fill="auto"/>
          </w:tcPr>
          <w:p w:rsidR="00492225" w:rsidRPr="002660BD" w:rsidRDefault="00492225">
            <w:pPr>
              <w:tabs>
                <w:tab w:val="right" w:pos="3690"/>
                <w:tab w:val="right" w:pos="5130"/>
                <w:tab w:val="right" w:pos="6030"/>
                <w:tab w:val="right" w:pos="7650"/>
                <w:tab w:val="right" w:pos="9270"/>
              </w:tabs>
              <w:adjustRightInd w:val="0"/>
              <w:snapToGrid w:val="0"/>
              <w:rPr>
                <w:color w:val="000000" w:themeColor="text1"/>
              </w:rPr>
            </w:pPr>
            <w:r w:rsidRPr="002660BD">
              <w:rPr>
                <w:rFonts w:hint="eastAsia"/>
                <w:color w:val="000000" w:themeColor="text1"/>
              </w:rPr>
              <w:t>应付股利</w:t>
            </w:r>
          </w:p>
        </w:tc>
        <w:tc>
          <w:tcPr>
            <w:tcW w:w="1582" w:type="pct"/>
            <w:shd w:val="clear" w:color="auto" w:fill="auto"/>
            <w:vAlign w:val="center"/>
          </w:tcPr>
          <w:p w:rsidR="00492225" w:rsidRDefault="00492225">
            <w:pPr>
              <w:jc w:val="right"/>
              <w:rPr>
                <w:color w:val="000000"/>
                <w:sz w:val="20"/>
                <w:szCs w:val="20"/>
              </w:rPr>
            </w:pPr>
            <w:r>
              <w:rPr>
                <w:rFonts w:hint="eastAsia"/>
                <w:color w:val="000000"/>
                <w:sz w:val="20"/>
                <w:szCs w:val="20"/>
              </w:rPr>
              <w:t>88,684,029.01</w:t>
            </w:r>
          </w:p>
        </w:tc>
        <w:tc>
          <w:tcPr>
            <w:tcW w:w="1590" w:type="pct"/>
            <w:shd w:val="clear" w:color="auto" w:fill="auto"/>
            <w:vAlign w:val="center"/>
          </w:tcPr>
          <w:p w:rsidR="00492225" w:rsidRPr="002660BD" w:rsidRDefault="00492225" w:rsidP="003D0D12">
            <w:pPr>
              <w:jc w:val="right"/>
              <w:rPr>
                <w:szCs w:val="24"/>
              </w:rPr>
            </w:pPr>
            <w:r w:rsidRPr="002660BD">
              <w:t>88,684,029.01</w:t>
            </w:r>
          </w:p>
        </w:tc>
      </w:tr>
      <w:tr w:rsidR="00492225" w:rsidRPr="002660BD" w:rsidTr="003D0D12">
        <w:tc>
          <w:tcPr>
            <w:tcW w:w="1828" w:type="pct"/>
            <w:shd w:val="clear" w:color="auto" w:fill="auto"/>
          </w:tcPr>
          <w:p w:rsidR="00492225" w:rsidRPr="002660BD" w:rsidRDefault="00492225">
            <w:pPr>
              <w:tabs>
                <w:tab w:val="right" w:pos="3690"/>
                <w:tab w:val="right" w:pos="5130"/>
                <w:tab w:val="right" w:pos="6030"/>
                <w:tab w:val="right" w:pos="7650"/>
                <w:tab w:val="right" w:pos="9270"/>
              </w:tabs>
              <w:adjustRightInd w:val="0"/>
              <w:snapToGrid w:val="0"/>
              <w:rPr>
                <w:color w:val="000000" w:themeColor="text1"/>
              </w:rPr>
            </w:pPr>
            <w:r w:rsidRPr="002660BD">
              <w:rPr>
                <w:rFonts w:hint="eastAsia"/>
                <w:color w:val="000000" w:themeColor="text1"/>
              </w:rPr>
              <w:t>其他应付款</w:t>
            </w:r>
          </w:p>
        </w:tc>
        <w:tc>
          <w:tcPr>
            <w:tcW w:w="1582" w:type="pct"/>
            <w:shd w:val="clear" w:color="auto" w:fill="auto"/>
            <w:vAlign w:val="center"/>
          </w:tcPr>
          <w:p w:rsidR="00492225" w:rsidRDefault="00492225">
            <w:pPr>
              <w:jc w:val="right"/>
              <w:rPr>
                <w:color w:val="000000"/>
                <w:sz w:val="20"/>
                <w:szCs w:val="20"/>
              </w:rPr>
            </w:pPr>
            <w:r>
              <w:rPr>
                <w:rFonts w:hint="eastAsia"/>
                <w:color w:val="000000"/>
                <w:sz w:val="20"/>
                <w:szCs w:val="20"/>
              </w:rPr>
              <w:t>4,776,967,443.81</w:t>
            </w:r>
          </w:p>
        </w:tc>
        <w:tc>
          <w:tcPr>
            <w:tcW w:w="1590" w:type="pct"/>
            <w:shd w:val="clear" w:color="auto" w:fill="auto"/>
            <w:vAlign w:val="center"/>
          </w:tcPr>
          <w:p w:rsidR="00492225" w:rsidRPr="002660BD" w:rsidRDefault="00492225" w:rsidP="003D0D12">
            <w:pPr>
              <w:jc w:val="right"/>
              <w:rPr>
                <w:szCs w:val="24"/>
              </w:rPr>
            </w:pPr>
            <w:r w:rsidRPr="002660BD">
              <w:t>4,914,799,141.08</w:t>
            </w:r>
          </w:p>
        </w:tc>
      </w:tr>
      <w:tr w:rsidR="00492225" w:rsidRPr="002660BD" w:rsidTr="003D0D12">
        <w:tc>
          <w:tcPr>
            <w:tcW w:w="1828" w:type="pct"/>
            <w:shd w:val="clear" w:color="auto" w:fill="auto"/>
          </w:tcPr>
          <w:p w:rsidR="00492225" w:rsidRPr="002660BD" w:rsidRDefault="00492225">
            <w:pPr>
              <w:tabs>
                <w:tab w:val="right" w:pos="3690"/>
                <w:tab w:val="right" w:pos="5130"/>
                <w:tab w:val="right" w:pos="6030"/>
                <w:tab w:val="right" w:pos="7650"/>
                <w:tab w:val="right" w:pos="9270"/>
              </w:tabs>
              <w:adjustRightInd w:val="0"/>
              <w:snapToGrid w:val="0"/>
              <w:rPr>
                <w:color w:val="000000" w:themeColor="text1"/>
              </w:rPr>
            </w:pPr>
            <w:r w:rsidRPr="002660BD">
              <w:rPr>
                <w:rFonts w:hint="eastAsia"/>
                <w:color w:val="000000" w:themeColor="text1"/>
              </w:rPr>
              <w:t>合计</w:t>
            </w:r>
          </w:p>
        </w:tc>
        <w:tc>
          <w:tcPr>
            <w:tcW w:w="1582" w:type="pct"/>
            <w:shd w:val="clear" w:color="auto" w:fill="auto"/>
            <w:vAlign w:val="center"/>
          </w:tcPr>
          <w:p w:rsidR="00492225" w:rsidRDefault="00492225">
            <w:pPr>
              <w:jc w:val="right"/>
              <w:rPr>
                <w:color w:val="000000"/>
                <w:sz w:val="20"/>
                <w:szCs w:val="20"/>
              </w:rPr>
            </w:pPr>
            <w:r>
              <w:rPr>
                <w:rFonts w:hint="eastAsia"/>
                <w:color w:val="000000"/>
                <w:sz w:val="20"/>
                <w:szCs w:val="20"/>
              </w:rPr>
              <w:t>4,865,651,472.82</w:t>
            </w:r>
          </w:p>
        </w:tc>
        <w:tc>
          <w:tcPr>
            <w:tcW w:w="1590" w:type="pct"/>
            <w:shd w:val="clear" w:color="auto" w:fill="auto"/>
            <w:vAlign w:val="center"/>
          </w:tcPr>
          <w:p w:rsidR="00492225" w:rsidRPr="002660BD" w:rsidRDefault="00492225" w:rsidP="003D0D12">
            <w:pPr>
              <w:jc w:val="right"/>
              <w:rPr>
                <w:szCs w:val="24"/>
              </w:rPr>
            </w:pPr>
            <w:r w:rsidRPr="002660BD">
              <w:t>5,003,483,170.09</w:t>
            </w:r>
          </w:p>
        </w:tc>
      </w:tr>
      <w:bookmarkEnd w:id="305"/>
    </w:tbl>
    <w:p w:rsidR="00DD6222" w:rsidRDefault="00DD6222">
      <w:pPr>
        <w:rPr>
          <w:color w:val="000000" w:themeColor="text1"/>
        </w:rPr>
      </w:pPr>
    </w:p>
    <w:p w:rsidR="00DD6222" w:rsidRDefault="00547BED" w:rsidP="0053172E">
      <w:pPr>
        <w:pStyle w:val="4"/>
        <w:numPr>
          <w:ilvl w:val="0"/>
          <w:numId w:val="108"/>
        </w:numPr>
        <w:ind w:left="425" w:hanging="425"/>
        <w:rPr>
          <w:rFonts w:ascii="宋体" w:hAnsi="宋体" w:cs="宋体"/>
          <w:color w:val="000000" w:themeColor="text1"/>
          <w:kern w:val="0"/>
          <w:szCs w:val="24"/>
        </w:rPr>
      </w:pPr>
      <w:bookmarkStart w:id="306" w:name="_Hlk10536047"/>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61325648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2660BD">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108"/>
        </w:numPr>
        <w:ind w:left="425" w:hanging="425"/>
        <w:rPr>
          <w:rFonts w:ascii="宋体" w:hAnsi="宋体" w:cs="宋体"/>
          <w:color w:val="000000" w:themeColor="text1"/>
          <w:kern w:val="0"/>
          <w:szCs w:val="24"/>
        </w:rPr>
      </w:pPr>
      <w:bookmarkStart w:id="307" w:name="_Hlk10536068"/>
      <w:bookmarkStart w:id="308" w:name="_Hlk10536082"/>
      <w:bookmarkEnd w:id="306"/>
      <w:r>
        <w:rPr>
          <w:rFonts w:ascii="宋体" w:hAnsi="宋体" w:cs="宋体" w:hint="eastAsia"/>
          <w:color w:val="000000" w:themeColor="text1"/>
          <w:kern w:val="0"/>
          <w:szCs w:val="24"/>
        </w:rPr>
        <w:t>应付股利</w:t>
      </w:r>
      <w:bookmarkEnd w:id="307"/>
    </w:p>
    <w:sdt>
      <w:sdtPr>
        <w:rPr>
          <w:color w:val="000000" w:themeColor="text1"/>
        </w:rPr>
        <w:alias w:val="是否适用：应付股利[双击切换]"/>
        <w:tag w:val="_GBC_09dc75ba10d44acfb18b03320a40e4c5"/>
        <w:id w:val="-209168856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811519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171302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DD6222" w:rsidTr="00D17AC2">
        <w:trPr>
          <w:cantSplit/>
        </w:trPr>
        <w:sdt>
          <w:sdtPr>
            <w:rPr>
              <w:color w:val="000000" w:themeColor="text1"/>
            </w:rPr>
            <w:tag w:val="_PLD_9d58938574b04fdbb97abe896d2ae73a"/>
            <w:id w:val="1305121550"/>
          </w:sdtPr>
          <w:sdtEndPr/>
          <w:sdtContent>
            <w:tc>
              <w:tcPr>
                <w:tcW w:w="1607" w:type="pct"/>
              </w:tcPr>
              <w:p w:rsidR="00DD6222" w:rsidRDefault="00547BED">
                <w:pPr>
                  <w:ind w:right="105"/>
                  <w:jc w:val="center"/>
                  <w:rPr>
                    <w:color w:val="000000" w:themeColor="text1"/>
                  </w:rPr>
                </w:pPr>
                <w:r>
                  <w:rPr>
                    <w:rFonts w:hint="eastAsia"/>
                    <w:color w:val="000000" w:themeColor="text1"/>
                  </w:rPr>
                  <w:t>项目</w:t>
                </w:r>
              </w:p>
            </w:tc>
          </w:sdtContent>
        </w:sdt>
        <w:sdt>
          <w:sdtPr>
            <w:rPr>
              <w:color w:val="000000" w:themeColor="text1"/>
            </w:rPr>
            <w:tag w:val="_PLD_464a3e2801194be5b8f549044d634880"/>
            <w:id w:val="-335309143"/>
          </w:sdtPr>
          <w:sdtEndPr/>
          <w:sdtContent>
            <w:tc>
              <w:tcPr>
                <w:tcW w:w="1696" w:type="pct"/>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b96a666c25174aeab9bab423f51ae94f"/>
            <w:id w:val="1017658313"/>
          </w:sdtPr>
          <w:sdtEndPr/>
          <w:sdtContent>
            <w:tc>
              <w:tcPr>
                <w:tcW w:w="1697" w:type="pct"/>
              </w:tcPr>
              <w:p w:rsidR="00DD6222" w:rsidRDefault="00547BED">
                <w:pPr>
                  <w:jc w:val="center"/>
                  <w:rPr>
                    <w:color w:val="000000" w:themeColor="text1"/>
                  </w:rPr>
                </w:pPr>
                <w:r>
                  <w:rPr>
                    <w:rFonts w:hint="eastAsia"/>
                    <w:color w:val="000000" w:themeColor="text1"/>
                  </w:rPr>
                  <w:t>期初余额</w:t>
                </w:r>
              </w:p>
            </w:tc>
          </w:sdtContent>
        </w:sdt>
      </w:tr>
      <w:tr w:rsidR="002660BD" w:rsidTr="002660BD">
        <w:trPr>
          <w:cantSplit/>
        </w:trPr>
        <w:tc>
          <w:tcPr>
            <w:tcW w:w="1607" w:type="pct"/>
          </w:tcPr>
          <w:p w:rsidR="002660BD" w:rsidRDefault="002660BD">
            <w:pPr>
              <w:ind w:right="105"/>
              <w:rPr>
                <w:color w:val="000000" w:themeColor="text1"/>
              </w:rPr>
            </w:pPr>
            <w:r>
              <w:rPr>
                <w:rFonts w:hint="eastAsia"/>
                <w:color w:val="000000" w:themeColor="text1"/>
              </w:rPr>
              <w:t>普通股股利</w:t>
            </w:r>
          </w:p>
        </w:tc>
        <w:tc>
          <w:tcPr>
            <w:tcW w:w="1696" w:type="pct"/>
            <w:vAlign w:val="center"/>
          </w:tcPr>
          <w:p w:rsidR="002660BD" w:rsidRDefault="002660BD" w:rsidP="002660BD">
            <w:pPr>
              <w:jc w:val="right"/>
              <w:rPr>
                <w:sz w:val="24"/>
                <w:szCs w:val="24"/>
              </w:rPr>
            </w:pPr>
            <w:r>
              <w:t>88,684,029.01</w:t>
            </w:r>
          </w:p>
        </w:tc>
        <w:tc>
          <w:tcPr>
            <w:tcW w:w="1697" w:type="pct"/>
            <w:vAlign w:val="center"/>
          </w:tcPr>
          <w:p w:rsidR="002660BD" w:rsidRDefault="002660BD" w:rsidP="002660BD">
            <w:pPr>
              <w:jc w:val="right"/>
              <w:rPr>
                <w:sz w:val="24"/>
                <w:szCs w:val="24"/>
              </w:rPr>
            </w:pPr>
            <w:r>
              <w:t>88,684,029.01</w:t>
            </w:r>
          </w:p>
        </w:tc>
      </w:tr>
      <w:tr w:rsidR="002660BD" w:rsidTr="002660BD">
        <w:trPr>
          <w:cantSplit/>
        </w:trPr>
        <w:tc>
          <w:tcPr>
            <w:tcW w:w="1607" w:type="pct"/>
          </w:tcPr>
          <w:p w:rsidR="002660BD" w:rsidRDefault="002660BD">
            <w:pPr>
              <w:ind w:right="105"/>
              <w:rPr>
                <w:color w:val="000000" w:themeColor="text1"/>
              </w:rPr>
            </w:pPr>
            <w:r>
              <w:rPr>
                <w:rFonts w:hint="eastAsia"/>
                <w:color w:val="000000" w:themeColor="text1"/>
              </w:rPr>
              <w:t>划分为权益工具的优先股\永续债股利</w:t>
            </w:r>
          </w:p>
        </w:tc>
        <w:tc>
          <w:tcPr>
            <w:tcW w:w="1696" w:type="pct"/>
            <w:vAlign w:val="center"/>
          </w:tcPr>
          <w:p w:rsidR="002660BD" w:rsidRDefault="002660BD" w:rsidP="002660BD">
            <w:pPr>
              <w:jc w:val="right"/>
              <w:rPr>
                <w:sz w:val="24"/>
                <w:szCs w:val="24"/>
              </w:rPr>
            </w:pPr>
          </w:p>
        </w:tc>
        <w:tc>
          <w:tcPr>
            <w:tcW w:w="1697" w:type="pct"/>
            <w:vAlign w:val="center"/>
          </w:tcPr>
          <w:p w:rsidR="002660BD" w:rsidRDefault="002660BD" w:rsidP="002660BD">
            <w:pPr>
              <w:jc w:val="right"/>
              <w:rPr>
                <w:sz w:val="24"/>
                <w:szCs w:val="24"/>
              </w:rPr>
            </w:pPr>
          </w:p>
        </w:tc>
      </w:tr>
      <w:tr w:rsidR="002660BD" w:rsidTr="002660BD">
        <w:trPr>
          <w:cantSplit/>
        </w:trPr>
        <w:tc>
          <w:tcPr>
            <w:tcW w:w="1607" w:type="pct"/>
          </w:tcPr>
          <w:p w:rsidR="002660BD" w:rsidRDefault="002660BD">
            <w:pPr>
              <w:ind w:firstLineChars="200" w:firstLine="420"/>
            </w:pPr>
            <w:r>
              <w:rPr>
                <w:rFonts w:hint="eastAsia"/>
              </w:rPr>
              <w:t>优先股</w:t>
            </w:r>
            <w:r>
              <w:t>\永续债股利-XXX</w:t>
            </w:r>
          </w:p>
        </w:tc>
        <w:tc>
          <w:tcPr>
            <w:tcW w:w="1696" w:type="pct"/>
            <w:vAlign w:val="center"/>
          </w:tcPr>
          <w:p w:rsidR="002660BD" w:rsidRDefault="002660BD" w:rsidP="002660BD">
            <w:pPr>
              <w:jc w:val="right"/>
              <w:rPr>
                <w:sz w:val="24"/>
                <w:szCs w:val="24"/>
              </w:rPr>
            </w:pPr>
          </w:p>
        </w:tc>
        <w:tc>
          <w:tcPr>
            <w:tcW w:w="1697" w:type="pct"/>
            <w:vAlign w:val="center"/>
          </w:tcPr>
          <w:p w:rsidR="002660BD" w:rsidRDefault="002660BD" w:rsidP="002660BD">
            <w:pPr>
              <w:jc w:val="right"/>
              <w:rPr>
                <w:sz w:val="24"/>
                <w:szCs w:val="24"/>
              </w:rPr>
            </w:pPr>
          </w:p>
        </w:tc>
      </w:tr>
      <w:tr w:rsidR="002660BD" w:rsidTr="002660BD">
        <w:trPr>
          <w:cantSplit/>
        </w:trPr>
        <w:tc>
          <w:tcPr>
            <w:tcW w:w="1607" w:type="pct"/>
          </w:tcPr>
          <w:p w:rsidR="002660BD" w:rsidRDefault="002660BD">
            <w:pPr>
              <w:ind w:firstLineChars="200" w:firstLine="420"/>
            </w:pPr>
            <w:r>
              <w:rPr>
                <w:rFonts w:hint="eastAsia"/>
              </w:rPr>
              <w:t>优先股</w:t>
            </w:r>
            <w:r>
              <w:t>\永续债股利-XXX</w:t>
            </w:r>
          </w:p>
        </w:tc>
        <w:tc>
          <w:tcPr>
            <w:tcW w:w="1696" w:type="pct"/>
            <w:vAlign w:val="center"/>
          </w:tcPr>
          <w:p w:rsidR="002660BD" w:rsidRDefault="002660BD" w:rsidP="002660BD">
            <w:pPr>
              <w:jc w:val="right"/>
              <w:rPr>
                <w:sz w:val="24"/>
                <w:szCs w:val="24"/>
              </w:rPr>
            </w:pPr>
          </w:p>
        </w:tc>
        <w:tc>
          <w:tcPr>
            <w:tcW w:w="1697" w:type="pct"/>
            <w:vAlign w:val="center"/>
          </w:tcPr>
          <w:p w:rsidR="002660BD" w:rsidRDefault="002660BD" w:rsidP="002660BD">
            <w:pPr>
              <w:jc w:val="right"/>
              <w:rPr>
                <w:sz w:val="24"/>
                <w:szCs w:val="24"/>
              </w:rPr>
            </w:pPr>
          </w:p>
        </w:tc>
      </w:tr>
      <w:tr w:rsidR="002660BD" w:rsidTr="002660BD">
        <w:trPr>
          <w:cantSplit/>
        </w:trPr>
        <w:tc>
          <w:tcPr>
            <w:tcW w:w="1607" w:type="pct"/>
          </w:tcPr>
          <w:p w:rsidR="002660BD" w:rsidRDefault="002660BD">
            <w:pPr>
              <w:jc w:val="both"/>
            </w:pPr>
            <w:r>
              <w:rPr>
                <w:rFonts w:hint="eastAsia"/>
              </w:rPr>
              <w:t>应付股利</w:t>
            </w:r>
            <w:r>
              <w:t>-XXX</w:t>
            </w:r>
          </w:p>
        </w:tc>
        <w:tc>
          <w:tcPr>
            <w:tcW w:w="1696" w:type="pct"/>
            <w:vAlign w:val="center"/>
          </w:tcPr>
          <w:p w:rsidR="002660BD" w:rsidRDefault="002660BD" w:rsidP="002660BD">
            <w:pPr>
              <w:jc w:val="right"/>
              <w:rPr>
                <w:sz w:val="24"/>
                <w:szCs w:val="24"/>
              </w:rPr>
            </w:pPr>
          </w:p>
        </w:tc>
        <w:tc>
          <w:tcPr>
            <w:tcW w:w="1697" w:type="pct"/>
            <w:vAlign w:val="center"/>
          </w:tcPr>
          <w:p w:rsidR="002660BD" w:rsidRDefault="002660BD" w:rsidP="002660BD">
            <w:pPr>
              <w:jc w:val="right"/>
              <w:rPr>
                <w:sz w:val="24"/>
                <w:szCs w:val="24"/>
              </w:rPr>
            </w:pPr>
          </w:p>
        </w:tc>
      </w:tr>
      <w:tr w:rsidR="002660BD" w:rsidTr="002660BD">
        <w:trPr>
          <w:cantSplit/>
        </w:trPr>
        <w:tc>
          <w:tcPr>
            <w:tcW w:w="1607" w:type="pct"/>
          </w:tcPr>
          <w:p w:rsidR="002660BD" w:rsidRDefault="002660BD">
            <w:pPr>
              <w:jc w:val="both"/>
            </w:pPr>
            <w:r>
              <w:rPr>
                <w:rFonts w:hint="eastAsia"/>
              </w:rPr>
              <w:t>应付股利</w:t>
            </w:r>
            <w:r>
              <w:t>-XXX</w:t>
            </w:r>
          </w:p>
        </w:tc>
        <w:tc>
          <w:tcPr>
            <w:tcW w:w="1696" w:type="pct"/>
            <w:vAlign w:val="center"/>
          </w:tcPr>
          <w:p w:rsidR="002660BD" w:rsidRDefault="002660BD" w:rsidP="002660BD">
            <w:pPr>
              <w:jc w:val="right"/>
              <w:rPr>
                <w:sz w:val="24"/>
                <w:szCs w:val="24"/>
              </w:rPr>
            </w:pPr>
          </w:p>
        </w:tc>
        <w:tc>
          <w:tcPr>
            <w:tcW w:w="1697" w:type="pct"/>
            <w:vAlign w:val="center"/>
          </w:tcPr>
          <w:p w:rsidR="002660BD" w:rsidRDefault="002660BD" w:rsidP="002660BD">
            <w:pPr>
              <w:jc w:val="right"/>
              <w:rPr>
                <w:sz w:val="24"/>
                <w:szCs w:val="24"/>
              </w:rPr>
            </w:pPr>
          </w:p>
        </w:tc>
      </w:tr>
      <w:tr w:rsidR="002660BD" w:rsidTr="002660BD">
        <w:trPr>
          <w:cantSplit/>
        </w:trPr>
        <w:tc>
          <w:tcPr>
            <w:tcW w:w="1607" w:type="pct"/>
          </w:tcPr>
          <w:p w:rsidR="002660BD" w:rsidRDefault="002660BD">
            <w:pPr>
              <w:ind w:right="105"/>
              <w:jc w:val="center"/>
              <w:rPr>
                <w:color w:val="000000" w:themeColor="text1"/>
              </w:rPr>
            </w:pPr>
            <w:r>
              <w:rPr>
                <w:rFonts w:hint="eastAsia"/>
                <w:color w:val="000000" w:themeColor="text1"/>
              </w:rPr>
              <w:t>合计</w:t>
            </w:r>
          </w:p>
        </w:tc>
        <w:tc>
          <w:tcPr>
            <w:tcW w:w="1696" w:type="pct"/>
            <w:vAlign w:val="center"/>
          </w:tcPr>
          <w:p w:rsidR="002660BD" w:rsidRDefault="002660BD" w:rsidP="002660BD">
            <w:pPr>
              <w:jc w:val="right"/>
              <w:rPr>
                <w:sz w:val="24"/>
                <w:szCs w:val="24"/>
              </w:rPr>
            </w:pPr>
            <w:r>
              <w:t>88,684,029.01</w:t>
            </w:r>
          </w:p>
        </w:tc>
        <w:tc>
          <w:tcPr>
            <w:tcW w:w="1697" w:type="pct"/>
            <w:vAlign w:val="center"/>
          </w:tcPr>
          <w:p w:rsidR="002660BD" w:rsidRDefault="002660BD" w:rsidP="002660BD">
            <w:pPr>
              <w:jc w:val="right"/>
              <w:rPr>
                <w:sz w:val="24"/>
                <w:szCs w:val="24"/>
              </w:rPr>
            </w:pPr>
            <w:r>
              <w:t>88,684,029.01</w:t>
            </w:r>
          </w:p>
        </w:tc>
      </w:tr>
      <w:bookmarkEnd w:id="308"/>
    </w:tbl>
    <w:p w:rsidR="00DD6222" w:rsidRDefault="00DD6222">
      <w:pPr>
        <w:rPr>
          <w:color w:val="000000" w:themeColor="text1"/>
        </w:rPr>
      </w:pPr>
    </w:p>
    <w:p w:rsidR="00DD6222" w:rsidRDefault="00547BED" w:rsidP="0053172E">
      <w:pPr>
        <w:pStyle w:val="4"/>
        <w:numPr>
          <w:ilvl w:val="0"/>
          <w:numId w:val="108"/>
        </w:numPr>
        <w:ind w:left="425" w:hanging="425"/>
        <w:rPr>
          <w:rFonts w:ascii="宋体" w:hAnsi="宋体" w:cs="宋体"/>
          <w:color w:val="000000" w:themeColor="text1"/>
          <w:kern w:val="0"/>
          <w:szCs w:val="24"/>
        </w:rPr>
      </w:pPr>
      <w:bookmarkStart w:id="309" w:name="_Hlk10536163"/>
      <w:r>
        <w:rPr>
          <w:rFonts w:ascii="宋体" w:hAnsi="宋体" w:cs="宋体" w:hint="eastAsia"/>
          <w:color w:val="000000" w:themeColor="text1"/>
          <w:kern w:val="0"/>
          <w:szCs w:val="24"/>
        </w:rPr>
        <w:t>其他应付款</w:t>
      </w:r>
    </w:p>
    <w:p w:rsidR="00DD6222" w:rsidRDefault="00547BED">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140587368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4303498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21403981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DD6222" w:rsidTr="00D17AC2">
        <w:sdt>
          <w:sdtPr>
            <w:rPr>
              <w:color w:val="000000" w:themeColor="text1"/>
            </w:rPr>
            <w:tag w:val="_PLD_3991c4118c8d4069811e5f758978143f"/>
            <w:id w:val="490145041"/>
          </w:sdtPr>
          <w:sdtEndPr/>
          <w:sdtContent>
            <w:tc>
              <w:tcPr>
                <w:tcW w:w="1615" w:type="pct"/>
                <w:shd w:val="clear" w:color="auto" w:fill="auto"/>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c1bcea3523f040f08da3a1bd0d135ad5"/>
            <w:id w:val="-1325972250"/>
          </w:sdtPr>
          <w:sdtEndPr/>
          <w:sdtContent>
            <w:tc>
              <w:tcPr>
                <w:tcW w:w="1657" w:type="pct"/>
                <w:shd w:val="clear" w:color="auto" w:fill="auto"/>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b89663858245498c995c58e2bab384aa"/>
            <w:id w:val="1923905677"/>
          </w:sdtPr>
          <w:sdtEndPr/>
          <w:sdtContent>
            <w:tc>
              <w:tcPr>
                <w:tcW w:w="1728" w:type="pct"/>
                <w:shd w:val="clear" w:color="auto" w:fill="auto"/>
              </w:tcPr>
              <w:p w:rsidR="00DD6222" w:rsidRDefault="00547BED">
                <w:pPr>
                  <w:jc w:val="center"/>
                  <w:rPr>
                    <w:color w:val="000000" w:themeColor="text1"/>
                  </w:rPr>
                </w:pPr>
                <w:r>
                  <w:rPr>
                    <w:rFonts w:hint="eastAsia"/>
                    <w:color w:val="000000" w:themeColor="text1"/>
                  </w:rPr>
                  <w:t>期初余额</w:t>
                </w:r>
              </w:p>
            </w:tc>
          </w:sdtContent>
        </w:sdt>
      </w:tr>
      <w:tr w:rsidR="00492225" w:rsidTr="002660BD">
        <w:tc>
          <w:tcPr>
            <w:tcW w:w="1615" w:type="pct"/>
            <w:shd w:val="clear" w:color="auto" w:fill="auto"/>
          </w:tcPr>
          <w:p w:rsidR="00492225" w:rsidRDefault="00492225">
            <w:r w:rsidRPr="002660BD">
              <w:rPr>
                <w:rFonts w:hint="eastAsia"/>
              </w:rPr>
              <w:t>其他应付款</w:t>
            </w:r>
          </w:p>
        </w:tc>
        <w:tc>
          <w:tcPr>
            <w:tcW w:w="1657" w:type="pct"/>
            <w:shd w:val="clear" w:color="auto" w:fill="auto"/>
            <w:vAlign w:val="center"/>
          </w:tcPr>
          <w:p w:rsidR="00492225" w:rsidRDefault="00492225">
            <w:pPr>
              <w:jc w:val="right"/>
              <w:rPr>
                <w:color w:val="000000"/>
                <w:sz w:val="20"/>
                <w:szCs w:val="20"/>
              </w:rPr>
            </w:pPr>
            <w:r>
              <w:rPr>
                <w:rFonts w:hint="eastAsia"/>
                <w:color w:val="000000"/>
                <w:sz w:val="20"/>
                <w:szCs w:val="20"/>
              </w:rPr>
              <w:t>4,776,967,443.81</w:t>
            </w:r>
          </w:p>
        </w:tc>
        <w:tc>
          <w:tcPr>
            <w:tcW w:w="1728" w:type="pct"/>
            <w:shd w:val="clear" w:color="auto" w:fill="auto"/>
            <w:vAlign w:val="center"/>
          </w:tcPr>
          <w:p w:rsidR="00492225" w:rsidRDefault="00492225" w:rsidP="002660BD">
            <w:pPr>
              <w:jc w:val="right"/>
              <w:rPr>
                <w:sz w:val="24"/>
                <w:szCs w:val="24"/>
              </w:rPr>
            </w:pPr>
            <w:r>
              <w:t>4,914,799,141.08</w:t>
            </w:r>
          </w:p>
        </w:tc>
      </w:tr>
      <w:tr w:rsidR="00492225" w:rsidTr="002660BD">
        <w:tc>
          <w:tcPr>
            <w:tcW w:w="1615" w:type="pct"/>
            <w:shd w:val="clear" w:color="auto" w:fill="auto"/>
          </w:tcPr>
          <w:p w:rsidR="00492225" w:rsidRDefault="00492225">
            <w:pPr>
              <w:jc w:val="center"/>
              <w:rPr>
                <w:color w:val="000000" w:themeColor="text1"/>
              </w:rPr>
            </w:pPr>
            <w:r>
              <w:rPr>
                <w:rFonts w:hint="eastAsia"/>
                <w:color w:val="000000" w:themeColor="text1"/>
              </w:rPr>
              <w:t>合计</w:t>
            </w:r>
          </w:p>
        </w:tc>
        <w:tc>
          <w:tcPr>
            <w:tcW w:w="1657" w:type="pct"/>
            <w:shd w:val="clear" w:color="auto" w:fill="auto"/>
            <w:vAlign w:val="center"/>
          </w:tcPr>
          <w:p w:rsidR="00492225" w:rsidRDefault="00492225">
            <w:pPr>
              <w:jc w:val="right"/>
              <w:rPr>
                <w:color w:val="000000"/>
                <w:sz w:val="20"/>
                <w:szCs w:val="20"/>
              </w:rPr>
            </w:pPr>
            <w:r>
              <w:rPr>
                <w:rFonts w:hint="eastAsia"/>
                <w:color w:val="000000"/>
                <w:sz w:val="20"/>
                <w:szCs w:val="20"/>
              </w:rPr>
              <w:t>4,776,967,443.81</w:t>
            </w:r>
          </w:p>
        </w:tc>
        <w:tc>
          <w:tcPr>
            <w:tcW w:w="1728" w:type="pct"/>
            <w:shd w:val="clear" w:color="auto" w:fill="auto"/>
            <w:vAlign w:val="center"/>
          </w:tcPr>
          <w:p w:rsidR="00492225" w:rsidRDefault="00492225" w:rsidP="002660BD">
            <w:pPr>
              <w:jc w:val="right"/>
              <w:rPr>
                <w:sz w:val="24"/>
                <w:szCs w:val="24"/>
              </w:rPr>
            </w:pPr>
            <w:r>
              <w:t>4,914,799,141.08</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账龄超过</w:t>
      </w:r>
      <w:r>
        <w:rPr>
          <w:color w:val="000000" w:themeColor="text1"/>
        </w:rPr>
        <w:t>1年</w:t>
      </w:r>
      <w:r>
        <w:rPr>
          <w:rFonts w:hint="eastAsia"/>
          <w:color w:val="000000" w:themeColor="text1"/>
        </w:rPr>
        <w:t>或逾期</w:t>
      </w:r>
      <w:r>
        <w:rPr>
          <w:color w:val="000000" w:themeColor="text1"/>
        </w:rPr>
        <w:t>的重要其他应付款</w:t>
      </w:r>
    </w:p>
    <w:p w:rsidR="00464C8C" w:rsidRDefault="00BC12E6" w:rsidP="00464C8C">
      <w:pPr>
        <w:rPr>
          <w:color w:val="000000" w:themeColor="text1"/>
        </w:rPr>
      </w:pPr>
      <w:sdt>
        <w:sdtPr>
          <w:rPr>
            <w:color w:val="000000" w:themeColor="text1"/>
          </w:rPr>
          <w:alias w:val="是否适用：账龄超过1年的重要其他应付款[双击切换]"/>
          <w:tag w:val="_GBC_484cd63ee8b54a41978c822ae4ec5689"/>
          <w:id w:val="191267426"/>
          <w:placeholder>
            <w:docPart w:val="GBC22222222222222222222222222222"/>
          </w:placeholder>
        </w:sdtPr>
        <w:sdtEndPr/>
        <w:sdtContent>
          <w:r w:rsidR="00547BED">
            <w:rPr>
              <w:color w:val="000000" w:themeColor="text1"/>
            </w:rPr>
            <w:fldChar w:fldCharType="begin"/>
          </w:r>
          <w:r w:rsidR="00464C8C">
            <w:rPr>
              <w:color w:val="000000" w:themeColor="text1"/>
            </w:rPr>
            <w:instrText xml:space="preserve">MACROBUTTON  SnrToggleCheckbox □适用 </w:instrText>
          </w:r>
          <w:r w:rsidR="00547BED">
            <w:rPr>
              <w:color w:val="000000" w:themeColor="text1"/>
            </w:rPr>
            <w:fldChar w:fldCharType="end"/>
          </w:r>
          <w:r w:rsidR="00547BED">
            <w:rPr>
              <w:color w:val="000000" w:themeColor="text1"/>
            </w:rPr>
            <w:fldChar w:fldCharType="begin"/>
          </w:r>
          <w:r w:rsidR="00464C8C">
            <w:rPr>
              <w:color w:val="000000" w:themeColor="text1"/>
            </w:rPr>
            <w:instrText xml:space="preserve"> MACROBUTTON  SnrToggleCheckbox √不适用 </w:instrText>
          </w:r>
          <w:r w:rsidR="00547BED">
            <w:rPr>
              <w:color w:val="000000" w:themeColor="text1"/>
            </w:rPr>
            <w:fldChar w:fldCharType="end"/>
          </w:r>
        </w:sdtContent>
      </w:sdt>
    </w:p>
    <w:p w:rsidR="00464C8C" w:rsidRDefault="00464C8C" w:rsidP="00464C8C"/>
    <w:p w:rsidR="00DD6222" w:rsidRDefault="00547BED">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6440935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464C8C">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464C8C">
            <w:rPr>
              <w:color w:val="000000" w:themeColor="text1"/>
            </w:rPr>
            <w:instrText xml:space="preserve"> MACROBUTTON  SnrToggleCheckbox □不适用 </w:instrText>
          </w:r>
          <w:r>
            <w:rPr>
              <w:color w:val="000000" w:themeColor="text1"/>
            </w:rPr>
            <w:fldChar w:fldCharType="end"/>
          </w:r>
        </w:p>
      </w:sdtContent>
    </w:sdt>
    <w:bookmarkEnd w:id="309" w:displacedByCustomXml="prev"/>
    <w:sdt>
      <w:sdtPr>
        <w:rPr>
          <w:color w:val="000000" w:themeColor="text1"/>
        </w:rPr>
        <w:alias w:val="其他应付款的其他说明"/>
        <w:tag w:val="_GBC_873f35ab785048d7ad0b90c5775691ba"/>
        <w:id w:val="1937711358"/>
      </w:sdtPr>
      <w:sdtEndPr/>
      <w:sdtContent>
        <w:p w:rsidR="00464C8C" w:rsidRDefault="00A0655F" w:rsidP="00B559F3">
          <w:r>
            <w:rPr>
              <w:rFonts w:hint="eastAsia"/>
              <w:color w:val="000000" w:themeColor="text1"/>
            </w:rPr>
            <w:t>本期末已逾期未偿还的非银行类借款为160,000,000元。</w:t>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25988509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98692524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12646582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20747763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2660BD" w:rsidTr="002660BD">
        <w:sdt>
          <w:sdtPr>
            <w:rPr>
              <w:color w:val="000000" w:themeColor="text1"/>
            </w:rPr>
            <w:tag w:val="_PLD_bf2815b84ebe4a1e94909ee96ec31ac1"/>
            <w:id w:val="-751896555"/>
          </w:sdtPr>
          <w:sdtEndPr/>
          <w:sdtContent>
            <w:tc>
              <w:tcPr>
                <w:tcW w:w="1607" w:type="pct"/>
                <w:shd w:val="clear" w:color="auto" w:fill="auto"/>
              </w:tcPr>
              <w:p w:rsidR="002660BD" w:rsidRDefault="002660BD" w:rsidP="002660BD">
                <w:pPr>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1699157584"/>
          </w:sdtPr>
          <w:sdtEndPr/>
          <w:sdtContent>
            <w:tc>
              <w:tcPr>
                <w:tcW w:w="1678" w:type="pct"/>
                <w:shd w:val="clear" w:color="auto" w:fill="auto"/>
              </w:tcPr>
              <w:p w:rsidR="002660BD" w:rsidRDefault="002660BD" w:rsidP="002660BD">
                <w:pPr>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1771430872"/>
          </w:sdtPr>
          <w:sdtEndPr/>
          <w:sdtContent>
            <w:tc>
              <w:tcPr>
                <w:tcW w:w="1715" w:type="pct"/>
                <w:shd w:val="clear" w:color="auto" w:fill="auto"/>
              </w:tcPr>
              <w:p w:rsidR="002660BD" w:rsidRDefault="002660BD" w:rsidP="002660BD">
                <w:pPr>
                  <w:jc w:val="center"/>
                  <w:rPr>
                    <w:color w:val="000000" w:themeColor="text1"/>
                  </w:rPr>
                </w:pPr>
                <w:r>
                  <w:rPr>
                    <w:rFonts w:hint="eastAsia"/>
                    <w:color w:val="000000" w:themeColor="text1"/>
                  </w:rPr>
                  <w:t>期初余额</w:t>
                </w:r>
              </w:p>
            </w:tc>
          </w:sdtContent>
        </w:sdt>
      </w:tr>
      <w:tr w:rsidR="002660BD" w:rsidTr="002660BD">
        <w:tc>
          <w:tcPr>
            <w:tcW w:w="1607" w:type="pct"/>
            <w:shd w:val="clear" w:color="auto" w:fill="auto"/>
          </w:tcPr>
          <w:p w:rsidR="002660BD" w:rsidRDefault="002660BD" w:rsidP="002660BD">
            <w:r>
              <w:rPr>
                <w:rFonts w:hint="eastAsia"/>
              </w:rPr>
              <w:t>1年内到期的长期借款</w:t>
            </w:r>
          </w:p>
        </w:tc>
        <w:tc>
          <w:tcPr>
            <w:tcW w:w="1678" w:type="pct"/>
            <w:shd w:val="clear" w:color="auto" w:fill="auto"/>
            <w:vAlign w:val="center"/>
          </w:tcPr>
          <w:p w:rsidR="002660BD" w:rsidRDefault="002660BD" w:rsidP="002660BD">
            <w:pPr>
              <w:jc w:val="right"/>
              <w:rPr>
                <w:sz w:val="24"/>
                <w:szCs w:val="24"/>
              </w:rPr>
            </w:pPr>
            <w:r>
              <w:t>1,691,315,598.82</w:t>
            </w:r>
          </w:p>
        </w:tc>
        <w:tc>
          <w:tcPr>
            <w:tcW w:w="1715" w:type="pct"/>
            <w:shd w:val="clear" w:color="auto" w:fill="auto"/>
            <w:vAlign w:val="center"/>
          </w:tcPr>
          <w:p w:rsidR="002660BD" w:rsidRDefault="002660BD" w:rsidP="002660BD">
            <w:pPr>
              <w:jc w:val="right"/>
              <w:rPr>
                <w:sz w:val="24"/>
                <w:szCs w:val="24"/>
              </w:rPr>
            </w:pPr>
            <w:r>
              <w:t>2,238,828,717.10</w:t>
            </w:r>
          </w:p>
        </w:tc>
      </w:tr>
      <w:tr w:rsidR="002660BD" w:rsidTr="002660BD">
        <w:tc>
          <w:tcPr>
            <w:tcW w:w="1607" w:type="pct"/>
            <w:shd w:val="clear" w:color="auto" w:fill="auto"/>
          </w:tcPr>
          <w:p w:rsidR="002660BD" w:rsidRDefault="002660BD" w:rsidP="002660BD">
            <w:r>
              <w:rPr>
                <w:rFonts w:hint="eastAsia"/>
              </w:rPr>
              <w:t>1年内到期的应付债券</w:t>
            </w:r>
          </w:p>
        </w:tc>
        <w:tc>
          <w:tcPr>
            <w:tcW w:w="1678" w:type="pct"/>
            <w:shd w:val="clear" w:color="auto" w:fill="auto"/>
            <w:vAlign w:val="center"/>
          </w:tcPr>
          <w:p w:rsidR="002660BD" w:rsidRDefault="002660BD" w:rsidP="002660BD">
            <w:pPr>
              <w:jc w:val="right"/>
              <w:rPr>
                <w:sz w:val="24"/>
                <w:szCs w:val="24"/>
              </w:rPr>
            </w:pPr>
          </w:p>
        </w:tc>
        <w:tc>
          <w:tcPr>
            <w:tcW w:w="1715" w:type="pct"/>
            <w:shd w:val="clear" w:color="auto" w:fill="auto"/>
            <w:vAlign w:val="center"/>
          </w:tcPr>
          <w:p w:rsidR="002660BD" w:rsidRDefault="002660BD" w:rsidP="002660BD">
            <w:pPr>
              <w:jc w:val="right"/>
              <w:rPr>
                <w:sz w:val="24"/>
                <w:szCs w:val="24"/>
              </w:rPr>
            </w:pPr>
          </w:p>
        </w:tc>
      </w:tr>
      <w:tr w:rsidR="002660BD" w:rsidTr="002660BD">
        <w:tc>
          <w:tcPr>
            <w:tcW w:w="1607" w:type="pct"/>
            <w:shd w:val="clear" w:color="auto" w:fill="auto"/>
          </w:tcPr>
          <w:p w:rsidR="002660BD" w:rsidRDefault="002660BD" w:rsidP="002660BD">
            <w:r>
              <w:rPr>
                <w:rFonts w:hint="eastAsia"/>
              </w:rPr>
              <w:t>1年内到期的长期应付款</w:t>
            </w:r>
          </w:p>
        </w:tc>
        <w:tc>
          <w:tcPr>
            <w:tcW w:w="1678" w:type="pct"/>
            <w:shd w:val="clear" w:color="auto" w:fill="auto"/>
            <w:vAlign w:val="center"/>
          </w:tcPr>
          <w:p w:rsidR="002660BD" w:rsidRDefault="002660BD" w:rsidP="002660BD">
            <w:pPr>
              <w:jc w:val="right"/>
              <w:rPr>
                <w:sz w:val="24"/>
                <w:szCs w:val="24"/>
              </w:rPr>
            </w:pPr>
          </w:p>
        </w:tc>
        <w:tc>
          <w:tcPr>
            <w:tcW w:w="1715" w:type="pct"/>
            <w:shd w:val="clear" w:color="auto" w:fill="auto"/>
            <w:vAlign w:val="center"/>
          </w:tcPr>
          <w:p w:rsidR="002660BD" w:rsidRDefault="002660BD" w:rsidP="002660BD">
            <w:pPr>
              <w:jc w:val="right"/>
              <w:rPr>
                <w:sz w:val="24"/>
                <w:szCs w:val="24"/>
              </w:rPr>
            </w:pPr>
          </w:p>
        </w:tc>
      </w:tr>
      <w:tr w:rsidR="002660BD" w:rsidTr="002660BD">
        <w:tc>
          <w:tcPr>
            <w:tcW w:w="1607" w:type="pct"/>
            <w:shd w:val="clear" w:color="auto" w:fill="auto"/>
          </w:tcPr>
          <w:p w:rsidR="002660BD" w:rsidRDefault="002660BD" w:rsidP="002660BD">
            <w:r>
              <w:rPr>
                <w:rFonts w:hint="eastAsia"/>
              </w:rPr>
              <w:t>1年内到期的租赁负债</w:t>
            </w:r>
          </w:p>
        </w:tc>
        <w:tc>
          <w:tcPr>
            <w:tcW w:w="1678" w:type="pct"/>
            <w:shd w:val="clear" w:color="auto" w:fill="auto"/>
            <w:vAlign w:val="center"/>
          </w:tcPr>
          <w:p w:rsidR="002660BD" w:rsidRDefault="002660BD" w:rsidP="002660BD">
            <w:pPr>
              <w:jc w:val="right"/>
              <w:rPr>
                <w:sz w:val="24"/>
                <w:szCs w:val="24"/>
              </w:rPr>
            </w:pPr>
            <w:r>
              <w:t>2,905,331.29</w:t>
            </w:r>
          </w:p>
        </w:tc>
        <w:tc>
          <w:tcPr>
            <w:tcW w:w="1715" w:type="pct"/>
            <w:shd w:val="clear" w:color="auto" w:fill="auto"/>
            <w:vAlign w:val="center"/>
          </w:tcPr>
          <w:p w:rsidR="002660BD" w:rsidRDefault="002660BD" w:rsidP="002660BD">
            <w:pPr>
              <w:jc w:val="right"/>
              <w:rPr>
                <w:sz w:val="24"/>
                <w:szCs w:val="24"/>
              </w:rPr>
            </w:pPr>
            <w:r>
              <w:t>8,591,928.51</w:t>
            </w:r>
          </w:p>
        </w:tc>
      </w:tr>
      <w:tr w:rsidR="002660BD" w:rsidTr="002660BD">
        <w:tc>
          <w:tcPr>
            <w:tcW w:w="1607" w:type="pct"/>
            <w:shd w:val="clear" w:color="auto" w:fill="auto"/>
          </w:tcPr>
          <w:p w:rsidR="002660BD" w:rsidRDefault="002660BD" w:rsidP="002660BD">
            <w:r>
              <w:t>长期借款应付利息</w:t>
            </w:r>
          </w:p>
        </w:tc>
        <w:tc>
          <w:tcPr>
            <w:tcW w:w="1678" w:type="pct"/>
            <w:shd w:val="clear" w:color="auto" w:fill="auto"/>
            <w:vAlign w:val="center"/>
          </w:tcPr>
          <w:p w:rsidR="002660BD" w:rsidRDefault="002660BD" w:rsidP="002660BD">
            <w:pPr>
              <w:jc w:val="right"/>
              <w:rPr>
                <w:sz w:val="24"/>
                <w:szCs w:val="24"/>
              </w:rPr>
            </w:pPr>
            <w:r>
              <w:t>157,734,273.06</w:t>
            </w:r>
          </w:p>
        </w:tc>
        <w:tc>
          <w:tcPr>
            <w:tcW w:w="1715" w:type="pct"/>
            <w:shd w:val="clear" w:color="auto" w:fill="auto"/>
            <w:vAlign w:val="center"/>
          </w:tcPr>
          <w:p w:rsidR="002660BD" w:rsidRDefault="002660BD" w:rsidP="002660BD">
            <w:pPr>
              <w:jc w:val="right"/>
              <w:rPr>
                <w:sz w:val="24"/>
                <w:szCs w:val="24"/>
              </w:rPr>
            </w:pPr>
            <w:r>
              <w:t>112,474,363.34</w:t>
            </w:r>
          </w:p>
        </w:tc>
      </w:tr>
      <w:tr w:rsidR="002660BD" w:rsidTr="002660BD">
        <w:tc>
          <w:tcPr>
            <w:tcW w:w="1607" w:type="pct"/>
            <w:shd w:val="clear" w:color="auto" w:fill="auto"/>
          </w:tcPr>
          <w:p w:rsidR="002660BD" w:rsidRDefault="002660BD" w:rsidP="002660BD">
            <w:r>
              <w:t>债券应付利息</w:t>
            </w:r>
          </w:p>
        </w:tc>
        <w:tc>
          <w:tcPr>
            <w:tcW w:w="1678" w:type="pct"/>
            <w:shd w:val="clear" w:color="auto" w:fill="auto"/>
            <w:vAlign w:val="center"/>
          </w:tcPr>
          <w:p w:rsidR="002660BD" w:rsidRDefault="002660BD" w:rsidP="002660BD">
            <w:pPr>
              <w:jc w:val="right"/>
              <w:rPr>
                <w:sz w:val="24"/>
                <w:szCs w:val="24"/>
              </w:rPr>
            </w:pPr>
          </w:p>
        </w:tc>
        <w:tc>
          <w:tcPr>
            <w:tcW w:w="1715" w:type="pct"/>
            <w:shd w:val="clear" w:color="auto" w:fill="auto"/>
            <w:vAlign w:val="center"/>
          </w:tcPr>
          <w:p w:rsidR="002660BD" w:rsidRDefault="002660BD" w:rsidP="002660BD">
            <w:pPr>
              <w:jc w:val="right"/>
              <w:rPr>
                <w:sz w:val="24"/>
                <w:szCs w:val="24"/>
              </w:rPr>
            </w:pPr>
          </w:p>
        </w:tc>
      </w:tr>
      <w:tr w:rsidR="002660BD" w:rsidTr="002660BD">
        <w:tc>
          <w:tcPr>
            <w:tcW w:w="1607" w:type="pct"/>
            <w:shd w:val="clear" w:color="auto" w:fill="auto"/>
          </w:tcPr>
          <w:p w:rsidR="002660BD" w:rsidRDefault="002660BD" w:rsidP="002660BD">
            <w:pPr>
              <w:jc w:val="center"/>
              <w:rPr>
                <w:color w:val="000000" w:themeColor="text1"/>
              </w:rPr>
            </w:pPr>
            <w:r>
              <w:rPr>
                <w:rFonts w:hint="eastAsia"/>
                <w:color w:val="000000" w:themeColor="text1"/>
              </w:rPr>
              <w:t>合计</w:t>
            </w:r>
          </w:p>
        </w:tc>
        <w:tc>
          <w:tcPr>
            <w:tcW w:w="1678" w:type="pct"/>
            <w:shd w:val="clear" w:color="auto" w:fill="auto"/>
            <w:vAlign w:val="center"/>
          </w:tcPr>
          <w:p w:rsidR="002660BD" w:rsidRDefault="002660BD" w:rsidP="002660BD">
            <w:pPr>
              <w:jc w:val="right"/>
              <w:rPr>
                <w:sz w:val="24"/>
                <w:szCs w:val="24"/>
              </w:rPr>
            </w:pPr>
            <w:r>
              <w:t>1,851,955,203.17</w:t>
            </w:r>
          </w:p>
        </w:tc>
        <w:tc>
          <w:tcPr>
            <w:tcW w:w="1715" w:type="pct"/>
            <w:shd w:val="clear" w:color="auto" w:fill="auto"/>
            <w:vAlign w:val="center"/>
          </w:tcPr>
          <w:p w:rsidR="002660BD" w:rsidRDefault="002660BD" w:rsidP="002660BD">
            <w:pPr>
              <w:jc w:val="right"/>
              <w:rPr>
                <w:sz w:val="24"/>
                <w:szCs w:val="24"/>
              </w:rPr>
            </w:pPr>
            <w:r>
              <w:t>2,359,895,008.95</w:t>
            </w:r>
          </w:p>
        </w:tc>
      </w:tr>
    </w:tbl>
    <w:p w:rsidR="00DD6222" w:rsidRDefault="00DD6222">
      <w:pPr>
        <w:rPr>
          <w:color w:val="000000" w:themeColor="text1"/>
        </w:rPr>
      </w:pPr>
    </w:p>
    <w:p w:rsidR="00684842" w:rsidRDefault="00684842">
      <w:pPr>
        <w:rPr>
          <w:color w:val="000000" w:themeColor="text1"/>
        </w:rPr>
      </w:pPr>
      <w:r>
        <w:rPr>
          <w:rFonts w:hint="eastAsia"/>
          <w:color w:val="000000" w:themeColor="text1"/>
        </w:rPr>
        <w:t>本期末已逾期未偿还的一年内到期的非流动负债总额为</w:t>
      </w:r>
      <w:r w:rsidRPr="00464C8C">
        <w:rPr>
          <w:color w:val="000000" w:themeColor="text1"/>
        </w:rPr>
        <w:t>196</w:t>
      </w:r>
      <w:r>
        <w:rPr>
          <w:rFonts w:hint="eastAsia"/>
          <w:color w:val="000000" w:themeColor="text1"/>
        </w:rPr>
        <w:t>,</w:t>
      </w:r>
      <w:r w:rsidRPr="00464C8C">
        <w:rPr>
          <w:color w:val="000000" w:themeColor="text1"/>
        </w:rPr>
        <w:t>651</w:t>
      </w:r>
      <w:r>
        <w:rPr>
          <w:rFonts w:hint="eastAsia"/>
          <w:color w:val="000000" w:themeColor="text1"/>
        </w:rPr>
        <w:t>,</w:t>
      </w:r>
      <w:r w:rsidRPr="00464C8C">
        <w:rPr>
          <w:color w:val="000000" w:themeColor="text1"/>
        </w:rPr>
        <w:t>400</w:t>
      </w:r>
      <w:r>
        <w:rPr>
          <w:rFonts w:hint="eastAsia"/>
          <w:color w:val="000000" w:themeColor="text1"/>
        </w:rPr>
        <w:t>元</w:t>
      </w: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10" w:name="_Hlk10536328"/>
    </w:p>
    <w:sdt>
      <w:sdtPr>
        <w:rPr>
          <w:rFonts w:hint="eastAsia"/>
          <w:color w:val="000000" w:themeColor="text1"/>
        </w:rPr>
        <w:alias w:val="是否适用：其他流动负债情况 [双击切换]"/>
        <w:tag w:val="_GBC_80907e3e53c44260b850f42646eb3d63"/>
        <w:id w:val="335971598"/>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8389340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4193080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2660BD" w:rsidTr="002660BD">
        <w:trPr>
          <w:jc w:val="center"/>
        </w:trPr>
        <w:bookmarkEnd w:id="310" w:displacedByCustomXml="next"/>
        <w:bookmarkStart w:id="311" w:name="_Hlk167968687" w:displacedByCustomXml="next"/>
        <w:sdt>
          <w:sdtPr>
            <w:rPr>
              <w:color w:val="000000" w:themeColor="text1"/>
            </w:rPr>
            <w:tag w:val="_PLD_8fb682e3d6ad4a60b648ec38137fbf9d"/>
            <w:id w:val="1817833015"/>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2660BD" w:rsidRDefault="002660BD" w:rsidP="002660BD">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rPr>
              <w:color w:val="000000" w:themeColor="text1"/>
            </w:rPr>
            <w:tag w:val="_PLD_0c0b762dc58f486f9f736b7ace21e9a0"/>
            <w:id w:val="853919359"/>
          </w:sdtPr>
          <w:sdtEndPr/>
          <w:sdtContent>
            <w:tc>
              <w:tcPr>
                <w:tcW w:w="1723" w:type="pct"/>
                <w:tcBorders>
                  <w:top w:val="single" w:sz="4" w:space="0" w:color="auto"/>
                  <w:left w:val="single" w:sz="4" w:space="0" w:color="auto"/>
                  <w:bottom w:val="single" w:sz="4" w:space="0" w:color="auto"/>
                  <w:right w:val="single" w:sz="4" w:space="0" w:color="auto"/>
                </w:tcBorders>
              </w:tcPr>
              <w:p w:rsidR="002660BD" w:rsidRDefault="002660BD" w:rsidP="002660BD">
                <w:pPr>
                  <w:adjustRightInd w:val="0"/>
                  <w:snapToGrid w:val="0"/>
                  <w:jc w:val="center"/>
                  <w:rPr>
                    <w:color w:val="000000" w:themeColor="text1"/>
                  </w:rPr>
                </w:pPr>
                <w:r>
                  <w:rPr>
                    <w:rFonts w:hint="eastAsia"/>
                    <w:color w:val="000000" w:themeColor="text1"/>
                  </w:rPr>
                  <w:t>期末余额</w:t>
                </w:r>
              </w:p>
            </w:tc>
          </w:sdtContent>
        </w:sdt>
        <w:sdt>
          <w:sdtPr>
            <w:rPr>
              <w:color w:val="000000" w:themeColor="text1"/>
            </w:rPr>
            <w:tag w:val="_PLD_942d693f41424f82b813e282a8210643"/>
            <w:id w:val="1687562878"/>
          </w:sdtPr>
          <w:sdtEndPr/>
          <w:sdtContent>
            <w:tc>
              <w:tcPr>
                <w:tcW w:w="1729" w:type="pct"/>
                <w:tcBorders>
                  <w:top w:val="single" w:sz="4" w:space="0" w:color="auto"/>
                  <w:left w:val="single" w:sz="4" w:space="0" w:color="auto"/>
                  <w:bottom w:val="single" w:sz="4" w:space="0" w:color="auto"/>
                  <w:right w:val="single" w:sz="4" w:space="0" w:color="auto"/>
                </w:tcBorders>
              </w:tcPr>
              <w:p w:rsidR="002660BD" w:rsidRDefault="002660BD" w:rsidP="002660BD">
                <w:pPr>
                  <w:adjustRightInd w:val="0"/>
                  <w:snapToGrid w:val="0"/>
                  <w:jc w:val="center"/>
                  <w:rPr>
                    <w:color w:val="000000" w:themeColor="text1"/>
                  </w:rPr>
                </w:pPr>
                <w:r>
                  <w:rPr>
                    <w:rFonts w:hint="eastAsia"/>
                    <w:color w:val="000000" w:themeColor="text1"/>
                  </w:rPr>
                  <w:t>期初余额</w:t>
                </w:r>
              </w:p>
            </w:tc>
          </w:sdtContent>
        </w:sdt>
      </w:tr>
      <w:tr w:rsidR="002660BD" w:rsidTr="002660BD">
        <w:trPr>
          <w:jc w:val="center"/>
        </w:trPr>
        <w:tc>
          <w:tcPr>
            <w:tcW w:w="1548" w:type="pct"/>
            <w:tcBorders>
              <w:top w:val="single" w:sz="4" w:space="0" w:color="auto"/>
              <w:left w:val="single" w:sz="4" w:space="0" w:color="auto"/>
              <w:bottom w:val="single" w:sz="4" w:space="0" w:color="auto"/>
              <w:right w:val="single" w:sz="4" w:space="0" w:color="auto"/>
            </w:tcBorders>
          </w:tcPr>
          <w:p w:rsidR="002660BD" w:rsidRDefault="002660BD" w:rsidP="002660BD">
            <w:r>
              <w:rPr>
                <w:rFonts w:hint="eastAsia"/>
              </w:rPr>
              <w:t>短期应付债券</w:t>
            </w:r>
          </w:p>
        </w:tc>
        <w:tc>
          <w:tcPr>
            <w:tcW w:w="1723" w:type="pct"/>
            <w:tcBorders>
              <w:top w:val="single" w:sz="4" w:space="0" w:color="auto"/>
              <w:left w:val="single" w:sz="4" w:space="0" w:color="auto"/>
              <w:bottom w:val="single" w:sz="4" w:space="0" w:color="auto"/>
              <w:right w:val="single" w:sz="4" w:space="0" w:color="auto"/>
            </w:tcBorders>
          </w:tcPr>
          <w:p w:rsidR="002660BD" w:rsidRDefault="002660BD" w:rsidP="002660BD">
            <w:pPr>
              <w:jc w:val="right"/>
            </w:pPr>
          </w:p>
        </w:tc>
        <w:tc>
          <w:tcPr>
            <w:tcW w:w="1729" w:type="pct"/>
            <w:tcBorders>
              <w:top w:val="single" w:sz="4" w:space="0" w:color="auto"/>
              <w:left w:val="single" w:sz="4" w:space="0" w:color="auto"/>
              <w:bottom w:val="single" w:sz="4" w:space="0" w:color="auto"/>
              <w:right w:val="single" w:sz="4" w:space="0" w:color="auto"/>
            </w:tcBorders>
          </w:tcPr>
          <w:p w:rsidR="002660BD" w:rsidRDefault="002660BD" w:rsidP="002660BD">
            <w:pPr>
              <w:jc w:val="right"/>
            </w:pPr>
          </w:p>
        </w:tc>
      </w:tr>
      <w:tr w:rsidR="002660BD" w:rsidTr="002660BD">
        <w:trPr>
          <w:jc w:val="center"/>
        </w:trPr>
        <w:tc>
          <w:tcPr>
            <w:tcW w:w="1548" w:type="pct"/>
            <w:tcBorders>
              <w:top w:val="single" w:sz="4" w:space="0" w:color="auto"/>
              <w:left w:val="single" w:sz="4" w:space="0" w:color="auto"/>
              <w:bottom w:val="single" w:sz="4" w:space="0" w:color="auto"/>
              <w:right w:val="single" w:sz="4" w:space="0" w:color="auto"/>
            </w:tcBorders>
          </w:tcPr>
          <w:p w:rsidR="002660BD" w:rsidRDefault="002660BD" w:rsidP="002660BD">
            <w:r>
              <w:rPr>
                <w:rFonts w:hint="eastAsia"/>
              </w:rPr>
              <w:t>应付退货款</w:t>
            </w:r>
          </w:p>
        </w:tc>
        <w:tc>
          <w:tcPr>
            <w:tcW w:w="1723" w:type="pct"/>
            <w:tcBorders>
              <w:top w:val="single" w:sz="4" w:space="0" w:color="auto"/>
              <w:left w:val="single" w:sz="4" w:space="0" w:color="auto"/>
              <w:bottom w:val="single" w:sz="4" w:space="0" w:color="auto"/>
              <w:right w:val="single" w:sz="4" w:space="0" w:color="auto"/>
            </w:tcBorders>
          </w:tcPr>
          <w:p w:rsidR="002660BD" w:rsidRDefault="002660BD" w:rsidP="002660BD">
            <w:pPr>
              <w:jc w:val="right"/>
            </w:pPr>
          </w:p>
        </w:tc>
        <w:tc>
          <w:tcPr>
            <w:tcW w:w="1729" w:type="pct"/>
            <w:tcBorders>
              <w:top w:val="single" w:sz="4" w:space="0" w:color="auto"/>
              <w:left w:val="single" w:sz="4" w:space="0" w:color="auto"/>
              <w:bottom w:val="single" w:sz="4" w:space="0" w:color="auto"/>
              <w:right w:val="single" w:sz="4" w:space="0" w:color="auto"/>
            </w:tcBorders>
          </w:tcPr>
          <w:p w:rsidR="002660BD" w:rsidRDefault="002660BD" w:rsidP="002660BD">
            <w:pPr>
              <w:jc w:val="right"/>
            </w:pPr>
          </w:p>
        </w:tc>
      </w:tr>
      <w:tr w:rsidR="00735585" w:rsidTr="002660BD">
        <w:trPr>
          <w:jc w:val="center"/>
        </w:trPr>
        <w:tc>
          <w:tcPr>
            <w:tcW w:w="1548" w:type="pct"/>
            <w:tcBorders>
              <w:top w:val="single" w:sz="4" w:space="0" w:color="auto"/>
              <w:left w:val="single" w:sz="4" w:space="0" w:color="auto"/>
              <w:bottom w:val="single" w:sz="4" w:space="0" w:color="auto"/>
              <w:right w:val="single" w:sz="4" w:space="0" w:color="auto"/>
            </w:tcBorders>
          </w:tcPr>
          <w:p w:rsidR="00735585" w:rsidRDefault="00735585" w:rsidP="002660BD">
            <w:r>
              <w:t>已背书未到期票据</w:t>
            </w:r>
          </w:p>
        </w:tc>
        <w:tc>
          <w:tcPr>
            <w:tcW w:w="1723" w:type="pct"/>
            <w:tcBorders>
              <w:top w:val="single" w:sz="4" w:space="0" w:color="auto"/>
              <w:left w:val="single" w:sz="4" w:space="0" w:color="auto"/>
              <w:bottom w:val="single" w:sz="4" w:space="0" w:color="auto"/>
              <w:right w:val="single" w:sz="4" w:space="0" w:color="auto"/>
            </w:tcBorders>
            <w:vAlign w:val="center"/>
          </w:tcPr>
          <w:p w:rsidR="00735585" w:rsidRDefault="00735585">
            <w:pPr>
              <w:jc w:val="right"/>
              <w:rPr>
                <w:color w:val="000000"/>
                <w:sz w:val="20"/>
                <w:szCs w:val="20"/>
              </w:rPr>
            </w:pPr>
            <w:r>
              <w:rPr>
                <w:rFonts w:hint="eastAsia"/>
                <w:color w:val="000000"/>
                <w:sz w:val="20"/>
                <w:szCs w:val="20"/>
              </w:rPr>
              <w:t>52,620,087.55</w:t>
            </w:r>
          </w:p>
        </w:tc>
        <w:tc>
          <w:tcPr>
            <w:tcW w:w="1729" w:type="pct"/>
            <w:tcBorders>
              <w:top w:val="single" w:sz="4" w:space="0" w:color="auto"/>
              <w:left w:val="single" w:sz="4" w:space="0" w:color="auto"/>
              <w:bottom w:val="single" w:sz="4" w:space="0" w:color="auto"/>
              <w:right w:val="single" w:sz="4" w:space="0" w:color="auto"/>
            </w:tcBorders>
            <w:vAlign w:val="center"/>
          </w:tcPr>
          <w:p w:rsidR="00735585" w:rsidRDefault="00735585" w:rsidP="002660BD">
            <w:pPr>
              <w:jc w:val="right"/>
              <w:rPr>
                <w:sz w:val="24"/>
                <w:szCs w:val="24"/>
              </w:rPr>
            </w:pPr>
            <w:r>
              <w:t>103,209,074.49</w:t>
            </w:r>
          </w:p>
        </w:tc>
      </w:tr>
      <w:tr w:rsidR="00735585" w:rsidTr="002660BD">
        <w:trPr>
          <w:jc w:val="center"/>
        </w:trPr>
        <w:tc>
          <w:tcPr>
            <w:tcW w:w="1548" w:type="pct"/>
            <w:tcBorders>
              <w:top w:val="single" w:sz="4" w:space="0" w:color="auto"/>
              <w:left w:val="single" w:sz="4" w:space="0" w:color="auto"/>
              <w:bottom w:val="single" w:sz="4" w:space="0" w:color="auto"/>
              <w:right w:val="single" w:sz="4" w:space="0" w:color="auto"/>
            </w:tcBorders>
          </w:tcPr>
          <w:p w:rsidR="00735585" w:rsidRDefault="00735585" w:rsidP="002660BD">
            <w:r>
              <w:t>待转销项税</w:t>
            </w:r>
          </w:p>
        </w:tc>
        <w:tc>
          <w:tcPr>
            <w:tcW w:w="1723" w:type="pct"/>
            <w:tcBorders>
              <w:top w:val="single" w:sz="4" w:space="0" w:color="auto"/>
              <w:left w:val="single" w:sz="4" w:space="0" w:color="auto"/>
              <w:bottom w:val="single" w:sz="4" w:space="0" w:color="auto"/>
              <w:right w:val="single" w:sz="4" w:space="0" w:color="auto"/>
            </w:tcBorders>
            <w:vAlign w:val="center"/>
          </w:tcPr>
          <w:p w:rsidR="00735585" w:rsidRDefault="00735585">
            <w:pPr>
              <w:jc w:val="right"/>
              <w:rPr>
                <w:color w:val="000000"/>
                <w:sz w:val="20"/>
                <w:szCs w:val="20"/>
              </w:rPr>
            </w:pPr>
            <w:r>
              <w:rPr>
                <w:rFonts w:hint="eastAsia"/>
                <w:color w:val="000000"/>
                <w:sz w:val="20"/>
                <w:szCs w:val="20"/>
              </w:rPr>
              <w:t>2,038,316,082.60</w:t>
            </w:r>
          </w:p>
        </w:tc>
        <w:tc>
          <w:tcPr>
            <w:tcW w:w="1729" w:type="pct"/>
            <w:tcBorders>
              <w:top w:val="single" w:sz="4" w:space="0" w:color="auto"/>
              <w:left w:val="single" w:sz="4" w:space="0" w:color="auto"/>
              <w:bottom w:val="single" w:sz="4" w:space="0" w:color="auto"/>
              <w:right w:val="single" w:sz="4" w:space="0" w:color="auto"/>
            </w:tcBorders>
            <w:vAlign w:val="center"/>
          </w:tcPr>
          <w:p w:rsidR="00735585" w:rsidRDefault="00735585" w:rsidP="002660BD">
            <w:pPr>
              <w:jc w:val="right"/>
              <w:rPr>
                <w:sz w:val="24"/>
                <w:szCs w:val="24"/>
              </w:rPr>
            </w:pPr>
            <w:r>
              <w:t>2,068,424,629.34</w:t>
            </w:r>
          </w:p>
        </w:tc>
      </w:tr>
      <w:tr w:rsidR="00735585" w:rsidTr="002660BD">
        <w:trPr>
          <w:jc w:val="center"/>
        </w:trPr>
        <w:tc>
          <w:tcPr>
            <w:tcW w:w="1548" w:type="pct"/>
            <w:tcBorders>
              <w:top w:val="single" w:sz="4" w:space="0" w:color="auto"/>
              <w:left w:val="single" w:sz="4" w:space="0" w:color="auto"/>
              <w:bottom w:val="single" w:sz="4" w:space="0" w:color="auto"/>
              <w:right w:val="single" w:sz="4" w:space="0" w:color="auto"/>
            </w:tcBorders>
          </w:tcPr>
          <w:p w:rsidR="00735585" w:rsidRDefault="00735585" w:rsidP="002660BD">
            <w:pPr>
              <w:jc w:val="center"/>
              <w:rPr>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vAlign w:val="center"/>
          </w:tcPr>
          <w:p w:rsidR="00735585" w:rsidRDefault="00735585">
            <w:pPr>
              <w:jc w:val="right"/>
              <w:rPr>
                <w:color w:val="000000"/>
                <w:sz w:val="20"/>
                <w:szCs w:val="20"/>
              </w:rPr>
            </w:pPr>
            <w:r>
              <w:rPr>
                <w:rFonts w:hint="eastAsia"/>
                <w:color w:val="000000"/>
                <w:sz w:val="20"/>
                <w:szCs w:val="20"/>
              </w:rPr>
              <w:t>2,090,936,170.15</w:t>
            </w:r>
          </w:p>
        </w:tc>
        <w:tc>
          <w:tcPr>
            <w:tcW w:w="1729" w:type="pct"/>
            <w:tcBorders>
              <w:top w:val="single" w:sz="4" w:space="0" w:color="auto"/>
              <w:left w:val="single" w:sz="4" w:space="0" w:color="auto"/>
              <w:bottom w:val="single" w:sz="4" w:space="0" w:color="auto"/>
              <w:right w:val="single" w:sz="4" w:space="0" w:color="auto"/>
            </w:tcBorders>
            <w:vAlign w:val="center"/>
          </w:tcPr>
          <w:p w:rsidR="00735585" w:rsidRDefault="00735585" w:rsidP="002660BD">
            <w:pPr>
              <w:jc w:val="right"/>
              <w:rPr>
                <w:sz w:val="24"/>
                <w:szCs w:val="24"/>
              </w:rPr>
            </w:pPr>
            <w:r>
              <w:t>2,171,633,703.83</w:t>
            </w:r>
          </w:p>
        </w:tc>
      </w:tr>
    </w:tbl>
    <w:p w:rsidR="002660BD" w:rsidRDefault="002660BD"/>
    <w:p w:rsidR="00DD6222" w:rsidRDefault="00547BED">
      <w:pPr>
        <w:rPr>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122194643"/>
        <w:placeholder>
          <w:docPart w:val="GBC22222222222222222222222222222"/>
        </w:placeholder>
      </w:sdtPr>
      <w:sdtEndPr/>
      <w:sdtContent>
        <w:p w:rsidR="00DD6222" w:rsidRPr="008B4613" w:rsidRDefault="00547BED">
          <w:pPr>
            <w:rPr>
              <w:rFonts w:cstheme="minorBidi"/>
              <w:color w:val="000000" w:themeColor="text1"/>
              <w:kern w:val="2"/>
            </w:rPr>
          </w:pPr>
          <w:r>
            <w:rPr>
              <w:color w:val="000000" w:themeColor="text1"/>
            </w:rPr>
            <w:fldChar w:fldCharType="begin"/>
          </w:r>
          <w:r w:rsidR="002660BD">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bookmarkEnd w:id="311" w:displacedByCustomXml="prev"/>
    <w:p w:rsidR="00DD6222" w:rsidRDefault="00547BED">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24685294"/>
        <w:placeholder>
          <w:docPart w:val="GBC22222222222222222222222222222"/>
        </w:placeholder>
      </w:sdtPr>
      <w:sdtEndPr/>
      <w:sdtContent>
        <w:p w:rsidR="00DD6222" w:rsidRDefault="00547BED" w:rsidP="00C94BB8">
          <w:pPr>
            <w:spacing w:before="60" w:after="60"/>
            <w:rPr>
              <w:color w:val="000000" w:themeColor="text1"/>
            </w:rPr>
          </w:pPr>
          <w:r>
            <w:rPr>
              <w:color w:val="000000" w:themeColor="text1"/>
            </w:rPr>
            <w:fldChar w:fldCharType="begin"/>
          </w:r>
          <w:r w:rsidR="002660B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660BD">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长期借款</w:t>
      </w:r>
    </w:p>
    <w:p w:rsidR="00DD6222" w:rsidRDefault="00547BED">
      <w:pPr>
        <w:pStyle w:val="4"/>
        <w:numPr>
          <w:ilvl w:val="0"/>
          <w:numId w:val="18"/>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19002780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0492915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借款分类"/>
          <w:tag w:val="_GBC_7570ad6f1fd04c3d939be649ce4cfc30"/>
          <w:id w:val="-738196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2660BD" w:rsidTr="002660BD">
        <w:trPr>
          <w:cantSplit/>
        </w:trPr>
        <w:sdt>
          <w:sdtPr>
            <w:rPr>
              <w:color w:val="000000" w:themeColor="text1"/>
            </w:rPr>
            <w:tag w:val="_PLD_3ee60507a6384334b819485e73faa1f4"/>
            <w:id w:val="632990341"/>
          </w:sdtPr>
          <w:sdtEndPr/>
          <w:sdtContent>
            <w:tc>
              <w:tcPr>
                <w:tcW w:w="1686" w:type="pct"/>
              </w:tcPr>
              <w:p w:rsidR="002660BD" w:rsidRDefault="002660BD" w:rsidP="002660BD">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d2a4fabfb296457384b1523a60233642"/>
            <w:id w:val="536083813"/>
          </w:sdtPr>
          <w:sdtEndPr/>
          <w:sdtContent>
            <w:tc>
              <w:tcPr>
                <w:tcW w:w="1686" w:type="pct"/>
              </w:tcPr>
              <w:p w:rsidR="002660BD" w:rsidRDefault="002660BD" w:rsidP="002660BD">
                <w:pPr>
                  <w:jc w:val="center"/>
                  <w:rPr>
                    <w:color w:val="000000" w:themeColor="text1"/>
                  </w:rPr>
                </w:pPr>
                <w:r>
                  <w:rPr>
                    <w:rFonts w:hint="eastAsia"/>
                    <w:color w:val="000000" w:themeColor="text1"/>
                  </w:rPr>
                  <w:t>期末余额</w:t>
                </w:r>
              </w:p>
            </w:tc>
          </w:sdtContent>
        </w:sdt>
        <w:sdt>
          <w:sdtPr>
            <w:rPr>
              <w:color w:val="000000" w:themeColor="text1"/>
            </w:rPr>
            <w:tag w:val="_PLD_aab598d4b37f4953a2ee9b7475cb43e6"/>
            <w:id w:val="1970163901"/>
          </w:sdtPr>
          <w:sdtEndPr/>
          <w:sdtContent>
            <w:tc>
              <w:tcPr>
                <w:tcW w:w="1628" w:type="pct"/>
              </w:tcPr>
              <w:p w:rsidR="002660BD" w:rsidRDefault="002660BD" w:rsidP="002660BD">
                <w:pPr>
                  <w:jc w:val="center"/>
                  <w:rPr>
                    <w:color w:val="000000" w:themeColor="text1"/>
                  </w:rPr>
                </w:pPr>
                <w:r>
                  <w:rPr>
                    <w:rFonts w:hint="eastAsia"/>
                    <w:color w:val="000000" w:themeColor="text1"/>
                  </w:rPr>
                  <w:t>期初余额</w:t>
                </w:r>
              </w:p>
            </w:tc>
          </w:sdtContent>
        </w:sdt>
      </w:tr>
      <w:tr w:rsidR="00492225" w:rsidTr="006E1F5D">
        <w:trPr>
          <w:cantSplit/>
        </w:trPr>
        <w:tc>
          <w:tcPr>
            <w:tcW w:w="1686" w:type="pct"/>
            <w:shd w:val="clear" w:color="auto" w:fill="auto"/>
          </w:tcPr>
          <w:p w:rsidR="00492225" w:rsidRDefault="00492225" w:rsidP="002660BD">
            <w:pPr>
              <w:autoSpaceDE w:val="0"/>
              <w:autoSpaceDN w:val="0"/>
              <w:adjustRightInd w:val="0"/>
              <w:snapToGrid w:val="0"/>
            </w:pPr>
            <w:r>
              <w:rPr>
                <w:rFonts w:hint="eastAsia"/>
              </w:rPr>
              <w:t>信用借款</w:t>
            </w:r>
          </w:p>
        </w:tc>
        <w:tc>
          <w:tcPr>
            <w:tcW w:w="1686" w:type="pct"/>
            <w:shd w:val="clear" w:color="auto" w:fill="auto"/>
            <w:vAlign w:val="center"/>
          </w:tcPr>
          <w:p w:rsidR="00492225" w:rsidRDefault="00492225" w:rsidP="00492225">
            <w:pPr>
              <w:jc w:val="right"/>
              <w:rPr>
                <w:sz w:val="24"/>
                <w:szCs w:val="24"/>
              </w:rPr>
            </w:pPr>
            <w:r>
              <w:t>1,833,428,817.20</w:t>
            </w:r>
          </w:p>
        </w:tc>
        <w:tc>
          <w:tcPr>
            <w:tcW w:w="1628" w:type="pct"/>
            <w:shd w:val="clear" w:color="auto" w:fill="auto"/>
            <w:vAlign w:val="center"/>
          </w:tcPr>
          <w:p w:rsidR="00492225" w:rsidRDefault="00492225" w:rsidP="00662AEB">
            <w:pPr>
              <w:jc w:val="right"/>
              <w:rPr>
                <w:sz w:val="24"/>
                <w:szCs w:val="24"/>
              </w:rPr>
            </w:pPr>
            <w:r>
              <w:t>1,893,928,817.20</w:t>
            </w:r>
          </w:p>
        </w:tc>
      </w:tr>
      <w:tr w:rsidR="00492225" w:rsidTr="006E1F5D">
        <w:trPr>
          <w:cantSplit/>
        </w:trPr>
        <w:tc>
          <w:tcPr>
            <w:tcW w:w="1686" w:type="pct"/>
            <w:shd w:val="clear" w:color="auto" w:fill="auto"/>
          </w:tcPr>
          <w:p w:rsidR="00492225" w:rsidRDefault="00492225" w:rsidP="002660BD">
            <w:pPr>
              <w:autoSpaceDE w:val="0"/>
              <w:autoSpaceDN w:val="0"/>
              <w:adjustRightInd w:val="0"/>
              <w:snapToGrid w:val="0"/>
            </w:pPr>
            <w:r>
              <w:rPr>
                <w:rFonts w:hint="eastAsia"/>
              </w:rPr>
              <w:t>抵押借款</w:t>
            </w:r>
          </w:p>
        </w:tc>
        <w:tc>
          <w:tcPr>
            <w:tcW w:w="1686" w:type="pct"/>
            <w:shd w:val="clear" w:color="auto" w:fill="auto"/>
            <w:vAlign w:val="center"/>
          </w:tcPr>
          <w:p w:rsidR="00492225" w:rsidRDefault="00492225" w:rsidP="00492225">
            <w:pPr>
              <w:jc w:val="right"/>
              <w:rPr>
                <w:sz w:val="24"/>
                <w:szCs w:val="24"/>
              </w:rPr>
            </w:pPr>
            <w:r>
              <w:t>39,733,200.00</w:t>
            </w:r>
          </w:p>
        </w:tc>
        <w:tc>
          <w:tcPr>
            <w:tcW w:w="1628" w:type="pct"/>
            <w:shd w:val="clear" w:color="auto" w:fill="auto"/>
            <w:vAlign w:val="center"/>
          </w:tcPr>
          <w:p w:rsidR="00492225" w:rsidRDefault="00492225" w:rsidP="00662AEB">
            <w:pPr>
              <w:jc w:val="right"/>
              <w:rPr>
                <w:sz w:val="24"/>
                <w:szCs w:val="24"/>
              </w:rPr>
            </w:pPr>
            <w:r>
              <w:t>62,258,200.00</w:t>
            </w:r>
          </w:p>
        </w:tc>
      </w:tr>
      <w:tr w:rsidR="00492225" w:rsidTr="006E1F5D">
        <w:trPr>
          <w:cantSplit/>
        </w:trPr>
        <w:tc>
          <w:tcPr>
            <w:tcW w:w="1686" w:type="pct"/>
            <w:shd w:val="clear" w:color="auto" w:fill="auto"/>
          </w:tcPr>
          <w:p w:rsidR="00492225" w:rsidRDefault="00492225" w:rsidP="002660BD">
            <w:pPr>
              <w:autoSpaceDE w:val="0"/>
              <w:autoSpaceDN w:val="0"/>
              <w:adjustRightInd w:val="0"/>
              <w:snapToGrid w:val="0"/>
            </w:pPr>
            <w:r>
              <w:rPr>
                <w:rFonts w:hint="eastAsia"/>
              </w:rPr>
              <w:t>保证借款</w:t>
            </w:r>
          </w:p>
        </w:tc>
        <w:tc>
          <w:tcPr>
            <w:tcW w:w="1686" w:type="pct"/>
            <w:shd w:val="clear" w:color="auto" w:fill="auto"/>
            <w:vAlign w:val="center"/>
          </w:tcPr>
          <w:p w:rsidR="00492225" w:rsidRDefault="00492225" w:rsidP="00492225">
            <w:pPr>
              <w:jc w:val="right"/>
              <w:rPr>
                <w:sz w:val="24"/>
                <w:szCs w:val="24"/>
              </w:rPr>
            </w:pPr>
            <w:r>
              <w:t>442,030,000.00</w:t>
            </w:r>
          </w:p>
        </w:tc>
        <w:tc>
          <w:tcPr>
            <w:tcW w:w="1628" w:type="pct"/>
            <w:shd w:val="clear" w:color="auto" w:fill="auto"/>
            <w:vAlign w:val="center"/>
          </w:tcPr>
          <w:p w:rsidR="00492225" w:rsidRDefault="00492225" w:rsidP="00662AEB">
            <w:pPr>
              <w:jc w:val="right"/>
              <w:rPr>
                <w:sz w:val="24"/>
                <w:szCs w:val="24"/>
              </w:rPr>
            </w:pPr>
            <w:r>
              <w:t>442,030,000.00</w:t>
            </w:r>
          </w:p>
        </w:tc>
      </w:tr>
      <w:tr w:rsidR="00492225" w:rsidTr="006E1F5D">
        <w:trPr>
          <w:cantSplit/>
        </w:trPr>
        <w:tc>
          <w:tcPr>
            <w:tcW w:w="1686" w:type="pct"/>
            <w:shd w:val="clear" w:color="auto" w:fill="auto"/>
          </w:tcPr>
          <w:p w:rsidR="00492225" w:rsidRDefault="00492225" w:rsidP="002660BD">
            <w:pPr>
              <w:autoSpaceDE w:val="0"/>
              <w:autoSpaceDN w:val="0"/>
              <w:adjustRightInd w:val="0"/>
              <w:snapToGrid w:val="0"/>
            </w:pPr>
            <w:r>
              <w:rPr>
                <w:rFonts w:hint="eastAsia"/>
              </w:rPr>
              <w:t>质押借款</w:t>
            </w:r>
          </w:p>
        </w:tc>
        <w:tc>
          <w:tcPr>
            <w:tcW w:w="1686" w:type="pct"/>
            <w:shd w:val="clear" w:color="auto" w:fill="auto"/>
            <w:vAlign w:val="center"/>
          </w:tcPr>
          <w:p w:rsidR="00492225" w:rsidRDefault="00492225" w:rsidP="00492225">
            <w:pPr>
              <w:jc w:val="right"/>
              <w:rPr>
                <w:sz w:val="24"/>
                <w:szCs w:val="24"/>
              </w:rPr>
            </w:pPr>
            <w:r>
              <w:t>9,062,510,256.58</w:t>
            </w:r>
          </w:p>
        </w:tc>
        <w:tc>
          <w:tcPr>
            <w:tcW w:w="1628" w:type="pct"/>
            <w:shd w:val="clear" w:color="auto" w:fill="auto"/>
            <w:vAlign w:val="center"/>
          </w:tcPr>
          <w:p w:rsidR="00492225" w:rsidRDefault="00492225" w:rsidP="00662AEB">
            <w:pPr>
              <w:jc w:val="right"/>
              <w:rPr>
                <w:sz w:val="24"/>
                <w:szCs w:val="24"/>
              </w:rPr>
            </w:pPr>
            <w:r>
              <w:t>8,887,610,256.58</w:t>
            </w:r>
          </w:p>
        </w:tc>
      </w:tr>
      <w:tr w:rsidR="00492225" w:rsidTr="006E1F5D">
        <w:trPr>
          <w:cantSplit/>
        </w:trPr>
        <w:tc>
          <w:tcPr>
            <w:tcW w:w="1686" w:type="pct"/>
          </w:tcPr>
          <w:p w:rsidR="00492225" w:rsidRDefault="00492225" w:rsidP="002660BD">
            <w:pPr>
              <w:autoSpaceDE w:val="0"/>
              <w:autoSpaceDN w:val="0"/>
              <w:adjustRightInd w:val="0"/>
              <w:snapToGrid w:val="0"/>
            </w:pPr>
            <w:r>
              <w:t>质押+保证借款</w:t>
            </w:r>
          </w:p>
        </w:tc>
        <w:tc>
          <w:tcPr>
            <w:tcW w:w="1686" w:type="pct"/>
            <w:vAlign w:val="center"/>
          </w:tcPr>
          <w:p w:rsidR="00492225" w:rsidRDefault="00492225" w:rsidP="00492225">
            <w:pPr>
              <w:jc w:val="right"/>
              <w:rPr>
                <w:sz w:val="24"/>
                <w:szCs w:val="24"/>
              </w:rPr>
            </w:pPr>
            <w:r>
              <w:t>5,897,651,865.48</w:t>
            </w:r>
          </w:p>
        </w:tc>
        <w:tc>
          <w:tcPr>
            <w:tcW w:w="1628" w:type="pct"/>
            <w:vAlign w:val="center"/>
          </w:tcPr>
          <w:p w:rsidR="00492225" w:rsidRDefault="00492225" w:rsidP="00662AEB">
            <w:pPr>
              <w:jc w:val="right"/>
              <w:rPr>
                <w:sz w:val="24"/>
                <w:szCs w:val="24"/>
              </w:rPr>
            </w:pPr>
            <w:r>
              <w:t>5,839,951,865.48</w:t>
            </w:r>
          </w:p>
        </w:tc>
      </w:tr>
      <w:tr w:rsidR="00492225" w:rsidTr="006E1F5D">
        <w:trPr>
          <w:cantSplit/>
        </w:trPr>
        <w:tc>
          <w:tcPr>
            <w:tcW w:w="1686" w:type="pct"/>
          </w:tcPr>
          <w:p w:rsidR="00492225" w:rsidRDefault="00492225" w:rsidP="002660BD">
            <w:pPr>
              <w:autoSpaceDE w:val="0"/>
              <w:autoSpaceDN w:val="0"/>
              <w:adjustRightInd w:val="0"/>
              <w:snapToGrid w:val="0"/>
            </w:pPr>
            <w:r>
              <w:t>抵押+质押+保证借款</w:t>
            </w:r>
          </w:p>
        </w:tc>
        <w:tc>
          <w:tcPr>
            <w:tcW w:w="1686" w:type="pct"/>
            <w:vAlign w:val="center"/>
          </w:tcPr>
          <w:p w:rsidR="00492225" w:rsidRDefault="00492225" w:rsidP="00492225">
            <w:pPr>
              <w:jc w:val="right"/>
              <w:rPr>
                <w:sz w:val="24"/>
                <w:szCs w:val="24"/>
              </w:rPr>
            </w:pPr>
            <w:r>
              <w:t>164,999,655.16</w:t>
            </w:r>
          </w:p>
        </w:tc>
        <w:tc>
          <w:tcPr>
            <w:tcW w:w="1628" w:type="pct"/>
            <w:vAlign w:val="center"/>
          </w:tcPr>
          <w:p w:rsidR="00492225" w:rsidRDefault="00492225" w:rsidP="00662AEB">
            <w:pPr>
              <w:jc w:val="right"/>
              <w:rPr>
                <w:sz w:val="24"/>
                <w:szCs w:val="24"/>
              </w:rPr>
            </w:pPr>
            <w:r>
              <w:t>167,000,000.00</w:t>
            </w:r>
          </w:p>
        </w:tc>
      </w:tr>
      <w:tr w:rsidR="00492225" w:rsidTr="006E1F5D">
        <w:trPr>
          <w:cantSplit/>
        </w:trPr>
        <w:tc>
          <w:tcPr>
            <w:tcW w:w="1686" w:type="pct"/>
            <w:vAlign w:val="center"/>
          </w:tcPr>
          <w:p w:rsidR="00492225" w:rsidRDefault="00492225" w:rsidP="002660BD">
            <w:pPr>
              <w:autoSpaceDE w:val="0"/>
              <w:autoSpaceDN w:val="0"/>
              <w:adjustRightInd w:val="0"/>
              <w:snapToGrid w:val="0"/>
              <w:jc w:val="center"/>
              <w:rPr>
                <w:color w:val="000000" w:themeColor="text1"/>
              </w:rPr>
            </w:pPr>
            <w:r>
              <w:rPr>
                <w:rFonts w:hint="eastAsia"/>
                <w:color w:val="000000" w:themeColor="text1"/>
              </w:rPr>
              <w:t>合计</w:t>
            </w:r>
          </w:p>
        </w:tc>
        <w:tc>
          <w:tcPr>
            <w:tcW w:w="1686" w:type="pct"/>
            <w:vAlign w:val="center"/>
          </w:tcPr>
          <w:p w:rsidR="00492225" w:rsidRDefault="00492225" w:rsidP="00492225">
            <w:pPr>
              <w:jc w:val="right"/>
              <w:rPr>
                <w:sz w:val="24"/>
                <w:szCs w:val="24"/>
              </w:rPr>
            </w:pPr>
            <w:r>
              <w:t>17,440,353,794.42</w:t>
            </w:r>
          </w:p>
        </w:tc>
        <w:tc>
          <w:tcPr>
            <w:tcW w:w="1628" w:type="pct"/>
            <w:vAlign w:val="center"/>
          </w:tcPr>
          <w:p w:rsidR="00492225" w:rsidRDefault="00492225" w:rsidP="00662AEB">
            <w:pPr>
              <w:jc w:val="right"/>
              <w:rPr>
                <w:sz w:val="24"/>
                <w:szCs w:val="24"/>
              </w:rPr>
            </w:pPr>
            <w:r>
              <w:t>17,292,779,139.26</w:t>
            </w:r>
          </w:p>
        </w:tc>
      </w:tr>
    </w:tbl>
    <w:p w:rsidR="00DD6222" w:rsidRDefault="00547BED">
      <w:pPr>
        <w:snapToGrid w:val="0"/>
        <w:rPr>
          <w:color w:val="000000" w:themeColor="text1"/>
        </w:rPr>
      </w:pPr>
      <w:r>
        <w:rPr>
          <w:rFonts w:hint="eastAsia"/>
          <w:color w:val="000000" w:themeColor="text1"/>
        </w:rPr>
        <w:t>其他说明</w:t>
      </w:r>
      <w:r>
        <w:rPr>
          <w:color w:val="000000" w:themeColor="text1"/>
        </w:rPr>
        <w:t xml:space="preserve"> </w:t>
      </w:r>
    </w:p>
    <w:sdt>
      <w:sdtPr>
        <w:rPr>
          <w:color w:val="000000" w:themeColor="text1"/>
        </w:rPr>
        <w:alias w:val="是否适用：长期借款的说明[双击切换]"/>
        <w:tag w:val="_GBC_1dc67be6516c4de3956a80023674c75a"/>
        <w:id w:val="-250891777"/>
        <w:placeholder>
          <w:docPart w:val="GBC22222222222222222222222222222"/>
        </w:placeholder>
      </w:sdtPr>
      <w:sdtEndPr/>
      <w:sdtContent>
        <w:p w:rsidR="00DD6222" w:rsidRDefault="00547BED" w:rsidP="00C94BB8">
          <w:pPr>
            <w:snapToGrid w:val="0"/>
            <w:rPr>
              <w:color w:val="000000" w:themeColor="text1"/>
            </w:rPr>
          </w:pPr>
          <w:r>
            <w:rPr>
              <w:color w:val="000000" w:themeColor="text1"/>
            </w:rPr>
            <w:fldChar w:fldCharType="begin"/>
          </w:r>
          <w:r w:rsidR="00C94B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94BB8">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应付债券</w:t>
      </w:r>
    </w:p>
    <w:p w:rsidR="00DD6222" w:rsidRDefault="00547BED">
      <w:pPr>
        <w:pStyle w:val="4"/>
        <w:numPr>
          <w:ilvl w:val="0"/>
          <w:numId w:val="19"/>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1158968747"/>
        <w:placeholder>
          <w:docPart w:val="GBC22222222222222222222222222222"/>
        </w:placeholder>
      </w:sdtPr>
      <w:sdtEndPr/>
      <w:sdtContent>
        <w:p w:rsidR="00DD6222"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662AEB" w:rsidRDefault="00662AEB" w:rsidP="00662AEB">
      <w:pPr>
        <w:rPr>
          <w:color w:val="000000" w:themeColor="text1"/>
        </w:rPr>
      </w:pPr>
    </w:p>
    <w:p w:rsidR="00DD6222" w:rsidRDefault="00547BED">
      <w:pPr>
        <w:pStyle w:val="4"/>
        <w:numPr>
          <w:ilvl w:val="0"/>
          <w:numId w:val="19"/>
        </w:numPr>
        <w:ind w:left="426" w:hanging="426"/>
        <w:rPr>
          <w:color w:val="000000" w:themeColor="text1"/>
        </w:rPr>
      </w:pPr>
      <w:bookmarkStart w:id="312" w:name="_Hlk167968813"/>
      <w:bookmarkStart w:id="313" w:name="OLE_LINK16"/>
      <w:bookmarkStart w:id="314" w:name="OLE_LINK18"/>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189612052"/>
        <w:placeholder>
          <w:docPart w:val="GBC22222222222222222222222222222"/>
        </w:placeholder>
      </w:sdtPr>
      <w:sdtEndPr/>
      <w:sdtContent>
        <w:p w:rsidR="00662AEB" w:rsidRPr="00C94BB8" w:rsidRDefault="00547BED" w:rsidP="00662AEB">
          <w:pPr>
            <w:rPr>
              <w:color w:val="000000" w:themeColor="text1"/>
            </w:rPr>
          </w:pPr>
          <w:r>
            <w:rPr>
              <w:color w:val="000000" w:themeColor="text1"/>
            </w:rPr>
            <w:fldChar w:fldCharType="begin"/>
          </w:r>
          <w:r w:rsidR="00662AEB">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4"/>
        <w:numPr>
          <w:ilvl w:val="0"/>
          <w:numId w:val="19"/>
        </w:numPr>
        <w:ind w:left="426" w:hanging="426"/>
        <w:rPr>
          <w:color w:val="000000" w:themeColor="text1"/>
        </w:rPr>
      </w:pPr>
      <w:r>
        <w:rPr>
          <w:rFonts w:hint="eastAsia"/>
          <w:color w:val="000000" w:themeColor="text1"/>
        </w:rPr>
        <w:t>可</w:t>
      </w:r>
      <w:r>
        <w:rPr>
          <w:rFonts w:ascii="宋体" w:hAnsi="宋体" w:hint="eastAsia"/>
          <w:color w:val="000000" w:themeColor="text1"/>
        </w:rPr>
        <w:t>转换公司债</w:t>
      </w:r>
      <w:r>
        <w:rPr>
          <w:rFonts w:hint="eastAsia"/>
          <w:color w:val="000000" w:themeColor="text1"/>
        </w:rPr>
        <w:t>券的说明</w:t>
      </w:r>
    </w:p>
    <w:sdt>
      <w:sdtPr>
        <w:rPr>
          <w:rFonts w:hint="eastAsia"/>
          <w:color w:val="000000" w:themeColor="text1"/>
        </w:rPr>
        <w:alias w:val="是否适用：可转换公司债券的转股条件、转股时间说明[双击切换]"/>
        <w:tag w:val="_GBC_ef63fc1297374c8b97a48c0c89422e8a"/>
        <w:id w:val="30309070"/>
        <w:placeholder>
          <w:docPart w:val="GBC22222222222222222222222222222"/>
        </w:placeholder>
      </w:sdtPr>
      <w:sdtEndPr/>
      <w:sdtContent>
        <w:p w:rsidR="00662AEB" w:rsidRDefault="00547BED" w:rsidP="00662AEB">
          <w:pPr>
            <w:spacing w:before="60" w:after="60"/>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815535886"/>
        <w:placeholder>
          <w:docPart w:val="GBC22222222222222222222222222222"/>
        </w:placeholder>
      </w:sdtPr>
      <w:sdtEndPr/>
      <w:sdtContent>
        <w:p w:rsidR="00DD6222" w:rsidRDefault="00547BED" w:rsidP="00C94BB8">
          <w:pPr>
            <w:spacing w:before="60" w:after="60"/>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End w:id="312"/>
    <w:p w:rsidR="00DD6222" w:rsidRDefault="00547BED">
      <w:pPr>
        <w:pStyle w:val="4"/>
        <w:numPr>
          <w:ilvl w:val="0"/>
          <w:numId w:val="19"/>
        </w:numPr>
        <w:tabs>
          <w:tab w:val="left" w:pos="672"/>
        </w:tabs>
        <w:rPr>
          <w:rFonts w:ascii="宋体" w:hAnsi="宋体"/>
          <w:color w:val="000000" w:themeColor="text1"/>
          <w:szCs w:val="21"/>
        </w:rPr>
      </w:pPr>
      <w:r>
        <w:rPr>
          <w:rFonts w:ascii="宋体" w:hAnsi="宋体" w:hint="eastAsia"/>
          <w:color w:val="000000" w:themeColor="text1"/>
          <w:szCs w:val="21"/>
        </w:rPr>
        <w:t>划分为金融负债的其他金融工具说明</w:t>
      </w:r>
    </w:p>
    <w:p w:rsidR="00DD6222" w:rsidRDefault="00547BED">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50660510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1750491315"/>
        <w:placeholder>
          <w:docPart w:val="GBC22222222222222222222222222222"/>
        </w:placeholder>
      </w:sdtPr>
      <w:sdtEndPr/>
      <w:sdtContent>
        <w:p w:rsidR="00662AEB"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End w:id="314" w:displacedByCustomXml="prev"/>
    <w:bookmarkEnd w:id="313" w:displacedByCustomXml="prev"/>
    <w:p w:rsidR="00DD6222" w:rsidRDefault="00547BED">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492221760"/>
        <w:placeholder>
          <w:docPart w:val="GBC22222222222222222222222222222"/>
        </w:placeholder>
      </w:sdtPr>
      <w:sdtEndPr/>
      <w:sdtContent>
        <w:p w:rsidR="00DD6222" w:rsidRDefault="00547BED" w:rsidP="00C94BB8">
          <w:pPr>
            <w:spacing w:before="60" w:after="60"/>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1040018934"/>
        <w:placeholder>
          <w:docPart w:val="GBC22222222222222222222222222222"/>
        </w:placeholder>
      </w:sdtPr>
      <w:sdtEndPr/>
      <w:sdtContent>
        <w:p w:rsidR="00DD6222" w:rsidRDefault="00547BED" w:rsidP="00C94BB8">
          <w:pPr>
            <w:spacing w:before="60" w:after="60"/>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93694549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租赁负债"/>
          <w:tag w:val="_GBC_3f1d18295bfb4156905ee3935811bc9f"/>
          <w:id w:val="178453321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租赁负债"/>
          <w:tag w:val="_GBC_1ce63c76adb74c2f8d53dbdb5d73a87c"/>
          <w:id w:val="12641119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662AEB" w:rsidTr="006E1F5D">
        <w:trPr>
          <w:cantSplit/>
          <w:trHeight w:val="307"/>
        </w:trPr>
        <w:sdt>
          <w:sdtPr>
            <w:rPr>
              <w:color w:val="000000" w:themeColor="text1"/>
            </w:rPr>
            <w:tag w:val="_PLD_27afd78cc4b04fa19a7adaa593b83cc4"/>
            <w:id w:val="-1940745429"/>
          </w:sdtPr>
          <w:sdtEndPr/>
          <w:sdtContent>
            <w:tc>
              <w:tcPr>
                <w:tcW w:w="1771" w:type="pct"/>
                <w:shd w:val="clear" w:color="auto" w:fill="auto"/>
                <w:vAlign w:val="center"/>
              </w:tcPr>
              <w:p w:rsidR="00662AEB" w:rsidRDefault="00662AEB" w:rsidP="006E1F5D">
                <w:pPr>
                  <w:jc w:val="center"/>
                  <w:rPr>
                    <w:color w:val="000000" w:themeColor="text1"/>
                  </w:rPr>
                </w:pPr>
                <w:r>
                  <w:rPr>
                    <w:rFonts w:hint="eastAsia"/>
                    <w:color w:val="000000" w:themeColor="text1"/>
                  </w:rPr>
                  <w:t>项目</w:t>
                </w:r>
              </w:p>
            </w:tc>
          </w:sdtContent>
        </w:sdt>
        <w:sdt>
          <w:sdtPr>
            <w:rPr>
              <w:color w:val="000000" w:themeColor="text1"/>
            </w:rPr>
            <w:tag w:val="_PLD_473fbb207ad34f58a8a0f0451332e555"/>
            <w:id w:val="770667406"/>
          </w:sdtPr>
          <w:sdtEndPr/>
          <w:sdtContent>
            <w:tc>
              <w:tcPr>
                <w:tcW w:w="1614" w:type="pct"/>
                <w:shd w:val="clear" w:color="auto" w:fill="auto"/>
                <w:vAlign w:val="center"/>
              </w:tcPr>
              <w:p w:rsidR="00662AEB" w:rsidRDefault="00662AEB" w:rsidP="006E1F5D">
                <w:pPr>
                  <w:jc w:val="center"/>
                  <w:rPr>
                    <w:color w:val="000000" w:themeColor="text1"/>
                  </w:rPr>
                </w:pPr>
                <w:r>
                  <w:rPr>
                    <w:rFonts w:hint="eastAsia"/>
                    <w:color w:val="000000" w:themeColor="text1"/>
                  </w:rPr>
                  <w:t>期末余额</w:t>
                </w:r>
              </w:p>
            </w:tc>
          </w:sdtContent>
        </w:sdt>
        <w:sdt>
          <w:sdtPr>
            <w:rPr>
              <w:color w:val="000000" w:themeColor="text1"/>
            </w:rPr>
            <w:tag w:val="_PLD_81cf17ce1aff4bad8deb2792f3b6570d"/>
            <w:id w:val="1886055023"/>
          </w:sdtPr>
          <w:sdtEndPr/>
          <w:sdtContent>
            <w:tc>
              <w:tcPr>
                <w:tcW w:w="1615" w:type="pct"/>
                <w:shd w:val="clear" w:color="auto" w:fill="auto"/>
                <w:vAlign w:val="center"/>
              </w:tcPr>
              <w:p w:rsidR="00662AEB" w:rsidRDefault="00662AEB" w:rsidP="006E1F5D">
                <w:pPr>
                  <w:jc w:val="center"/>
                  <w:rPr>
                    <w:color w:val="000000" w:themeColor="text1"/>
                  </w:rPr>
                </w:pPr>
                <w:r>
                  <w:rPr>
                    <w:rFonts w:hint="eastAsia"/>
                    <w:color w:val="000000" w:themeColor="text1"/>
                  </w:rPr>
                  <w:t>期初余额</w:t>
                </w:r>
              </w:p>
            </w:tc>
          </w:sdtContent>
        </w:sdt>
      </w:tr>
      <w:tr w:rsidR="00662AEB" w:rsidTr="006E1F5D">
        <w:trPr>
          <w:cantSplit/>
          <w:trHeight w:val="186"/>
        </w:trPr>
        <w:tc>
          <w:tcPr>
            <w:tcW w:w="1771" w:type="pct"/>
          </w:tcPr>
          <w:p w:rsidR="00662AEB" w:rsidRDefault="00662AEB" w:rsidP="006E1F5D">
            <w:r>
              <w:t>租赁负债</w:t>
            </w:r>
          </w:p>
        </w:tc>
        <w:tc>
          <w:tcPr>
            <w:tcW w:w="1614" w:type="pct"/>
            <w:vAlign w:val="center"/>
          </w:tcPr>
          <w:p w:rsidR="00662AEB" w:rsidRDefault="00662AEB" w:rsidP="00662AEB">
            <w:pPr>
              <w:jc w:val="right"/>
              <w:rPr>
                <w:sz w:val="24"/>
                <w:szCs w:val="24"/>
              </w:rPr>
            </w:pPr>
            <w:r>
              <w:t>19,679,316.85</w:t>
            </w:r>
          </w:p>
        </w:tc>
        <w:tc>
          <w:tcPr>
            <w:tcW w:w="1615" w:type="pct"/>
            <w:vAlign w:val="center"/>
          </w:tcPr>
          <w:p w:rsidR="00662AEB" w:rsidRDefault="00662AEB" w:rsidP="00662AEB">
            <w:pPr>
              <w:jc w:val="right"/>
              <w:rPr>
                <w:sz w:val="24"/>
                <w:szCs w:val="24"/>
              </w:rPr>
            </w:pPr>
            <w:r>
              <w:t>24,077,816.25</w:t>
            </w:r>
          </w:p>
        </w:tc>
      </w:tr>
      <w:tr w:rsidR="00662AEB" w:rsidTr="006E1F5D">
        <w:trPr>
          <w:cantSplit/>
          <w:trHeight w:val="186"/>
        </w:trPr>
        <w:tc>
          <w:tcPr>
            <w:tcW w:w="1771" w:type="pct"/>
          </w:tcPr>
          <w:p w:rsidR="00662AEB" w:rsidRDefault="00662AEB" w:rsidP="006E1F5D">
            <w:r>
              <w:t>减：一年内到期的租赁负债</w:t>
            </w:r>
          </w:p>
        </w:tc>
        <w:tc>
          <w:tcPr>
            <w:tcW w:w="1614" w:type="pct"/>
            <w:vAlign w:val="center"/>
          </w:tcPr>
          <w:p w:rsidR="00662AEB" w:rsidRDefault="00662AEB" w:rsidP="00662AEB">
            <w:pPr>
              <w:jc w:val="right"/>
              <w:rPr>
                <w:sz w:val="24"/>
                <w:szCs w:val="24"/>
              </w:rPr>
            </w:pPr>
            <w:r>
              <w:t>2,905,331.29</w:t>
            </w:r>
          </w:p>
        </w:tc>
        <w:tc>
          <w:tcPr>
            <w:tcW w:w="1615" w:type="pct"/>
            <w:vAlign w:val="center"/>
          </w:tcPr>
          <w:p w:rsidR="00662AEB" w:rsidRDefault="00662AEB" w:rsidP="00662AEB">
            <w:pPr>
              <w:jc w:val="right"/>
              <w:rPr>
                <w:sz w:val="24"/>
                <w:szCs w:val="24"/>
              </w:rPr>
            </w:pPr>
            <w:r>
              <w:t>8,591,928.51</w:t>
            </w:r>
          </w:p>
        </w:tc>
      </w:tr>
      <w:tr w:rsidR="00662AEB" w:rsidTr="006E1F5D">
        <w:trPr>
          <w:cantSplit/>
          <w:trHeight w:val="186"/>
        </w:trPr>
        <w:tc>
          <w:tcPr>
            <w:tcW w:w="1771" w:type="pct"/>
          </w:tcPr>
          <w:p w:rsidR="00662AEB" w:rsidRDefault="00662AEB" w:rsidP="006E1F5D">
            <w:pPr>
              <w:jc w:val="center"/>
              <w:rPr>
                <w:color w:val="000000" w:themeColor="text1"/>
              </w:rPr>
            </w:pPr>
            <w:r>
              <w:rPr>
                <w:rFonts w:hint="eastAsia"/>
                <w:color w:val="000000" w:themeColor="text1"/>
              </w:rPr>
              <w:t>合计</w:t>
            </w:r>
          </w:p>
        </w:tc>
        <w:tc>
          <w:tcPr>
            <w:tcW w:w="1614" w:type="pct"/>
            <w:vAlign w:val="center"/>
          </w:tcPr>
          <w:p w:rsidR="00662AEB" w:rsidRDefault="00662AEB" w:rsidP="00662AEB">
            <w:pPr>
              <w:jc w:val="right"/>
              <w:rPr>
                <w:sz w:val="24"/>
                <w:szCs w:val="24"/>
              </w:rPr>
            </w:pPr>
            <w:r>
              <w:t>16,773,985.56</w:t>
            </w:r>
          </w:p>
        </w:tc>
        <w:tc>
          <w:tcPr>
            <w:tcW w:w="1615" w:type="pct"/>
            <w:vAlign w:val="center"/>
          </w:tcPr>
          <w:p w:rsidR="00662AEB" w:rsidRDefault="00662AEB" w:rsidP="00662AEB">
            <w:pPr>
              <w:jc w:val="right"/>
              <w:rPr>
                <w:sz w:val="24"/>
                <w:szCs w:val="24"/>
              </w:rPr>
            </w:pPr>
            <w:r>
              <w:t>15,485,887.74</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长期应付款</w:t>
      </w:r>
    </w:p>
    <w:p w:rsidR="00DD6222" w:rsidRDefault="00547BED">
      <w:pPr>
        <w:pStyle w:val="4"/>
        <w:rPr>
          <w:rFonts w:ascii="宋体" w:hAnsi="宋体"/>
          <w:color w:val="000000" w:themeColor="text1"/>
        </w:rPr>
      </w:pPr>
      <w:bookmarkStart w:id="315"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85009808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Start w:id="316" w:name="_Hlk532911057" w:displacedByCustomXml="prev"/>
    <w:p w:rsidR="00DD6222" w:rsidRDefault="00547BED">
      <w:pPr>
        <w:pStyle w:val="4"/>
        <w:ind w:left="360" w:hanging="360"/>
        <w:rPr>
          <w:rFonts w:ascii="宋体" w:hAnsi="宋体"/>
          <w:color w:val="000000" w:themeColor="text1"/>
        </w:rPr>
      </w:pPr>
      <w:bookmarkStart w:id="317" w:name="_Hlk10536806"/>
      <w:bookmarkStart w:id="318" w:name="_Hlk10536877"/>
      <w:bookmarkEnd w:id="315"/>
      <w:bookmarkEnd w:id="316"/>
      <w:r>
        <w:rPr>
          <w:rFonts w:ascii="宋体" w:hAnsi="宋体" w:hint="eastAsia"/>
          <w:color w:val="000000" w:themeColor="text1"/>
        </w:rPr>
        <w:t>长期应付款</w:t>
      </w:r>
      <w:bookmarkEnd w:id="317"/>
    </w:p>
    <w:sdt>
      <w:sdtPr>
        <w:rPr>
          <w:color w:val="000000" w:themeColor="text1"/>
        </w:rPr>
        <w:alias w:val="是否适用：按款项性质列示长期应付款[双击切换]"/>
        <w:tag w:val="_GBC_a9fa9a5286484f4bb853b1eff824e621"/>
        <w:id w:val="43964767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End w:id="318"/>
    <w:p w:rsidR="00DD6222" w:rsidRDefault="00547BED">
      <w:pPr>
        <w:pStyle w:val="4"/>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163756164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长期应付职工薪酬</w:t>
      </w:r>
    </w:p>
    <w:sdt>
      <w:sdtPr>
        <w:rPr>
          <w:color w:val="000000" w:themeColor="text1"/>
        </w:rPr>
        <w:alias w:val="是否适用：长期应付职工薪酬[双击切换]"/>
        <w:tag w:val="_GBC_077559b601814bb38f16734f98e8c045"/>
        <w:id w:val="-214272619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szCs w:val="21"/>
        </w:rPr>
      </w:pPr>
      <w:bookmarkStart w:id="319"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73593993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End w:id="319" w:displacedByCustomXml="prev"/>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递延收益</w:t>
      </w:r>
    </w:p>
    <w:p w:rsidR="00DD6222" w:rsidRDefault="00547BED">
      <w:pPr>
        <w:pStyle w:val="a9"/>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624310299"/>
        <w:placeholder>
          <w:docPart w:val="GBC22222222222222222222222222222"/>
        </w:placeholder>
      </w:sdtPr>
      <w:sdtEndPr/>
      <w:sdtContent>
        <w:p w:rsidR="00662AEB" w:rsidRPr="00C94BB8" w:rsidRDefault="00547BED" w:rsidP="00662AEB">
          <w:pPr>
            <w:pStyle w:val="a9"/>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sidR="00662AEB">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sidR="00662AEB">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rsidR="00DD6222" w:rsidRDefault="00547BED">
      <w:pPr>
        <w:spacing w:before="60" w:after="60"/>
        <w:rPr>
          <w:color w:val="000000" w:themeColor="text1"/>
        </w:rPr>
      </w:pPr>
      <w:bookmarkStart w:id="320" w:name="_Hlk10537331"/>
      <w:bookmarkStart w:id="321" w:name="OLE_LINK85"/>
      <w:bookmarkStart w:id="322" w:name="OLE_LINK84"/>
      <w:bookmarkEnd w:id="320"/>
      <w:r>
        <w:rPr>
          <w:rFonts w:hint="eastAsia"/>
          <w:color w:val="000000" w:themeColor="text1"/>
        </w:rPr>
        <w:t>其他说明：</w:t>
      </w:r>
    </w:p>
    <w:sdt>
      <w:sdtPr>
        <w:rPr>
          <w:color w:val="000000" w:themeColor="text1"/>
        </w:rPr>
        <w:alias w:val="是否适用：递延收益的其他说明[双击切换]"/>
        <w:tag w:val="_GBC_da5e8f76ba934c9e8efb4ab4d41c9f8c"/>
        <w:id w:val="-1064094285"/>
        <w:placeholder>
          <w:docPart w:val="GBC22222222222222222222222222222"/>
        </w:placeholder>
      </w:sdtPr>
      <w:sdtEndPr/>
      <w:sdtContent>
        <w:p w:rsidR="00DD6222" w:rsidRDefault="00547BED" w:rsidP="00C94BB8">
          <w:pPr>
            <w:spacing w:before="60" w:after="60"/>
            <w:rPr>
              <w:color w:val="000000" w:themeColor="text1"/>
            </w:rPr>
          </w:pPr>
          <w:r>
            <w:rPr>
              <w:color w:val="000000" w:themeColor="text1"/>
            </w:rPr>
            <w:fldChar w:fldCharType="begin"/>
          </w:r>
          <w:r w:rsidR="00C94B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94BB8">
            <w:rPr>
              <w:color w:val="000000" w:themeColor="text1"/>
            </w:rPr>
            <w:instrText xml:space="preserve"> MACROBUTTON  SnrToggleCheckbox √不适用 </w:instrText>
          </w:r>
          <w:r>
            <w:rPr>
              <w:color w:val="000000" w:themeColor="text1"/>
            </w:rPr>
            <w:fldChar w:fldCharType="end"/>
          </w:r>
        </w:p>
      </w:sdtContent>
    </w:sdt>
    <w:bookmarkEnd w:id="322" w:displacedByCustomXml="prev"/>
    <w:bookmarkEnd w:id="321" w:displacedByCustomXml="prev"/>
    <w:p w:rsidR="00DD6222" w:rsidRDefault="00547BED">
      <w:pPr>
        <w:pStyle w:val="3"/>
        <w:numPr>
          <w:ilvl w:val="0"/>
          <w:numId w:val="17"/>
        </w:numPr>
        <w:tabs>
          <w:tab w:val="left" w:pos="504"/>
        </w:tabs>
        <w:rPr>
          <w:rFonts w:ascii="宋体" w:hAnsi="宋体"/>
          <w:color w:val="000000" w:themeColor="text1"/>
          <w:szCs w:val="21"/>
        </w:rPr>
      </w:pPr>
      <w:bookmarkStart w:id="323" w:name="_Hlk10537430"/>
      <w:r>
        <w:rPr>
          <w:rFonts w:ascii="宋体" w:hAnsi="宋体" w:hint="eastAsia"/>
          <w:color w:val="000000" w:themeColor="text1"/>
          <w:szCs w:val="21"/>
        </w:rPr>
        <w:t>其他非流动负债</w:t>
      </w:r>
    </w:p>
    <w:sdt>
      <w:sdtPr>
        <w:rPr>
          <w:color w:val="000000" w:themeColor="text1"/>
        </w:rPr>
        <w:alias w:val="是否适用：其他非流动负债[双击切换]"/>
        <w:tag w:val="_GBC_bb8a5c7236564ec0823cbced5ea78e62"/>
        <w:id w:val="-23270408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bookmarkEnd w:id="323" w:displacedByCustomXml="prev"/>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股本</w:t>
      </w:r>
    </w:p>
    <w:sdt>
      <w:sdtPr>
        <w:rPr>
          <w:color w:val="000000" w:themeColor="text1"/>
        </w:rPr>
        <w:alias w:val="是否适用：股本[双击切换]"/>
        <w:tag w:val="_GBC_a88b08589cbb4302b29839808faa8a3b"/>
        <w:id w:val="640778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3352127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股本"/>
          <w:tag w:val="_GBC_2dcc7ff328cf480296bdddce64b88cf1"/>
          <w:id w:val="-1513741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656"/>
        <w:gridCol w:w="894"/>
        <w:gridCol w:w="894"/>
        <w:gridCol w:w="965"/>
        <w:gridCol w:w="980"/>
        <w:gridCol w:w="953"/>
        <w:gridCol w:w="1656"/>
      </w:tblGrid>
      <w:tr w:rsidR="00DD6222" w:rsidRPr="00662AEB"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DD6222" w:rsidRPr="00662AEB" w:rsidRDefault="00DD6222">
            <w:pPr>
              <w:jc w:val="center"/>
              <w:rPr>
                <w:color w:val="000000" w:themeColor="text1"/>
                <w:sz w:val="18"/>
              </w:rPr>
            </w:pPr>
          </w:p>
        </w:tc>
        <w:sdt>
          <w:sdtPr>
            <w:rPr>
              <w:color w:val="000000" w:themeColor="text1"/>
              <w:sz w:val="18"/>
            </w:rPr>
            <w:tag w:val="_PLD_7ad9a0911e364e48bc565dc3ed809692"/>
            <w:id w:val="-375549023"/>
          </w:sdtPr>
          <w:sdtEndPr/>
          <w:sdtContent>
            <w:tc>
              <w:tcPr>
                <w:tcW w:w="727" w:type="pct"/>
                <w:vMerge w:val="restart"/>
                <w:tcBorders>
                  <w:top w:val="single" w:sz="4" w:space="0" w:color="auto"/>
                  <w:left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期初余额</w:t>
                </w:r>
              </w:p>
            </w:tc>
          </w:sdtContent>
        </w:sdt>
        <w:sdt>
          <w:sdtPr>
            <w:rPr>
              <w:color w:val="000000" w:themeColor="text1"/>
              <w:sz w:val="18"/>
            </w:rPr>
            <w:tag w:val="_PLD_33945fdb28e344edaa7d118a9aa07d7d"/>
            <w:id w:val="-652909161"/>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本次变动增减（+、一）</w:t>
                </w:r>
              </w:p>
            </w:tc>
          </w:sdtContent>
        </w:sdt>
        <w:sdt>
          <w:sdtPr>
            <w:rPr>
              <w:color w:val="000000" w:themeColor="text1"/>
              <w:sz w:val="18"/>
            </w:rPr>
            <w:tag w:val="_PLD_a0390714e323429ab6e793f9a610df70"/>
            <w:id w:val="-1182206514"/>
          </w:sdtPr>
          <w:sdtEndPr/>
          <w:sdtContent>
            <w:tc>
              <w:tcPr>
                <w:tcW w:w="750" w:type="pct"/>
                <w:vMerge w:val="restart"/>
                <w:tcBorders>
                  <w:top w:val="single" w:sz="4" w:space="0" w:color="auto"/>
                  <w:left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期末余额</w:t>
                </w:r>
              </w:p>
            </w:tc>
          </w:sdtContent>
        </w:sdt>
      </w:tr>
      <w:tr w:rsidR="00DD6222" w:rsidRPr="00662AEB"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DD6222" w:rsidRPr="00662AEB" w:rsidRDefault="00DD6222">
            <w:pPr>
              <w:rPr>
                <w:color w:val="000000" w:themeColor="text1"/>
                <w:sz w:val="18"/>
              </w:rPr>
            </w:pPr>
          </w:p>
        </w:tc>
        <w:tc>
          <w:tcPr>
            <w:tcW w:w="727" w:type="pct"/>
            <w:vMerge/>
            <w:tcBorders>
              <w:left w:val="single" w:sz="4" w:space="0" w:color="auto"/>
              <w:bottom w:val="single" w:sz="4" w:space="0" w:color="auto"/>
              <w:right w:val="single" w:sz="4" w:space="0" w:color="auto"/>
            </w:tcBorders>
          </w:tcPr>
          <w:p w:rsidR="00DD6222" w:rsidRPr="00662AEB" w:rsidRDefault="00DD6222" w:rsidP="00662AEB">
            <w:pPr>
              <w:ind w:leftChars="-119" w:left="-250" w:firstLineChars="119" w:firstLine="214"/>
              <w:rPr>
                <w:color w:val="000000" w:themeColor="text1"/>
                <w:sz w:val="18"/>
              </w:rPr>
            </w:pPr>
          </w:p>
        </w:tc>
        <w:sdt>
          <w:sdtPr>
            <w:rPr>
              <w:color w:val="000000" w:themeColor="text1"/>
              <w:sz w:val="18"/>
            </w:rPr>
            <w:tag w:val="_PLD_fe0b182c33854e5bb51d2d2a3cd1dd7f"/>
            <w:id w:val="1179694921"/>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发行</w:t>
                </w:r>
              </w:p>
              <w:p w:rsidR="00DD6222" w:rsidRPr="00662AEB" w:rsidRDefault="00547BED">
                <w:pPr>
                  <w:jc w:val="center"/>
                  <w:rPr>
                    <w:color w:val="000000" w:themeColor="text1"/>
                    <w:sz w:val="18"/>
                  </w:rPr>
                </w:pPr>
                <w:r w:rsidRPr="00662AEB">
                  <w:rPr>
                    <w:rFonts w:hint="eastAsia"/>
                    <w:color w:val="000000" w:themeColor="text1"/>
                    <w:sz w:val="18"/>
                  </w:rPr>
                  <w:t>新股</w:t>
                </w:r>
              </w:p>
            </w:tc>
          </w:sdtContent>
        </w:sdt>
        <w:sdt>
          <w:sdtPr>
            <w:rPr>
              <w:color w:val="000000" w:themeColor="text1"/>
              <w:sz w:val="18"/>
            </w:rPr>
            <w:tag w:val="_PLD_80e7c94a1831488d89d22be722443897"/>
            <w:id w:val="-614904332"/>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送股</w:t>
                </w:r>
              </w:p>
            </w:tc>
          </w:sdtContent>
        </w:sdt>
        <w:sdt>
          <w:sdtPr>
            <w:rPr>
              <w:color w:val="000000" w:themeColor="text1"/>
              <w:sz w:val="18"/>
            </w:rPr>
            <w:tag w:val="_PLD_c1d7f04883eb4aaa9c52067f145ec081"/>
            <w:id w:val="-792360078"/>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公积金</w:t>
                </w:r>
              </w:p>
              <w:p w:rsidR="00DD6222" w:rsidRPr="00662AEB" w:rsidRDefault="00547BED">
                <w:pPr>
                  <w:jc w:val="center"/>
                  <w:rPr>
                    <w:color w:val="000000" w:themeColor="text1"/>
                    <w:sz w:val="18"/>
                  </w:rPr>
                </w:pPr>
                <w:r w:rsidRPr="00662AEB">
                  <w:rPr>
                    <w:rFonts w:hint="eastAsia"/>
                    <w:color w:val="000000" w:themeColor="text1"/>
                    <w:sz w:val="18"/>
                  </w:rPr>
                  <w:t>转股</w:t>
                </w:r>
              </w:p>
            </w:tc>
          </w:sdtContent>
        </w:sdt>
        <w:sdt>
          <w:sdtPr>
            <w:rPr>
              <w:color w:val="000000" w:themeColor="text1"/>
              <w:sz w:val="18"/>
            </w:rPr>
            <w:tag w:val="_PLD_6e44c9cf090243e19b20f1e88e8231ef"/>
            <w:id w:val="-97638767"/>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其他</w:t>
                </w:r>
              </w:p>
            </w:tc>
          </w:sdtContent>
        </w:sdt>
        <w:sdt>
          <w:sdtPr>
            <w:rPr>
              <w:color w:val="000000" w:themeColor="text1"/>
              <w:sz w:val="18"/>
            </w:rPr>
            <w:tag w:val="_PLD_0cee72421f954c94ba296c709c84ef52"/>
            <w:id w:val="-429887983"/>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DD6222" w:rsidRPr="00662AEB" w:rsidRDefault="00547BED">
                <w:pPr>
                  <w:jc w:val="center"/>
                  <w:rPr>
                    <w:color w:val="000000" w:themeColor="text1"/>
                    <w:sz w:val="18"/>
                  </w:rPr>
                </w:pPr>
                <w:r w:rsidRPr="00662AEB">
                  <w:rPr>
                    <w:rFonts w:hint="eastAsia"/>
                    <w:color w:val="000000" w:themeColor="text1"/>
                    <w:sz w:val="18"/>
                  </w:rPr>
                  <w:t>小计</w:t>
                </w:r>
              </w:p>
            </w:tc>
          </w:sdtContent>
        </w:sdt>
        <w:tc>
          <w:tcPr>
            <w:tcW w:w="750" w:type="pct"/>
            <w:vMerge/>
            <w:tcBorders>
              <w:left w:val="single" w:sz="4" w:space="0" w:color="auto"/>
              <w:bottom w:val="single" w:sz="4" w:space="0" w:color="auto"/>
              <w:right w:val="single" w:sz="4" w:space="0" w:color="auto"/>
            </w:tcBorders>
          </w:tcPr>
          <w:p w:rsidR="00DD6222" w:rsidRPr="00662AEB" w:rsidRDefault="00DD6222">
            <w:pPr>
              <w:rPr>
                <w:color w:val="000000" w:themeColor="text1"/>
                <w:sz w:val="18"/>
              </w:rPr>
            </w:pPr>
          </w:p>
        </w:tc>
      </w:tr>
      <w:tr w:rsidR="00DD6222" w:rsidRPr="00662AEB" w:rsidTr="00F30D13">
        <w:trPr>
          <w:cantSplit/>
        </w:trPr>
        <w:tc>
          <w:tcPr>
            <w:tcW w:w="640" w:type="pct"/>
            <w:tcBorders>
              <w:top w:val="single" w:sz="4" w:space="0" w:color="auto"/>
              <w:left w:val="single" w:sz="4" w:space="0" w:color="auto"/>
              <w:bottom w:val="single" w:sz="4" w:space="0" w:color="auto"/>
              <w:right w:val="single" w:sz="4" w:space="0" w:color="auto"/>
            </w:tcBorders>
          </w:tcPr>
          <w:p w:rsidR="00DD6222" w:rsidRPr="00662AEB" w:rsidRDefault="00547BED">
            <w:pPr>
              <w:jc w:val="center"/>
              <w:rPr>
                <w:color w:val="000000" w:themeColor="text1"/>
                <w:sz w:val="18"/>
              </w:rPr>
            </w:pPr>
            <w:r w:rsidRPr="00662AEB">
              <w:rPr>
                <w:rFonts w:hint="eastAsia"/>
                <w:color w:val="000000" w:themeColor="text1"/>
                <w:sz w:val="18"/>
              </w:rPr>
              <w:t>股份总数</w:t>
            </w:r>
          </w:p>
        </w:tc>
        <w:tc>
          <w:tcPr>
            <w:tcW w:w="727" w:type="pct"/>
            <w:tcBorders>
              <w:top w:val="single" w:sz="4" w:space="0" w:color="auto"/>
              <w:left w:val="single" w:sz="4" w:space="0" w:color="auto"/>
              <w:bottom w:val="single" w:sz="4" w:space="0" w:color="auto"/>
              <w:right w:val="single" w:sz="4" w:space="0" w:color="auto"/>
            </w:tcBorders>
          </w:tcPr>
          <w:p w:rsidR="00DD6222" w:rsidRPr="00662AEB" w:rsidRDefault="00662AEB">
            <w:pPr>
              <w:jc w:val="right"/>
              <w:rPr>
                <w:sz w:val="18"/>
              </w:rPr>
            </w:pPr>
            <w:r w:rsidRPr="00662AEB">
              <w:rPr>
                <w:sz w:val="18"/>
              </w:rPr>
              <w:t>1,529,757,955</w:t>
            </w:r>
            <w:r w:rsidRPr="00662AEB">
              <w:rPr>
                <w:rFonts w:hint="eastAsia"/>
                <w:sz w:val="18"/>
              </w:rPr>
              <w:t>.00</w:t>
            </w:r>
          </w:p>
        </w:tc>
        <w:tc>
          <w:tcPr>
            <w:tcW w:w="553" w:type="pct"/>
            <w:tcBorders>
              <w:top w:val="single" w:sz="4" w:space="0" w:color="auto"/>
              <w:left w:val="single" w:sz="4" w:space="0" w:color="auto"/>
              <w:bottom w:val="single" w:sz="4" w:space="0" w:color="auto"/>
              <w:right w:val="single" w:sz="4" w:space="0" w:color="auto"/>
            </w:tcBorders>
          </w:tcPr>
          <w:p w:rsidR="00DD6222" w:rsidRPr="00662AEB" w:rsidRDefault="00DD6222">
            <w:pPr>
              <w:jc w:val="right"/>
              <w:rPr>
                <w:sz w:val="18"/>
              </w:rPr>
            </w:pPr>
          </w:p>
        </w:tc>
        <w:tc>
          <w:tcPr>
            <w:tcW w:w="553" w:type="pct"/>
            <w:tcBorders>
              <w:top w:val="single" w:sz="4" w:space="0" w:color="auto"/>
              <w:left w:val="single" w:sz="4" w:space="0" w:color="auto"/>
              <w:bottom w:val="single" w:sz="4" w:space="0" w:color="auto"/>
              <w:right w:val="single" w:sz="4" w:space="0" w:color="auto"/>
            </w:tcBorders>
          </w:tcPr>
          <w:p w:rsidR="00DD6222" w:rsidRPr="00662AEB" w:rsidRDefault="00DD6222">
            <w:pPr>
              <w:jc w:val="right"/>
              <w:rPr>
                <w:sz w:val="18"/>
              </w:rPr>
            </w:pPr>
          </w:p>
        </w:tc>
        <w:tc>
          <w:tcPr>
            <w:tcW w:w="592" w:type="pct"/>
            <w:tcBorders>
              <w:top w:val="single" w:sz="4" w:space="0" w:color="auto"/>
              <w:left w:val="single" w:sz="4" w:space="0" w:color="auto"/>
              <w:bottom w:val="single" w:sz="4" w:space="0" w:color="auto"/>
              <w:right w:val="single" w:sz="4" w:space="0" w:color="auto"/>
            </w:tcBorders>
          </w:tcPr>
          <w:p w:rsidR="00DD6222" w:rsidRPr="00662AEB" w:rsidRDefault="00DD6222">
            <w:pPr>
              <w:jc w:val="right"/>
              <w:rPr>
                <w:sz w:val="18"/>
              </w:rPr>
            </w:pPr>
          </w:p>
        </w:tc>
        <w:tc>
          <w:tcPr>
            <w:tcW w:w="600" w:type="pct"/>
            <w:tcBorders>
              <w:top w:val="single" w:sz="4" w:space="0" w:color="auto"/>
              <w:left w:val="single" w:sz="4" w:space="0" w:color="auto"/>
              <w:bottom w:val="single" w:sz="4" w:space="0" w:color="auto"/>
              <w:right w:val="single" w:sz="4" w:space="0" w:color="auto"/>
            </w:tcBorders>
          </w:tcPr>
          <w:p w:rsidR="00DD6222" w:rsidRPr="00662AEB" w:rsidRDefault="00DD6222">
            <w:pPr>
              <w:jc w:val="right"/>
              <w:rPr>
                <w:sz w:val="18"/>
              </w:rPr>
            </w:pPr>
          </w:p>
        </w:tc>
        <w:tc>
          <w:tcPr>
            <w:tcW w:w="585" w:type="pct"/>
            <w:tcBorders>
              <w:top w:val="single" w:sz="4" w:space="0" w:color="auto"/>
              <w:left w:val="single" w:sz="4" w:space="0" w:color="auto"/>
              <w:bottom w:val="single" w:sz="4" w:space="0" w:color="auto"/>
              <w:right w:val="single" w:sz="4" w:space="0" w:color="auto"/>
            </w:tcBorders>
          </w:tcPr>
          <w:p w:rsidR="00DD6222" w:rsidRPr="00662AEB" w:rsidRDefault="00DD6222">
            <w:pPr>
              <w:jc w:val="right"/>
              <w:rPr>
                <w:sz w:val="18"/>
              </w:rPr>
            </w:pPr>
          </w:p>
        </w:tc>
        <w:tc>
          <w:tcPr>
            <w:tcW w:w="750" w:type="pct"/>
            <w:tcBorders>
              <w:top w:val="single" w:sz="4" w:space="0" w:color="auto"/>
              <w:left w:val="single" w:sz="4" w:space="0" w:color="auto"/>
              <w:bottom w:val="single" w:sz="4" w:space="0" w:color="auto"/>
              <w:right w:val="single" w:sz="4" w:space="0" w:color="auto"/>
            </w:tcBorders>
          </w:tcPr>
          <w:p w:rsidR="00DD6222" w:rsidRPr="00662AEB" w:rsidRDefault="00662AEB">
            <w:pPr>
              <w:jc w:val="right"/>
              <w:rPr>
                <w:sz w:val="18"/>
              </w:rPr>
            </w:pPr>
            <w:r w:rsidRPr="00662AEB">
              <w:rPr>
                <w:sz w:val="18"/>
              </w:rPr>
              <w:t>1,529,757,955</w:t>
            </w:r>
            <w:r w:rsidRPr="00662AEB">
              <w:rPr>
                <w:rFonts w:hint="eastAsia"/>
                <w:sz w:val="18"/>
              </w:rPr>
              <w:t>.00</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rsidR="00DD6222" w:rsidRDefault="00547BED" w:rsidP="0053172E">
      <w:pPr>
        <w:pStyle w:val="4"/>
        <w:numPr>
          <w:ilvl w:val="0"/>
          <w:numId w:val="70"/>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2055068498"/>
        <w:placeholder>
          <w:docPart w:val="GBC22222222222222222222222222222"/>
        </w:placeholder>
      </w:sdtPr>
      <w:sdtEndPr/>
      <w:sdtContent>
        <w:p w:rsidR="00DD6222"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70"/>
        </w:numPr>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397557483"/>
        <w:placeholder>
          <w:docPart w:val="GBC22222222222222222222222222222"/>
        </w:placeholder>
      </w:sdtPr>
      <w:sdtEndPr/>
      <w:sdtContent>
        <w:p w:rsidR="00DD6222"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662AEB" w:rsidRDefault="00662AEB" w:rsidP="00662AEB">
      <w:pPr>
        <w:rPr>
          <w:color w:val="000000" w:themeColor="text1"/>
        </w:rPr>
      </w:pPr>
    </w:p>
    <w:p w:rsidR="00DD6222" w:rsidRDefault="00547BED">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122339933"/>
        <w:placeholder>
          <w:docPart w:val="GBC22222222222222222222222222222"/>
        </w:placeholder>
      </w:sdtPr>
      <w:sdtEndPr/>
      <w:sdtContent>
        <w:p w:rsidR="00DD6222"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976840674"/>
        <w:placeholder>
          <w:docPart w:val="GBC22222222222222222222222222222"/>
        </w:placeholder>
      </w:sdtPr>
      <w:sdtEndPr/>
      <w:sdtContent>
        <w:p w:rsidR="00DD6222" w:rsidRDefault="00547BED" w:rsidP="00662AEB">
          <w:pPr>
            <w:rPr>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60103660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20403502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7803281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1897"/>
        <w:gridCol w:w="1806"/>
        <w:gridCol w:w="1792"/>
        <w:gridCol w:w="1895"/>
      </w:tblGrid>
      <w:tr w:rsidR="00DD6222" w:rsidTr="002636C5">
        <w:sdt>
          <w:sdtPr>
            <w:rPr>
              <w:color w:val="000000" w:themeColor="text1"/>
            </w:rPr>
            <w:tag w:val="_PLD_177c011500e64862903c4c16dbb2f31f"/>
            <w:id w:val="1797338026"/>
          </w:sdtPr>
          <w:sdtEndPr/>
          <w:sdtContent>
            <w:tc>
              <w:tcPr>
                <w:tcW w:w="917" w:type="pct"/>
                <w:vAlign w:val="center"/>
              </w:tcPr>
              <w:p w:rsidR="00DD6222" w:rsidRDefault="00547BED">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1470174421"/>
          </w:sdtPr>
          <w:sdtEndPr/>
          <w:sdtContent>
            <w:tc>
              <w:tcPr>
                <w:tcW w:w="1048" w:type="pct"/>
                <w:vAlign w:val="center"/>
              </w:tcPr>
              <w:p w:rsidR="00DD6222" w:rsidRDefault="00547BED">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1938971926"/>
          </w:sdtPr>
          <w:sdtEndPr/>
          <w:sdtContent>
            <w:tc>
              <w:tcPr>
                <w:tcW w:w="998" w:type="pct"/>
                <w:vAlign w:val="center"/>
              </w:tcPr>
              <w:p w:rsidR="00DD6222" w:rsidRDefault="00547BED">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966310998"/>
          </w:sdtPr>
          <w:sdtEndPr/>
          <w:sdtContent>
            <w:tc>
              <w:tcPr>
                <w:tcW w:w="990" w:type="pct"/>
                <w:vAlign w:val="center"/>
              </w:tcPr>
              <w:p w:rsidR="00DD6222" w:rsidRDefault="00547BED">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1959869720"/>
          </w:sdtPr>
          <w:sdtEndPr/>
          <w:sdtContent>
            <w:tc>
              <w:tcPr>
                <w:tcW w:w="1048" w:type="pct"/>
                <w:vAlign w:val="center"/>
              </w:tcPr>
              <w:p w:rsidR="00DD6222" w:rsidRDefault="00547BED">
                <w:pPr>
                  <w:autoSpaceDE w:val="0"/>
                  <w:autoSpaceDN w:val="0"/>
                  <w:adjustRightInd w:val="0"/>
                  <w:snapToGrid w:val="0"/>
                  <w:jc w:val="center"/>
                  <w:rPr>
                    <w:color w:val="000000" w:themeColor="text1"/>
                  </w:rPr>
                </w:pPr>
                <w:r>
                  <w:rPr>
                    <w:rFonts w:hint="eastAsia"/>
                    <w:color w:val="000000" w:themeColor="text1"/>
                  </w:rPr>
                  <w:t>期末余额</w:t>
                </w:r>
              </w:p>
            </w:tc>
          </w:sdtContent>
        </w:sdt>
      </w:tr>
      <w:tr w:rsidR="002636C5" w:rsidTr="002636C5">
        <w:tc>
          <w:tcPr>
            <w:tcW w:w="917" w:type="pct"/>
            <w:shd w:val="clear" w:color="auto" w:fill="auto"/>
          </w:tcPr>
          <w:p w:rsidR="002636C5" w:rsidRDefault="002636C5">
            <w:pPr>
              <w:autoSpaceDE w:val="0"/>
              <w:autoSpaceDN w:val="0"/>
              <w:adjustRightInd w:val="0"/>
              <w:snapToGrid w:val="0"/>
              <w:rPr>
                <w:color w:val="000000" w:themeColor="text1"/>
              </w:rPr>
            </w:pPr>
            <w:r>
              <w:rPr>
                <w:rFonts w:hint="eastAsia"/>
                <w:color w:val="000000" w:themeColor="text1"/>
              </w:rPr>
              <w:t>资本溢价（股本溢价）</w:t>
            </w:r>
          </w:p>
        </w:tc>
        <w:tc>
          <w:tcPr>
            <w:tcW w:w="1048" w:type="pct"/>
            <w:shd w:val="clear" w:color="auto" w:fill="auto"/>
            <w:vAlign w:val="center"/>
          </w:tcPr>
          <w:p w:rsidR="002636C5" w:rsidRDefault="002636C5">
            <w:pPr>
              <w:jc w:val="right"/>
              <w:rPr>
                <w:color w:val="000000"/>
                <w:sz w:val="18"/>
                <w:szCs w:val="18"/>
              </w:rPr>
            </w:pPr>
            <w:r>
              <w:rPr>
                <w:rFonts w:hint="eastAsia"/>
                <w:color w:val="000000"/>
                <w:sz w:val="18"/>
                <w:szCs w:val="18"/>
              </w:rPr>
              <w:t>3,991,131,925.95</w:t>
            </w:r>
          </w:p>
        </w:tc>
        <w:tc>
          <w:tcPr>
            <w:tcW w:w="998" w:type="pct"/>
            <w:shd w:val="clear" w:color="auto" w:fill="auto"/>
            <w:vAlign w:val="center"/>
          </w:tcPr>
          <w:p w:rsidR="002636C5" w:rsidRDefault="002636C5">
            <w:pPr>
              <w:jc w:val="right"/>
              <w:rPr>
                <w:color w:val="000000"/>
                <w:sz w:val="18"/>
                <w:szCs w:val="18"/>
              </w:rPr>
            </w:pPr>
            <w:r>
              <w:rPr>
                <w:rFonts w:hint="eastAsia"/>
                <w:color w:val="000000"/>
                <w:sz w:val="18"/>
                <w:szCs w:val="18"/>
              </w:rPr>
              <w:t xml:space="preserve">　</w:t>
            </w:r>
          </w:p>
        </w:tc>
        <w:tc>
          <w:tcPr>
            <w:tcW w:w="990" w:type="pct"/>
            <w:shd w:val="clear" w:color="auto" w:fill="auto"/>
            <w:vAlign w:val="center"/>
          </w:tcPr>
          <w:p w:rsidR="002636C5" w:rsidRDefault="002636C5">
            <w:pPr>
              <w:rPr>
                <w:color w:val="000000"/>
                <w:sz w:val="18"/>
                <w:szCs w:val="18"/>
              </w:rPr>
            </w:pPr>
          </w:p>
        </w:tc>
        <w:tc>
          <w:tcPr>
            <w:tcW w:w="1048" w:type="pct"/>
            <w:shd w:val="clear" w:color="auto" w:fill="auto"/>
            <w:vAlign w:val="center"/>
          </w:tcPr>
          <w:p w:rsidR="002636C5" w:rsidRDefault="002636C5">
            <w:pPr>
              <w:jc w:val="right"/>
              <w:rPr>
                <w:color w:val="000000"/>
                <w:sz w:val="18"/>
                <w:szCs w:val="18"/>
              </w:rPr>
            </w:pPr>
            <w:r>
              <w:rPr>
                <w:rFonts w:hint="eastAsia"/>
                <w:color w:val="000000"/>
                <w:sz w:val="18"/>
                <w:szCs w:val="18"/>
              </w:rPr>
              <w:t>3,991,131,925.95</w:t>
            </w:r>
          </w:p>
        </w:tc>
      </w:tr>
      <w:tr w:rsidR="002636C5" w:rsidTr="002636C5">
        <w:tc>
          <w:tcPr>
            <w:tcW w:w="917" w:type="pct"/>
            <w:shd w:val="clear" w:color="auto" w:fill="auto"/>
          </w:tcPr>
          <w:p w:rsidR="002636C5" w:rsidRDefault="002636C5">
            <w:pPr>
              <w:autoSpaceDE w:val="0"/>
              <w:autoSpaceDN w:val="0"/>
              <w:adjustRightInd w:val="0"/>
              <w:snapToGrid w:val="0"/>
              <w:rPr>
                <w:color w:val="000000" w:themeColor="text1"/>
              </w:rPr>
            </w:pPr>
            <w:r>
              <w:rPr>
                <w:rFonts w:hint="eastAsia"/>
                <w:color w:val="000000" w:themeColor="text1"/>
              </w:rPr>
              <w:t>其他资本公积</w:t>
            </w:r>
          </w:p>
        </w:tc>
        <w:tc>
          <w:tcPr>
            <w:tcW w:w="1048" w:type="pct"/>
            <w:shd w:val="clear" w:color="auto" w:fill="auto"/>
            <w:vAlign w:val="center"/>
          </w:tcPr>
          <w:p w:rsidR="002636C5" w:rsidRDefault="002636C5">
            <w:pPr>
              <w:jc w:val="right"/>
              <w:rPr>
                <w:color w:val="000000"/>
                <w:sz w:val="18"/>
                <w:szCs w:val="18"/>
              </w:rPr>
            </w:pPr>
            <w:r>
              <w:rPr>
                <w:rFonts w:hint="eastAsia"/>
                <w:color w:val="000000"/>
                <w:sz w:val="18"/>
                <w:szCs w:val="18"/>
              </w:rPr>
              <w:t>56,298,896.67</w:t>
            </w:r>
          </w:p>
        </w:tc>
        <w:tc>
          <w:tcPr>
            <w:tcW w:w="998" w:type="pct"/>
            <w:shd w:val="clear" w:color="auto" w:fill="auto"/>
            <w:vAlign w:val="center"/>
          </w:tcPr>
          <w:p w:rsidR="002636C5" w:rsidRDefault="002636C5">
            <w:pPr>
              <w:jc w:val="right"/>
              <w:rPr>
                <w:color w:val="000000"/>
                <w:sz w:val="18"/>
                <w:szCs w:val="18"/>
              </w:rPr>
            </w:pPr>
            <w:r>
              <w:rPr>
                <w:rFonts w:hint="eastAsia"/>
                <w:color w:val="000000"/>
                <w:sz w:val="18"/>
                <w:szCs w:val="18"/>
              </w:rPr>
              <w:t xml:space="preserve">　</w:t>
            </w:r>
          </w:p>
        </w:tc>
        <w:tc>
          <w:tcPr>
            <w:tcW w:w="990" w:type="pct"/>
            <w:shd w:val="clear" w:color="auto" w:fill="auto"/>
            <w:vAlign w:val="center"/>
          </w:tcPr>
          <w:p w:rsidR="002636C5" w:rsidRDefault="002636C5">
            <w:pPr>
              <w:jc w:val="right"/>
              <w:rPr>
                <w:color w:val="000000"/>
                <w:sz w:val="18"/>
                <w:szCs w:val="18"/>
              </w:rPr>
            </w:pPr>
            <w:r>
              <w:rPr>
                <w:rFonts w:hint="eastAsia"/>
                <w:color w:val="000000"/>
                <w:sz w:val="18"/>
                <w:szCs w:val="18"/>
              </w:rPr>
              <w:t>9,900.00</w:t>
            </w:r>
          </w:p>
        </w:tc>
        <w:tc>
          <w:tcPr>
            <w:tcW w:w="1048" w:type="pct"/>
            <w:shd w:val="clear" w:color="auto" w:fill="auto"/>
            <w:vAlign w:val="center"/>
          </w:tcPr>
          <w:p w:rsidR="002636C5" w:rsidRDefault="002636C5">
            <w:pPr>
              <w:jc w:val="right"/>
              <w:rPr>
                <w:color w:val="000000"/>
                <w:sz w:val="18"/>
                <w:szCs w:val="18"/>
              </w:rPr>
            </w:pPr>
            <w:r>
              <w:rPr>
                <w:rFonts w:hint="eastAsia"/>
                <w:color w:val="000000"/>
                <w:sz w:val="18"/>
                <w:szCs w:val="18"/>
              </w:rPr>
              <w:t>56,288,996.67</w:t>
            </w:r>
          </w:p>
        </w:tc>
      </w:tr>
      <w:tr w:rsidR="002636C5" w:rsidTr="002636C5">
        <w:tc>
          <w:tcPr>
            <w:tcW w:w="917" w:type="pct"/>
            <w:vAlign w:val="center"/>
          </w:tcPr>
          <w:p w:rsidR="002636C5" w:rsidRDefault="002636C5">
            <w:pPr>
              <w:autoSpaceDE w:val="0"/>
              <w:autoSpaceDN w:val="0"/>
              <w:adjustRightInd w:val="0"/>
              <w:snapToGrid w:val="0"/>
              <w:jc w:val="center"/>
              <w:rPr>
                <w:color w:val="000000" w:themeColor="text1"/>
              </w:rPr>
            </w:pPr>
            <w:r>
              <w:rPr>
                <w:rFonts w:hint="eastAsia"/>
                <w:color w:val="000000" w:themeColor="text1"/>
              </w:rPr>
              <w:t>合计</w:t>
            </w:r>
          </w:p>
        </w:tc>
        <w:tc>
          <w:tcPr>
            <w:tcW w:w="1048" w:type="pct"/>
            <w:vAlign w:val="center"/>
          </w:tcPr>
          <w:p w:rsidR="002636C5" w:rsidRDefault="002636C5">
            <w:pPr>
              <w:jc w:val="right"/>
              <w:rPr>
                <w:color w:val="000000"/>
                <w:sz w:val="18"/>
                <w:szCs w:val="18"/>
              </w:rPr>
            </w:pPr>
            <w:r>
              <w:rPr>
                <w:rFonts w:hint="eastAsia"/>
                <w:color w:val="000000"/>
                <w:sz w:val="18"/>
                <w:szCs w:val="18"/>
              </w:rPr>
              <w:t>4,047,430,822.62</w:t>
            </w:r>
          </w:p>
        </w:tc>
        <w:tc>
          <w:tcPr>
            <w:tcW w:w="998" w:type="pct"/>
            <w:vAlign w:val="center"/>
          </w:tcPr>
          <w:p w:rsidR="002636C5" w:rsidRDefault="002636C5">
            <w:pPr>
              <w:jc w:val="right"/>
              <w:rPr>
                <w:color w:val="000000"/>
                <w:sz w:val="18"/>
                <w:szCs w:val="18"/>
              </w:rPr>
            </w:pPr>
            <w:r>
              <w:rPr>
                <w:rFonts w:hint="eastAsia"/>
                <w:color w:val="000000"/>
                <w:sz w:val="18"/>
                <w:szCs w:val="18"/>
              </w:rPr>
              <w:t xml:space="preserve">　</w:t>
            </w:r>
          </w:p>
        </w:tc>
        <w:tc>
          <w:tcPr>
            <w:tcW w:w="990" w:type="pct"/>
            <w:vAlign w:val="center"/>
          </w:tcPr>
          <w:p w:rsidR="002636C5" w:rsidRDefault="002636C5">
            <w:pPr>
              <w:jc w:val="right"/>
              <w:rPr>
                <w:color w:val="000000"/>
                <w:sz w:val="18"/>
                <w:szCs w:val="18"/>
              </w:rPr>
            </w:pPr>
            <w:r>
              <w:rPr>
                <w:rFonts w:hint="eastAsia"/>
                <w:color w:val="000000"/>
                <w:sz w:val="18"/>
                <w:szCs w:val="18"/>
              </w:rPr>
              <w:t>9,900.00</w:t>
            </w:r>
          </w:p>
        </w:tc>
        <w:tc>
          <w:tcPr>
            <w:tcW w:w="1048" w:type="pct"/>
            <w:vAlign w:val="center"/>
          </w:tcPr>
          <w:p w:rsidR="002636C5" w:rsidRDefault="002636C5">
            <w:pPr>
              <w:jc w:val="right"/>
              <w:rPr>
                <w:color w:val="000000"/>
                <w:sz w:val="18"/>
                <w:szCs w:val="18"/>
              </w:rPr>
            </w:pPr>
            <w:r>
              <w:rPr>
                <w:rFonts w:hint="eastAsia"/>
                <w:color w:val="000000"/>
                <w:sz w:val="18"/>
                <w:szCs w:val="18"/>
              </w:rPr>
              <w:t>4,047,420,922.62</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888983473"/>
        <w:placeholder>
          <w:docPart w:val="GBC22222222222222222222222222222"/>
        </w:placeholder>
      </w:sdtPr>
      <w:sdtEndPr/>
      <w:sdtContent>
        <w:p w:rsidR="00662AEB" w:rsidRDefault="00547BED" w:rsidP="00662AEB">
          <w:pPr>
            <w:rPr>
              <w:b/>
              <w:color w:val="000000" w:themeColor="text1"/>
            </w:rPr>
          </w:pPr>
          <w:r>
            <w:rPr>
              <w:color w:val="000000" w:themeColor="text1"/>
            </w:rPr>
            <w:fldChar w:fldCharType="begin"/>
          </w:r>
          <w:r w:rsidR="00662AE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62AEB">
            <w:rPr>
              <w:color w:val="000000" w:themeColor="text1"/>
            </w:rPr>
            <w:instrText xml:space="preserve"> MACROBUTTON  SnrToggleCheckbox √不适用 </w:instrText>
          </w:r>
          <w:r>
            <w:rPr>
              <w:color w:val="000000" w:themeColor="text1"/>
            </w:rPr>
            <w:fldChar w:fldCharType="end"/>
          </w:r>
        </w:p>
      </w:sdtContent>
    </w:sdt>
    <w:p w:rsidR="00DD6222" w:rsidRDefault="00DD6222">
      <w:pPr>
        <w:rPr>
          <w:b/>
          <w:color w:val="000000" w:themeColor="text1"/>
        </w:rPr>
      </w:pPr>
    </w:p>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24"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126977316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249955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综合收益情况"/>
          <w:tag w:val="_GBC_3909f37aa0cc4eda82ff1503a6abe503"/>
          <w:id w:val="9117464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617"/>
        <w:gridCol w:w="1517"/>
        <w:gridCol w:w="616"/>
        <w:gridCol w:w="616"/>
        <w:gridCol w:w="616"/>
        <w:gridCol w:w="1517"/>
        <w:gridCol w:w="416"/>
        <w:gridCol w:w="1517"/>
      </w:tblGrid>
      <w:tr w:rsidR="00DD6222" w:rsidTr="0013028B">
        <w:trPr>
          <w:trHeight w:val="215"/>
        </w:trPr>
        <w:sdt>
          <w:sdtPr>
            <w:rPr>
              <w:color w:val="000000" w:themeColor="text1"/>
            </w:rPr>
            <w:tag w:val="_PLD_965475dfd86e41c29d1b9f1fdff70ee0"/>
            <w:id w:val="-816723474"/>
          </w:sdtPr>
          <w:sdtEndPr/>
          <w:sdtContent>
            <w:tc>
              <w:tcPr>
                <w:tcW w:w="343" w:type="pct"/>
                <w:vMerge w:val="restar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8a675a3cac5041d29cfb92203b87e9a6"/>
            <w:id w:val="278931027"/>
          </w:sdtPr>
          <w:sdtEndPr/>
          <w:sdtContent>
            <w:tc>
              <w:tcPr>
                <w:tcW w:w="905" w:type="pct"/>
                <w:vMerge w:val="restart"/>
                <w:shd w:val="clear" w:color="auto" w:fill="auto"/>
                <w:vAlign w:val="center"/>
              </w:tcPr>
              <w:p w:rsidR="00DD6222" w:rsidRDefault="00547BED">
                <w:pPr>
                  <w:jc w:val="center"/>
                  <w:rPr>
                    <w:color w:val="000000" w:themeColor="text1"/>
                  </w:rPr>
                </w:pPr>
                <w:r>
                  <w:rPr>
                    <w:rFonts w:hint="eastAsia"/>
                    <w:color w:val="000000" w:themeColor="text1"/>
                  </w:rPr>
                  <w:t>期初</w:t>
                </w:r>
              </w:p>
              <w:p w:rsidR="00DD6222" w:rsidRDefault="00547BED">
                <w:pPr>
                  <w:jc w:val="center"/>
                  <w:rPr>
                    <w:color w:val="000000" w:themeColor="text1"/>
                  </w:rPr>
                </w:pPr>
                <w:r>
                  <w:rPr>
                    <w:rFonts w:hint="eastAsia"/>
                    <w:color w:val="000000" w:themeColor="text1"/>
                  </w:rPr>
                  <w:t>余额</w:t>
                </w:r>
              </w:p>
            </w:tc>
          </w:sdtContent>
        </w:sdt>
        <w:sdt>
          <w:sdtPr>
            <w:rPr>
              <w:color w:val="000000" w:themeColor="text1"/>
            </w:rPr>
            <w:tag w:val="_PLD_5ff455f3c2164019b5e694c1e00e4104"/>
            <w:id w:val="-2094068043"/>
          </w:sdtPr>
          <w:sdtEndPr/>
          <w:sdtContent>
            <w:tc>
              <w:tcPr>
                <w:tcW w:w="2904" w:type="pct"/>
                <w:gridSpan w:val="6"/>
                <w:shd w:val="clear" w:color="auto" w:fill="auto"/>
                <w:vAlign w:val="center"/>
              </w:tcPr>
              <w:p w:rsidR="00DD6222" w:rsidRDefault="00547BED">
                <w:pPr>
                  <w:jc w:val="center"/>
                  <w:rPr>
                    <w:color w:val="000000" w:themeColor="text1"/>
                  </w:rPr>
                </w:pPr>
                <w:r>
                  <w:rPr>
                    <w:rFonts w:hint="eastAsia"/>
                    <w:color w:val="000000" w:themeColor="text1"/>
                  </w:rPr>
                  <w:t>本期发生金额</w:t>
                </w:r>
              </w:p>
            </w:tc>
          </w:sdtContent>
        </w:sdt>
        <w:sdt>
          <w:sdtPr>
            <w:rPr>
              <w:color w:val="000000" w:themeColor="text1"/>
            </w:rPr>
            <w:tag w:val="_PLD_e74e1b8e6f7d453b8d88ebfc65c302f4"/>
            <w:id w:val="-1991087243"/>
          </w:sdtPr>
          <w:sdtEndPr/>
          <w:sdtContent>
            <w:tc>
              <w:tcPr>
                <w:tcW w:w="849" w:type="pct"/>
                <w:vMerge w:val="restart"/>
                <w:shd w:val="clear" w:color="auto" w:fill="auto"/>
                <w:vAlign w:val="center"/>
              </w:tcPr>
              <w:p w:rsidR="00DD6222" w:rsidRDefault="00547BED">
                <w:pPr>
                  <w:jc w:val="center"/>
                  <w:rPr>
                    <w:color w:val="000000" w:themeColor="text1"/>
                  </w:rPr>
                </w:pPr>
                <w:r>
                  <w:rPr>
                    <w:rFonts w:hint="eastAsia"/>
                    <w:color w:val="000000" w:themeColor="text1"/>
                  </w:rPr>
                  <w:t>期末</w:t>
                </w:r>
              </w:p>
              <w:p w:rsidR="00DD6222" w:rsidRDefault="00547BED">
                <w:pPr>
                  <w:jc w:val="center"/>
                  <w:rPr>
                    <w:color w:val="000000" w:themeColor="text1"/>
                  </w:rPr>
                </w:pPr>
                <w:r>
                  <w:rPr>
                    <w:rFonts w:hint="eastAsia"/>
                    <w:color w:val="000000" w:themeColor="text1"/>
                  </w:rPr>
                  <w:t>余额</w:t>
                </w:r>
              </w:p>
            </w:tc>
          </w:sdtContent>
        </w:sdt>
      </w:tr>
      <w:tr w:rsidR="00DD6222" w:rsidTr="0013028B">
        <w:tc>
          <w:tcPr>
            <w:tcW w:w="343" w:type="pct"/>
            <w:vMerge/>
            <w:shd w:val="clear" w:color="auto" w:fill="auto"/>
          </w:tcPr>
          <w:p w:rsidR="00DD6222" w:rsidRDefault="00DD6222">
            <w:pPr>
              <w:jc w:val="center"/>
              <w:rPr>
                <w:color w:val="000000" w:themeColor="text1"/>
              </w:rPr>
            </w:pPr>
          </w:p>
        </w:tc>
        <w:tc>
          <w:tcPr>
            <w:tcW w:w="905" w:type="pct"/>
            <w:vMerge/>
            <w:shd w:val="clear" w:color="auto" w:fill="auto"/>
          </w:tcPr>
          <w:p w:rsidR="00DD6222" w:rsidRDefault="00DD6222">
            <w:pPr>
              <w:jc w:val="center"/>
              <w:rPr>
                <w:color w:val="000000" w:themeColor="text1"/>
              </w:rPr>
            </w:pPr>
          </w:p>
        </w:tc>
        <w:sdt>
          <w:sdtPr>
            <w:rPr>
              <w:color w:val="000000" w:themeColor="text1"/>
            </w:rPr>
            <w:tag w:val="_PLD_17c016c4311444368218ab16d2bc7a4c"/>
            <w:id w:val="-1291744704"/>
          </w:sdtPr>
          <w:sdtEndPr/>
          <w:sdtContent>
            <w:tc>
              <w:tcPr>
                <w:tcW w:w="849" w:type="pct"/>
                <w:shd w:val="clear" w:color="auto" w:fill="auto"/>
                <w:vAlign w:val="center"/>
              </w:tcPr>
              <w:p w:rsidR="00DD6222" w:rsidRDefault="00547BED">
                <w:pPr>
                  <w:jc w:val="center"/>
                  <w:rPr>
                    <w:color w:val="000000" w:themeColor="text1"/>
                  </w:rPr>
                </w:pPr>
                <w:r>
                  <w:rPr>
                    <w:rFonts w:hint="eastAsia"/>
                    <w:color w:val="000000" w:themeColor="text1"/>
                  </w:rPr>
                  <w:t>本期所得税前发生额</w:t>
                </w:r>
              </w:p>
            </w:tc>
          </w:sdtContent>
        </w:sdt>
        <w:sdt>
          <w:sdtPr>
            <w:rPr>
              <w:color w:val="000000" w:themeColor="text1"/>
            </w:rPr>
            <w:tag w:val="_PLD_8f95da21a802457ea1d7d10d5c90efb0"/>
            <w:id w:val="511193724"/>
          </w:sdtPr>
          <w:sdtEndPr/>
          <w:sdtContent>
            <w:tc>
              <w:tcPr>
                <w:tcW w:w="344" w:type="pct"/>
                <w:shd w:val="clear" w:color="auto" w:fill="auto"/>
                <w:vAlign w:val="center"/>
              </w:tcPr>
              <w:p w:rsidR="00DD6222" w:rsidRDefault="00547BED">
                <w:pPr>
                  <w:jc w:val="center"/>
                  <w:rPr>
                    <w:color w:val="000000" w:themeColor="text1"/>
                  </w:rPr>
                </w:pPr>
                <w:r>
                  <w:rPr>
                    <w:rFonts w:hint="eastAsia"/>
                    <w:color w:val="000000" w:themeColor="text1"/>
                  </w:rPr>
                  <w:t>减：前期计入其他综合收益当期转入损益</w:t>
                </w:r>
              </w:p>
            </w:tc>
          </w:sdtContent>
        </w:sdt>
        <w:tc>
          <w:tcPr>
            <w:tcW w:w="344" w:type="pct"/>
          </w:tcPr>
          <w:sdt>
            <w:sdtPr>
              <w:rPr>
                <w:rFonts w:hint="eastAsia"/>
                <w:color w:val="000000" w:themeColor="text1"/>
              </w:rPr>
              <w:tag w:val="_PLD_7f99e647a5874f909c48e6c0bbc8d50a"/>
              <w:id w:val="20674120"/>
            </w:sdtPr>
            <w:sdtEndPr/>
            <w:sdtContent>
              <w:p w:rsidR="00DD6222" w:rsidRDefault="00547BED">
                <w:pPr>
                  <w:jc w:val="center"/>
                  <w:rPr>
                    <w:color w:val="000000" w:themeColor="text1"/>
                  </w:rPr>
                </w:pPr>
                <w:r>
                  <w:rPr>
                    <w:rFonts w:hint="eastAsia"/>
                    <w:color w:val="000000" w:themeColor="text1"/>
                  </w:rPr>
                  <w:t>减：前期计入其他综合收益当期转入留存收益</w:t>
                </w:r>
              </w:p>
            </w:sdtContent>
          </w:sdt>
        </w:tc>
        <w:sdt>
          <w:sdtPr>
            <w:rPr>
              <w:color w:val="000000" w:themeColor="text1"/>
            </w:rPr>
            <w:tag w:val="_PLD_6ee499a1144a462687fb064cc4588343"/>
            <w:id w:val="41258215"/>
          </w:sdtPr>
          <w:sdtEndPr/>
          <w:sdtContent>
            <w:tc>
              <w:tcPr>
                <w:tcW w:w="344" w:type="pct"/>
                <w:shd w:val="clear" w:color="auto" w:fill="auto"/>
                <w:vAlign w:val="center"/>
              </w:tcPr>
              <w:p w:rsidR="00DD6222" w:rsidRDefault="00547BED">
                <w:pPr>
                  <w:jc w:val="center"/>
                  <w:rPr>
                    <w:color w:val="000000" w:themeColor="text1"/>
                  </w:rPr>
                </w:pPr>
                <w:r>
                  <w:rPr>
                    <w:rFonts w:hint="eastAsia"/>
                    <w:color w:val="000000" w:themeColor="text1"/>
                  </w:rPr>
                  <w:t>减：所得税费用</w:t>
                </w:r>
              </w:p>
            </w:tc>
          </w:sdtContent>
        </w:sdt>
        <w:sdt>
          <w:sdtPr>
            <w:rPr>
              <w:color w:val="000000" w:themeColor="text1"/>
            </w:rPr>
            <w:tag w:val="_PLD_97d686c5a0f042d49d097afc52b9ab56"/>
            <w:id w:val="-792595297"/>
          </w:sdtPr>
          <w:sdtEndPr/>
          <w:sdtContent>
            <w:tc>
              <w:tcPr>
                <w:tcW w:w="792" w:type="pct"/>
                <w:shd w:val="clear" w:color="auto" w:fill="auto"/>
                <w:vAlign w:val="center"/>
              </w:tcPr>
              <w:p w:rsidR="00DD6222" w:rsidRDefault="00547BED">
                <w:pPr>
                  <w:jc w:val="center"/>
                  <w:rPr>
                    <w:color w:val="000000" w:themeColor="text1"/>
                  </w:rPr>
                </w:pPr>
                <w:r>
                  <w:rPr>
                    <w:rFonts w:hint="eastAsia"/>
                    <w:color w:val="000000" w:themeColor="text1"/>
                  </w:rPr>
                  <w:t>税后归属于母公司</w:t>
                </w:r>
              </w:p>
            </w:tc>
          </w:sdtContent>
        </w:sdt>
        <w:sdt>
          <w:sdtPr>
            <w:rPr>
              <w:color w:val="000000" w:themeColor="text1"/>
            </w:rPr>
            <w:tag w:val="_PLD_dc8c642f883f4ca1b1bbacf56198209b"/>
            <w:id w:val="-742951971"/>
          </w:sdtPr>
          <w:sdtEndPr/>
          <w:sdtContent>
            <w:tc>
              <w:tcPr>
                <w:tcW w:w="232" w:type="pct"/>
                <w:shd w:val="clear" w:color="auto" w:fill="auto"/>
                <w:vAlign w:val="center"/>
              </w:tcPr>
              <w:p w:rsidR="00DD6222" w:rsidRDefault="00547BED">
                <w:pPr>
                  <w:jc w:val="center"/>
                  <w:rPr>
                    <w:color w:val="000000" w:themeColor="text1"/>
                  </w:rPr>
                </w:pPr>
                <w:r>
                  <w:rPr>
                    <w:rFonts w:hint="eastAsia"/>
                    <w:color w:val="000000" w:themeColor="text1"/>
                  </w:rPr>
                  <w:t>税后归属于少数股东</w:t>
                </w:r>
              </w:p>
            </w:tc>
          </w:sdtContent>
        </w:sdt>
        <w:tc>
          <w:tcPr>
            <w:tcW w:w="849" w:type="pct"/>
            <w:vMerge/>
            <w:shd w:val="clear" w:color="auto" w:fill="auto"/>
          </w:tcPr>
          <w:p w:rsidR="00DD6222" w:rsidRDefault="00DD6222">
            <w:pPr>
              <w:jc w:val="center"/>
              <w:rPr>
                <w:color w:val="000000" w:themeColor="text1"/>
              </w:rPr>
            </w:pPr>
          </w:p>
        </w:tc>
      </w:tr>
      <w:tr w:rsidR="0013028B" w:rsidTr="001B2309">
        <w:tc>
          <w:tcPr>
            <w:tcW w:w="343" w:type="pct"/>
            <w:shd w:val="clear" w:color="auto" w:fill="auto"/>
            <w:vAlign w:val="center"/>
          </w:tcPr>
          <w:p w:rsidR="0013028B" w:rsidRDefault="0013028B">
            <w:pPr>
              <w:rPr>
                <w:color w:val="000000" w:themeColor="text1"/>
              </w:rPr>
            </w:pPr>
            <w:r>
              <w:rPr>
                <w:rFonts w:hint="eastAsia"/>
                <w:color w:val="000000" w:themeColor="text1"/>
              </w:rPr>
              <w:t>一、不能重分类进损益的其他综合收益</w:t>
            </w:r>
          </w:p>
        </w:tc>
        <w:tc>
          <w:tcPr>
            <w:tcW w:w="905" w:type="pct"/>
            <w:shd w:val="clear" w:color="auto" w:fill="auto"/>
            <w:vAlign w:val="center"/>
          </w:tcPr>
          <w:p w:rsidR="0013028B" w:rsidRDefault="0013028B" w:rsidP="001B2309">
            <w:pPr>
              <w:jc w:val="right"/>
              <w:rPr>
                <w:sz w:val="24"/>
                <w:szCs w:val="24"/>
              </w:rPr>
            </w:pPr>
            <w:r>
              <w:t>-12,573,826.13</w:t>
            </w:r>
          </w:p>
        </w:tc>
        <w:tc>
          <w:tcPr>
            <w:tcW w:w="849" w:type="pct"/>
            <w:shd w:val="clear" w:color="auto" w:fill="auto"/>
            <w:vAlign w:val="center"/>
          </w:tcPr>
          <w:p w:rsidR="0013028B" w:rsidRDefault="0013028B" w:rsidP="001B2309">
            <w:pPr>
              <w:jc w:val="right"/>
              <w:rPr>
                <w:sz w:val="24"/>
                <w:szCs w:val="24"/>
              </w:rPr>
            </w:pPr>
            <w:r>
              <w:t>6,750,094.95</w:t>
            </w: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r>
              <w:t>6,750,094.95</w:t>
            </w: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r>
              <w:t>-5,823,731.18</w:t>
            </w:r>
          </w:p>
        </w:tc>
      </w:tr>
      <w:tr w:rsidR="0013028B" w:rsidTr="001B2309">
        <w:tc>
          <w:tcPr>
            <w:tcW w:w="343" w:type="pct"/>
            <w:shd w:val="clear" w:color="auto" w:fill="auto"/>
            <w:vAlign w:val="center"/>
          </w:tcPr>
          <w:p w:rsidR="0013028B" w:rsidRDefault="0013028B">
            <w:pPr>
              <w:rPr>
                <w:color w:val="000000" w:themeColor="text1"/>
              </w:rPr>
            </w:pPr>
            <w:r>
              <w:rPr>
                <w:rFonts w:hint="eastAsia"/>
                <w:color w:val="000000" w:themeColor="text1"/>
              </w:rPr>
              <w:t>其中：重新计量设定受益计划变动额</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vAlign w:val="center"/>
          </w:tcPr>
          <w:p w:rsidR="0013028B" w:rsidRDefault="0013028B">
            <w:pPr>
              <w:rPr>
                <w:color w:val="000000" w:themeColor="text1"/>
              </w:rPr>
            </w:pPr>
            <w:r>
              <w:rPr>
                <w:rFonts w:hint="eastAsia"/>
                <w:color w:val="000000" w:themeColor="text1"/>
              </w:rPr>
              <w:t xml:space="preserve">  权益法下不能转损益的其他综合收益</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vAlign w:val="center"/>
          </w:tcPr>
          <w:p w:rsidR="0013028B" w:rsidRDefault="0013028B">
            <w:pPr>
              <w:ind w:firstLineChars="100" w:firstLine="210"/>
              <w:rPr>
                <w:color w:val="000000" w:themeColor="text1"/>
              </w:rPr>
            </w:pPr>
            <w:r>
              <w:rPr>
                <w:rFonts w:hint="eastAsia"/>
                <w:color w:val="000000" w:themeColor="text1"/>
              </w:rPr>
              <w:t>其他权益工具投资公允价值变动</w:t>
            </w:r>
          </w:p>
        </w:tc>
        <w:tc>
          <w:tcPr>
            <w:tcW w:w="905" w:type="pct"/>
            <w:shd w:val="clear" w:color="auto" w:fill="auto"/>
            <w:vAlign w:val="center"/>
          </w:tcPr>
          <w:p w:rsidR="0013028B" w:rsidRDefault="0013028B" w:rsidP="001B2309">
            <w:pPr>
              <w:jc w:val="right"/>
              <w:rPr>
                <w:sz w:val="24"/>
                <w:szCs w:val="24"/>
              </w:rPr>
            </w:pPr>
            <w:r>
              <w:t>-12,573,826.13</w:t>
            </w:r>
          </w:p>
        </w:tc>
        <w:tc>
          <w:tcPr>
            <w:tcW w:w="849" w:type="pct"/>
            <w:shd w:val="clear" w:color="auto" w:fill="auto"/>
            <w:vAlign w:val="center"/>
          </w:tcPr>
          <w:p w:rsidR="0013028B" w:rsidRDefault="0013028B" w:rsidP="001B2309">
            <w:pPr>
              <w:jc w:val="right"/>
              <w:rPr>
                <w:sz w:val="24"/>
                <w:szCs w:val="24"/>
              </w:rPr>
            </w:pPr>
            <w:r>
              <w:t>6,750,094.95</w:t>
            </w: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r>
              <w:t>6,750,094.95</w:t>
            </w: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r>
              <w:t>-5,823,731.18</w:t>
            </w:r>
          </w:p>
        </w:tc>
      </w:tr>
      <w:tr w:rsidR="0013028B" w:rsidTr="001B2309">
        <w:tc>
          <w:tcPr>
            <w:tcW w:w="343" w:type="pct"/>
            <w:shd w:val="clear" w:color="auto" w:fill="auto"/>
            <w:vAlign w:val="center"/>
          </w:tcPr>
          <w:p w:rsidR="0013028B" w:rsidRDefault="0013028B">
            <w:pPr>
              <w:ind w:firstLineChars="100" w:firstLine="210"/>
              <w:rPr>
                <w:color w:val="000000" w:themeColor="text1"/>
              </w:rPr>
            </w:pPr>
            <w:r>
              <w:rPr>
                <w:rFonts w:hint="eastAsia"/>
                <w:color w:val="000000" w:themeColor="text1"/>
              </w:rPr>
              <w:t>企业自身信用风险公允价值变动</w:t>
            </w:r>
          </w:p>
        </w:tc>
        <w:tc>
          <w:tcPr>
            <w:tcW w:w="905"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pPr>
          </w:p>
        </w:tc>
        <w:tc>
          <w:tcPr>
            <w:tcW w:w="232"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r>
      <w:tr w:rsidR="0013028B" w:rsidTr="001B2309">
        <w:tc>
          <w:tcPr>
            <w:tcW w:w="343" w:type="pct"/>
            <w:shd w:val="clear" w:color="auto" w:fill="auto"/>
          </w:tcPr>
          <w:p w:rsidR="0013028B" w:rsidRDefault="0013028B"/>
        </w:tc>
        <w:tc>
          <w:tcPr>
            <w:tcW w:w="905"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pPr>
          </w:p>
        </w:tc>
        <w:tc>
          <w:tcPr>
            <w:tcW w:w="232"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r>
      <w:tr w:rsidR="0013028B" w:rsidTr="001B2309">
        <w:tc>
          <w:tcPr>
            <w:tcW w:w="343" w:type="pct"/>
            <w:shd w:val="clear" w:color="auto" w:fill="auto"/>
          </w:tcPr>
          <w:p w:rsidR="0013028B" w:rsidRDefault="0013028B"/>
        </w:tc>
        <w:tc>
          <w:tcPr>
            <w:tcW w:w="905"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pPr>
          </w:p>
        </w:tc>
        <w:tc>
          <w:tcPr>
            <w:tcW w:w="232" w:type="pct"/>
            <w:shd w:val="clear" w:color="auto" w:fill="auto"/>
            <w:vAlign w:val="center"/>
          </w:tcPr>
          <w:p w:rsidR="0013028B" w:rsidRDefault="0013028B" w:rsidP="001B2309">
            <w:pPr>
              <w:jc w:val="right"/>
            </w:pPr>
          </w:p>
        </w:tc>
        <w:tc>
          <w:tcPr>
            <w:tcW w:w="849" w:type="pct"/>
            <w:shd w:val="clear" w:color="auto" w:fill="auto"/>
            <w:vAlign w:val="center"/>
          </w:tcPr>
          <w:p w:rsidR="0013028B" w:rsidRDefault="0013028B" w:rsidP="001B2309">
            <w:pPr>
              <w:jc w:val="right"/>
            </w:pPr>
          </w:p>
        </w:tc>
      </w:tr>
      <w:tr w:rsidR="0013028B" w:rsidTr="001B2309">
        <w:tc>
          <w:tcPr>
            <w:tcW w:w="343" w:type="pct"/>
            <w:shd w:val="clear" w:color="auto" w:fill="auto"/>
          </w:tcPr>
          <w:p w:rsidR="0013028B" w:rsidRDefault="0013028B">
            <w:pPr>
              <w:rPr>
                <w:color w:val="000000" w:themeColor="text1"/>
              </w:rPr>
            </w:pPr>
            <w:r>
              <w:rPr>
                <w:rFonts w:hint="eastAsia"/>
                <w:color w:val="000000" w:themeColor="text1"/>
              </w:rPr>
              <w:t>二、将重分类进损益的其他综合收益</w:t>
            </w:r>
          </w:p>
        </w:tc>
        <w:tc>
          <w:tcPr>
            <w:tcW w:w="905" w:type="pct"/>
            <w:shd w:val="clear" w:color="auto" w:fill="auto"/>
            <w:vAlign w:val="center"/>
          </w:tcPr>
          <w:p w:rsidR="0013028B" w:rsidRDefault="0013028B" w:rsidP="001B2309">
            <w:pPr>
              <w:jc w:val="right"/>
              <w:rPr>
                <w:sz w:val="24"/>
                <w:szCs w:val="24"/>
              </w:rPr>
            </w:pPr>
            <w:r>
              <w:t>13,358,453.80</w:t>
            </w:r>
          </w:p>
        </w:tc>
        <w:tc>
          <w:tcPr>
            <w:tcW w:w="849" w:type="pct"/>
            <w:shd w:val="clear" w:color="auto" w:fill="auto"/>
            <w:vAlign w:val="center"/>
          </w:tcPr>
          <w:p w:rsidR="0013028B" w:rsidRDefault="0013028B" w:rsidP="001B2309">
            <w:pPr>
              <w:jc w:val="right"/>
              <w:rPr>
                <w:sz w:val="24"/>
                <w:szCs w:val="24"/>
              </w:rPr>
            </w:pPr>
            <w:r>
              <w:t>5,111,072.89</w:t>
            </w: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r>
              <w:t>5,111,072.89</w:t>
            </w: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r>
              <w:t>18,469,526.69</w:t>
            </w:r>
          </w:p>
        </w:tc>
      </w:tr>
      <w:tr w:rsidR="0013028B" w:rsidTr="001B2309">
        <w:tc>
          <w:tcPr>
            <w:tcW w:w="343" w:type="pct"/>
            <w:shd w:val="clear" w:color="auto" w:fill="auto"/>
          </w:tcPr>
          <w:p w:rsidR="0013028B" w:rsidRDefault="0013028B">
            <w:pPr>
              <w:rPr>
                <w:color w:val="000000" w:themeColor="text1"/>
              </w:rPr>
            </w:pPr>
            <w:r>
              <w:rPr>
                <w:rFonts w:hint="eastAsia"/>
                <w:color w:val="000000" w:themeColor="text1"/>
              </w:rPr>
              <w:t>其中：权益法下可转损益的其他综合收益</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tcPr>
          <w:p w:rsidR="0013028B" w:rsidRDefault="0013028B">
            <w:pPr>
              <w:ind w:firstLineChars="100" w:firstLine="210"/>
              <w:rPr>
                <w:color w:val="000000" w:themeColor="text1"/>
              </w:rPr>
            </w:pPr>
            <w:r>
              <w:rPr>
                <w:rFonts w:hint="eastAsia"/>
                <w:color w:val="000000" w:themeColor="text1"/>
              </w:rPr>
              <w:t>其他债权投资公允价值变动</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tcPr>
          <w:p w:rsidR="0013028B" w:rsidRDefault="0013028B">
            <w:pPr>
              <w:ind w:firstLineChars="100" w:firstLine="210"/>
              <w:rPr>
                <w:color w:val="000000" w:themeColor="text1"/>
              </w:rPr>
            </w:pPr>
            <w:r>
              <w:rPr>
                <w:rFonts w:hint="eastAsia"/>
                <w:color w:val="000000" w:themeColor="text1"/>
              </w:rPr>
              <w:t>金融资产重分类计入其他综合收益的金额</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tcPr>
          <w:p w:rsidR="0013028B" w:rsidRDefault="0013028B">
            <w:pPr>
              <w:ind w:firstLineChars="100" w:firstLine="210"/>
              <w:rPr>
                <w:color w:val="000000" w:themeColor="text1"/>
              </w:rPr>
            </w:pPr>
            <w:r>
              <w:rPr>
                <w:rFonts w:hint="eastAsia"/>
                <w:color w:val="000000" w:themeColor="text1"/>
              </w:rPr>
              <w:t>其他债权投资信用减值准备</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tcPr>
          <w:p w:rsidR="0013028B" w:rsidRDefault="0013028B">
            <w:pPr>
              <w:rPr>
                <w:color w:val="000000" w:themeColor="text1"/>
              </w:rPr>
            </w:pPr>
            <w:r>
              <w:rPr>
                <w:rFonts w:hint="eastAsia"/>
                <w:color w:val="000000" w:themeColor="text1"/>
              </w:rPr>
              <w:t xml:space="preserve">  </w:t>
            </w:r>
            <w:r>
              <w:rPr>
                <w:color w:val="000000" w:themeColor="text1"/>
              </w:rPr>
              <w:t>现金流量套期储备</w:t>
            </w:r>
          </w:p>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tcPr>
          <w:p w:rsidR="0013028B" w:rsidRDefault="0013028B">
            <w:pPr>
              <w:rPr>
                <w:color w:val="000000" w:themeColor="text1"/>
              </w:rPr>
            </w:pPr>
            <w:r>
              <w:rPr>
                <w:rFonts w:hint="eastAsia"/>
                <w:color w:val="000000" w:themeColor="text1"/>
              </w:rPr>
              <w:t xml:space="preserve">  外币财务报表折算差额</w:t>
            </w:r>
          </w:p>
        </w:tc>
        <w:tc>
          <w:tcPr>
            <w:tcW w:w="905" w:type="pct"/>
            <w:shd w:val="clear" w:color="auto" w:fill="auto"/>
            <w:vAlign w:val="center"/>
          </w:tcPr>
          <w:p w:rsidR="0013028B" w:rsidRDefault="0013028B" w:rsidP="001B2309">
            <w:pPr>
              <w:jc w:val="right"/>
              <w:rPr>
                <w:sz w:val="24"/>
                <w:szCs w:val="24"/>
              </w:rPr>
            </w:pPr>
            <w:r>
              <w:t>13,358,453.80</w:t>
            </w:r>
          </w:p>
        </w:tc>
        <w:tc>
          <w:tcPr>
            <w:tcW w:w="849" w:type="pct"/>
            <w:shd w:val="clear" w:color="auto" w:fill="auto"/>
            <w:vAlign w:val="center"/>
          </w:tcPr>
          <w:p w:rsidR="0013028B" w:rsidRDefault="0013028B" w:rsidP="001B2309">
            <w:pPr>
              <w:jc w:val="right"/>
              <w:rPr>
                <w:sz w:val="24"/>
                <w:szCs w:val="24"/>
              </w:rPr>
            </w:pPr>
            <w:r>
              <w:t>5,111,072.89</w:t>
            </w: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r>
              <w:t>5,111,072.89</w:t>
            </w: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r>
              <w:t>18,469,526.69</w:t>
            </w:r>
          </w:p>
        </w:tc>
      </w:tr>
      <w:tr w:rsidR="0013028B" w:rsidTr="001B2309">
        <w:tc>
          <w:tcPr>
            <w:tcW w:w="343" w:type="pct"/>
            <w:tcBorders>
              <w:bottom w:val="single" w:sz="4" w:space="0" w:color="auto"/>
            </w:tcBorders>
            <w:shd w:val="clear" w:color="auto" w:fill="auto"/>
          </w:tcPr>
          <w:p w:rsidR="0013028B" w:rsidRDefault="0013028B"/>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tcBorders>
              <w:bottom w:val="single" w:sz="4" w:space="0" w:color="auto"/>
            </w:tcBorders>
            <w:shd w:val="clear" w:color="auto" w:fill="auto"/>
          </w:tcPr>
          <w:p w:rsidR="0013028B" w:rsidRDefault="0013028B"/>
        </w:tc>
        <w:tc>
          <w:tcPr>
            <w:tcW w:w="905"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p>
        </w:tc>
      </w:tr>
      <w:tr w:rsidR="0013028B" w:rsidTr="001B2309">
        <w:tc>
          <w:tcPr>
            <w:tcW w:w="343" w:type="pct"/>
            <w:shd w:val="clear" w:color="auto" w:fill="auto"/>
            <w:vAlign w:val="center"/>
          </w:tcPr>
          <w:p w:rsidR="0013028B" w:rsidRDefault="0013028B">
            <w:pPr>
              <w:rPr>
                <w:color w:val="000000" w:themeColor="text1"/>
              </w:rPr>
            </w:pPr>
            <w:r>
              <w:rPr>
                <w:rFonts w:hint="eastAsia"/>
                <w:color w:val="000000" w:themeColor="text1"/>
              </w:rPr>
              <w:t>其他综合收益合计</w:t>
            </w:r>
          </w:p>
        </w:tc>
        <w:tc>
          <w:tcPr>
            <w:tcW w:w="905" w:type="pct"/>
            <w:shd w:val="clear" w:color="auto" w:fill="auto"/>
            <w:vAlign w:val="center"/>
          </w:tcPr>
          <w:p w:rsidR="0013028B" w:rsidRDefault="0013028B" w:rsidP="001B2309">
            <w:pPr>
              <w:jc w:val="right"/>
              <w:rPr>
                <w:sz w:val="24"/>
                <w:szCs w:val="24"/>
              </w:rPr>
            </w:pPr>
            <w:r>
              <w:t>784,627.67</w:t>
            </w:r>
          </w:p>
        </w:tc>
        <w:tc>
          <w:tcPr>
            <w:tcW w:w="849" w:type="pct"/>
            <w:shd w:val="clear" w:color="auto" w:fill="auto"/>
            <w:vAlign w:val="center"/>
          </w:tcPr>
          <w:p w:rsidR="0013028B" w:rsidRDefault="0013028B" w:rsidP="001B2309">
            <w:pPr>
              <w:jc w:val="right"/>
              <w:rPr>
                <w:sz w:val="24"/>
                <w:szCs w:val="24"/>
              </w:rPr>
            </w:pPr>
            <w:r>
              <w:t>11,861,167.84</w:t>
            </w:r>
          </w:p>
        </w:tc>
        <w:tc>
          <w:tcPr>
            <w:tcW w:w="344" w:type="pct"/>
            <w:shd w:val="clear" w:color="auto" w:fill="auto"/>
            <w:vAlign w:val="center"/>
          </w:tcPr>
          <w:p w:rsidR="0013028B" w:rsidRDefault="0013028B" w:rsidP="001B2309">
            <w:pPr>
              <w:jc w:val="right"/>
            </w:pPr>
          </w:p>
        </w:tc>
        <w:tc>
          <w:tcPr>
            <w:tcW w:w="344" w:type="pct"/>
            <w:vAlign w:val="center"/>
          </w:tcPr>
          <w:p w:rsidR="0013028B" w:rsidRDefault="0013028B" w:rsidP="001B2309">
            <w:pPr>
              <w:jc w:val="right"/>
            </w:pPr>
          </w:p>
        </w:tc>
        <w:tc>
          <w:tcPr>
            <w:tcW w:w="344" w:type="pct"/>
            <w:shd w:val="clear" w:color="auto" w:fill="auto"/>
            <w:vAlign w:val="center"/>
          </w:tcPr>
          <w:p w:rsidR="0013028B" w:rsidRDefault="0013028B" w:rsidP="001B2309">
            <w:pPr>
              <w:jc w:val="right"/>
            </w:pPr>
          </w:p>
        </w:tc>
        <w:tc>
          <w:tcPr>
            <w:tcW w:w="792" w:type="pct"/>
            <w:shd w:val="clear" w:color="auto" w:fill="auto"/>
            <w:vAlign w:val="center"/>
          </w:tcPr>
          <w:p w:rsidR="0013028B" w:rsidRDefault="0013028B" w:rsidP="001B2309">
            <w:pPr>
              <w:jc w:val="right"/>
              <w:rPr>
                <w:sz w:val="24"/>
                <w:szCs w:val="24"/>
              </w:rPr>
            </w:pPr>
            <w:r>
              <w:t>11,861,167.84</w:t>
            </w:r>
          </w:p>
        </w:tc>
        <w:tc>
          <w:tcPr>
            <w:tcW w:w="232" w:type="pct"/>
            <w:shd w:val="clear" w:color="auto" w:fill="auto"/>
            <w:vAlign w:val="center"/>
          </w:tcPr>
          <w:p w:rsidR="0013028B" w:rsidRDefault="0013028B" w:rsidP="001B2309">
            <w:pPr>
              <w:jc w:val="right"/>
              <w:rPr>
                <w:sz w:val="24"/>
                <w:szCs w:val="24"/>
              </w:rPr>
            </w:pPr>
          </w:p>
        </w:tc>
        <w:tc>
          <w:tcPr>
            <w:tcW w:w="849" w:type="pct"/>
            <w:shd w:val="clear" w:color="auto" w:fill="auto"/>
            <w:vAlign w:val="center"/>
          </w:tcPr>
          <w:p w:rsidR="0013028B" w:rsidRDefault="0013028B" w:rsidP="001B2309">
            <w:pPr>
              <w:jc w:val="right"/>
              <w:rPr>
                <w:sz w:val="24"/>
                <w:szCs w:val="24"/>
              </w:rPr>
            </w:pPr>
            <w:r>
              <w:t>12,645,795.51</w:t>
            </w:r>
          </w:p>
        </w:tc>
      </w:tr>
      <w:bookmarkEnd w:id="324"/>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112530069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97594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专项储备"/>
          <w:tag w:val="_GBC_95059903151b47a0a2c8b7569f80df5e"/>
          <w:id w:val="14293871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784"/>
        <w:gridCol w:w="1897"/>
        <w:gridCol w:w="1897"/>
        <w:gridCol w:w="1799"/>
      </w:tblGrid>
      <w:tr w:rsidR="00DD6222" w:rsidTr="004D3514">
        <w:sdt>
          <w:sdtPr>
            <w:rPr>
              <w:color w:val="000000" w:themeColor="text1"/>
            </w:rPr>
            <w:tag w:val="_PLD_10185f3f00484e34ab2fc5b633938a01"/>
            <w:id w:val="1089271769"/>
          </w:sdtPr>
          <w:sdtEndPr/>
          <w:sdtContent>
            <w:tc>
              <w:tcPr>
                <w:tcW w:w="924" w:type="pc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3a7d7c052d7c403a8ae004d68db8fa4c"/>
            <w:id w:val="-1351020808"/>
          </w:sdtPr>
          <w:sdtEndPr/>
          <w:sdtContent>
            <w:tc>
              <w:tcPr>
                <w:tcW w:w="986" w:type="pct"/>
                <w:shd w:val="clear" w:color="auto" w:fill="auto"/>
                <w:vAlign w:val="center"/>
              </w:tcPr>
              <w:p w:rsidR="00DD6222" w:rsidRDefault="00547BED">
                <w:pPr>
                  <w:jc w:val="center"/>
                  <w:rPr>
                    <w:color w:val="000000" w:themeColor="text1"/>
                  </w:rPr>
                </w:pPr>
                <w:r>
                  <w:rPr>
                    <w:rFonts w:hint="eastAsia"/>
                    <w:color w:val="000000" w:themeColor="text1"/>
                  </w:rPr>
                  <w:t>期初余额</w:t>
                </w:r>
              </w:p>
            </w:tc>
          </w:sdtContent>
        </w:sdt>
        <w:sdt>
          <w:sdtPr>
            <w:rPr>
              <w:color w:val="000000" w:themeColor="text1"/>
            </w:rPr>
            <w:tag w:val="_PLD_e06fab4ca3b8451eb31df81e9b4922ec"/>
            <w:id w:val="2111470695"/>
          </w:sdtPr>
          <w:sdtEndPr/>
          <w:sdtContent>
            <w:tc>
              <w:tcPr>
                <w:tcW w:w="1048" w:type="pct"/>
                <w:shd w:val="clear" w:color="auto" w:fill="auto"/>
                <w:vAlign w:val="center"/>
              </w:tcPr>
              <w:p w:rsidR="00DD6222" w:rsidRDefault="00547BED">
                <w:pPr>
                  <w:jc w:val="center"/>
                  <w:rPr>
                    <w:color w:val="000000" w:themeColor="text1"/>
                  </w:rPr>
                </w:pPr>
                <w:r>
                  <w:rPr>
                    <w:rFonts w:hint="eastAsia"/>
                    <w:color w:val="000000" w:themeColor="text1"/>
                  </w:rPr>
                  <w:t>本期增加</w:t>
                </w:r>
              </w:p>
            </w:tc>
          </w:sdtContent>
        </w:sdt>
        <w:sdt>
          <w:sdtPr>
            <w:rPr>
              <w:color w:val="000000" w:themeColor="text1"/>
            </w:rPr>
            <w:tag w:val="_PLD_2900f17d2ba041e9a7331e5ca367f7b9"/>
            <w:id w:val="-820806243"/>
          </w:sdtPr>
          <w:sdtEndPr/>
          <w:sdtContent>
            <w:tc>
              <w:tcPr>
                <w:tcW w:w="1048" w:type="pct"/>
                <w:shd w:val="clear" w:color="auto" w:fill="auto"/>
                <w:vAlign w:val="center"/>
              </w:tcPr>
              <w:p w:rsidR="00DD6222" w:rsidRDefault="00547BED">
                <w:pPr>
                  <w:jc w:val="center"/>
                  <w:rPr>
                    <w:color w:val="000000" w:themeColor="text1"/>
                  </w:rPr>
                </w:pPr>
                <w:r>
                  <w:rPr>
                    <w:rFonts w:hint="eastAsia"/>
                    <w:color w:val="000000" w:themeColor="text1"/>
                  </w:rPr>
                  <w:t>本期减少</w:t>
                </w:r>
              </w:p>
            </w:tc>
          </w:sdtContent>
        </w:sdt>
        <w:sdt>
          <w:sdtPr>
            <w:rPr>
              <w:color w:val="000000" w:themeColor="text1"/>
            </w:rPr>
            <w:tag w:val="_PLD_7fcbcb783b95484a87e1a335f06dfcc3"/>
            <w:id w:val="-503118210"/>
          </w:sdtPr>
          <w:sdtEndPr/>
          <w:sdtContent>
            <w:tc>
              <w:tcPr>
                <w:tcW w:w="994" w:type="pct"/>
                <w:shd w:val="clear" w:color="auto" w:fill="auto"/>
                <w:vAlign w:val="center"/>
              </w:tcPr>
              <w:p w:rsidR="00DD6222" w:rsidRDefault="00547BED">
                <w:pPr>
                  <w:jc w:val="center"/>
                  <w:rPr>
                    <w:color w:val="000000" w:themeColor="text1"/>
                  </w:rPr>
                </w:pPr>
                <w:r>
                  <w:rPr>
                    <w:rFonts w:hint="eastAsia"/>
                    <w:color w:val="000000" w:themeColor="text1"/>
                  </w:rPr>
                  <w:t>期末余额</w:t>
                </w:r>
              </w:p>
            </w:tc>
          </w:sdtContent>
        </w:sdt>
      </w:tr>
      <w:tr w:rsidR="002636C5" w:rsidTr="00AC3C66">
        <w:tc>
          <w:tcPr>
            <w:tcW w:w="924" w:type="pct"/>
            <w:shd w:val="clear" w:color="auto" w:fill="auto"/>
          </w:tcPr>
          <w:p w:rsidR="002636C5" w:rsidRDefault="002636C5">
            <w:pPr>
              <w:rPr>
                <w:color w:val="000000" w:themeColor="text1"/>
              </w:rPr>
            </w:pPr>
            <w:r>
              <w:rPr>
                <w:rFonts w:hint="eastAsia"/>
                <w:color w:val="000000" w:themeColor="text1"/>
              </w:rPr>
              <w:t>安全生产费</w:t>
            </w:r>
          </w:p>
        </w:tc>
        <w:tc>
          <w:tcPr>
            <w:tcW w:w="986" w:type="pct"/>
            <w:shd w:val="clear" w:color="auto" w:fill="auto"/>
            <w:vAlign w:val="center"/>
          </w:tcPr>
          <w:p w:rsidR="002636C5" w:rsidRDefault="002636C5" w:rsidP="001B2309">
            <w:pPr>
              <w:jc w:val="right"/>
              <w:rPr>
                <w:sz w:val="24"/>
                <w:szCs w:val="24"/>
              </w:rPr>
            </w:pPr>
            <w:r>
              <w:t>249,834,314.41</w:t>
            </w:r>
          </w:p>
        </w:tc>
        <w:tc>
          <w:tcPr>
            <w:tcW w:w="1048" w:type="pct"/>
            <w:shd w:val="clear" w:color="auto" w:fill="auto"/>
            <w:vAlign w:val="center"/>
          </w:tcPr>
          <w:p w:rsidR="002636C5" w:rsidRDefault="00AC3C66" w:rsidP="00AC3C66">
            <w:pPr>
              <w:jc w:val="right"/>
              <w:rPr>
                <w:sz w:val="24"/>
                <w:szCs w:val="24"/>
              </w:rPr>
            </w:pPr>
            <w:r>
              <w:t>72,323,156.82</w:t>
            </w:r>
          </w:p>
        </w:tc>
        <w:tc>
          <w:tcPr>
            <w:tcW w:w="1048" w:type="pct"/>
            <w:shd w:val="clear" w:color="auto" w:fill="auto"/>
            <w:vAlign w:val="center"/>
          </w:tcPr>
          <w:p w:rsidR="002636C5" w:rsidRDefault="00AC3C66" w:rsidP="00AC3C66">
            <w:pPr>
              <w:jc w:val="right"/>
              <w:rPr>
                <w:sz w:val="24"/>
                <w:szCs w:val="24"/>
              </w:rPr>
            </w:pPr>
            <w:r>
              <w:t>80,547,842.93</w:t>
            </w:r>
          </w:p>
        </w:tc>
        <w:tc>
          <w:tcPr>
            <w:tcW w:w="994" w:type="pct"/>
            <w:shd w:val="clear" w:color="auto" w:fill="auto"/>
            <w:vAlign w:val="center"/>
          </w:tcPr>
          <w:p w:rsidR="002636C5" w:rsidRDefault="002636C5" w:rsidP="001B2309">
            <w:pPr>
              <w:jc w:val="right"/>
              <w:rPr>
                <w:sz w:val="24"/>
                <w:szCs w:val="24"/>
              </w:rPr>
            </w:pPr>
            <w:r>
              <w:t>241,609,628.30</w:t>
            </w:r>
          </w:p>
        </w:tc>
      </w:tr>
      <w:tr w:rsidR="00AC3C66" w:rsidTr="00AC3C66">
        <w:tc>
          <w:tcPr>
            <w:tcW w:w="924" w:type="pct"/>
            <w:shd w:val="clear" w:color="auto" w:fill="auto"/>
            <w:vAlign w:val="center"/>
          </w:tcPr>
          <w:p w:rsidR="00AC3C66" w:rsidRDefault="00AC3C66">
            <w:pPr>
              <w:jc w:val="center"/>
              <w:rPr>
                <w:color w:val="000000" w:themeColor="text1"/>
              </w:rPr>
            </w:pPr>
            <w:r>
              <w:rPr>
                <w:rFonts w:hint="eastAsia"/>
                <w:color w:val="000000" w:themeColor="text1"/>
              </w:rPr>
              <w:t>合计</w:t>
            </w:r>
          </w:p>
        </w:tc>
        <w:tc>
          <w:tcPr>
            <w:tcW w:w="986" w:type="pct"/>
            <w:shd w:val="clear" w:color="auto" w:fill="auto"/>
            <w:vAlign w:val="center"/>
          </w:tcPr>
          <w:p w:rsidR="00AC3C66" w:rsidRDefault="00AC3C66" w:rsidP="001B2309">
            <w:pPr>
              <w:jc w:val="right"/>
              <w:rPr>
                <w:sz w:val="24"/>
                <w:szCs w:val="24"/>
              </w:rPr>
            </w:pPr>
            <w:r>
              <w:t>249,834,314.41</w:t>
            </w:r>
          </w:p>
        </w:tc>
        <w:tc>
          <w:tcPr>
            <w:tcW w:w="1048" w:type="pct"/>
            <w:shd w:val="clear" w:color="auto" w:fill="auto"/>
            <w:vAlign w:val="center"/>
          </w:tcPr>
          <w:p w:rsidR="00AC3C66" w:rsidRDefault="00AC3C66" w:rsidP="00AC3C66">
            <w:pPr>
              <w:jc w:val="right"/>
              <w:rPr>
                <w:sz w:val="24"/>
                <w:szCs w:val="24"/>
              </w:rPr>
            </w:pPr>
            <w:r>
              <w:t>72,323,156.82</w:t>
            </w:r>
          </w:p>
        </w:tc>
        <w:tc>
          <w:tcPr>
            <w:tcW w:w="1048" w:type="pct"/>
            <w:shd w:val="clear" w:color="auto" w:fill="auto"/>
            <w:vAlign w:val="center"/>
          </w:tcPr>
          <w:p w:rsidR="00AC3C66" w:rsidRDefault="00AC3C66" w:rsidP="00AC3C66">
            <w:pPr>
              <w:jc w:val="right"/>
              <w:rPr>
                <w:sz w:val="24"/>
                <w:szCs w:val="24"/>
              </w:rPr>
            </w:pPr>
            <w:r>
              <w:t>80,547,842.93</w:t>
            </w:r>
          </w:p>
        </w:tc>
        <w:tc>
          <w:tcPr>
            <w:tcW w:w="994" w:type="pct"/>
            <w:shd w:val="clear" w:color="auto" w:fill="auto"/>
            <w:vAlign w:val="center"/>
          </w:tcPr>
          <w:p w:rsidR="00AC3C66" w:rsidRDefault="00AC3C66" w:rsidP="001B2309">
            <w:pPr>
              <w:jc w:val="right"/>
              <w:rPr>
                <w:sz w:val="24"/>
                <w:szCs w:val="24"/>
              </w:rPr>
            </w:pPr>
            <w:r>
              <w:t>241,609,628.30</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21646992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1123189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1535875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DD6222" w:rsidTr="00474A51">
        <w:sdt>
          <w:sdtPr>
            <w:rPr>
              <w:color w:val="000000" w:themeColor="text1"/>
            </w:rPr>
            <w:tag w:val="_PLD_70f0cea3df9b4646bf8f9454719b4599"/>
            <w:id w:val="-185059982"/>
          </w:sdtPr>
          <w:sdtEndPr/>
          <w:sdtContent>
            <w:tc>
              <w:tcPr>
                <w:tcW w:w="940" w:type="pct"/>
              </w:tcPr>
              <w:p w:rsidR="00DD6222" w:rsidRDefault="00547BED">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1614276475"/>
          </w:sdtPr>
          <w:sdtEndPr/>
          <w:sdtContent>
            <w:tc>
              <w:tcPr>
                <w:tcW w:w="1011" w:type="pct"/>
              </w:tcPr>
              <w:p w:rsidR="00DD6222" w:rsidRDefault="00547BED">
                <w:pPr>
                  <w:autoSpaceDE w:val="0"/>
                  <w:autoSpaceDN w:val="0"/>
                  <w:adjustRightInd w:val="0"/>
                  <w:snapToGrid w:val="0"/>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35276324"/>
          </w:sdtPr>
          <w:sdtEndPr/>
          <w:sdtContent>
            <w:tc>
              <w:tcPr>
                <w:tcW w:w="1014" w:type="pct"/>
              </w:tcPr>
              <w:p w:rsidR="00DD6222" w:rsidRDefault="00547BED">
                <w:pPr>
                  <w:autoSpaceDE w:val="0"/>
                  <w:autoSpaceDN w:val="0"/>
                  <w:adjustRightInd w:val="0"/>
                  <w:snapToGrid w:val="0"/>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1580820505"/>
          </w:sdtPr>
          <w:sdtEndPr/>
          <w:sdtContent>
            <w:tc>
              <w:tcPr>
                <w:tcW w:w="1021" w:type="pct"/>
              </w:tcPr>
              <w:p w:rsidR="00DD6222" w:rsidRDefault="00547BED">
                <w:pPr>
                  <w:autoSpaceDE w:val="0"/>
                  <w:autoSpaceDN w:val="0"/>
                  <w:adjustRightInd w:val="0"/>
                  <w:snapToGrid w:val="0"/>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536044505"/>
          </w:sdtPr>
          <w:sdtEndPr/>
          <w:sdtContent>
            <w:tc>
              <w:tcPr>
                <w:tcW w:w="1014" w:type="pct"/>
              </w:tcPr>
              <w:p w:rsidR="00DD6222" w:rsidRDefault="00547BED">
                <w:pPr>
                  <w:autoSpaceDE w:val="0"/>
                  <w:autoSpaceDN w:val="0"/>
                  <w:adjustRightInd w:val="0"/>
                  <w:snapToGrid w:val="0"/>
                  <w:jc w:val="center"/>
                  <w:rPr>
                    <w:color w:val="000000" w:themeColor="text1"/>
                  </w:rPr>
                </w:pPr>
                <w:r>
                  <w:rPr>
                    <w:rFonts w:hint="eastAsia"/>
                    <w:color w:val="000000" w:themeColor="text1"/>
                  </w:rPr>
                  <w:t>期末余额</w:t>
                </w:r>
              </w:p>
            </w:tc>
          </w:sdtContent>
        </w:sdt>
      </w:tr>
      <w:tr w:rsidR="002636C5" w:rsidTr="006E1F5D">
        <w:tc>
          <w:tcPr>
            <w:tcW w:w="940" w:type="pct"/>
            <w:shd w:val="clear" w:color="auto" w:fill="auto"/>
            <w:vAlign w:val="center"/>
          </w:tcPr>
          <w:p w:rsidR="002636C5" w:rsidRDefault="002636C5">
            <w:pPr>
              <w:autoSpaceDE w:val="0"/>
              <w:autoSpaceDN w:val="0"/>
              <w:adjustRightInd w:val="0"/>
              <w:snapToGrid w:val="0"/>
              <w:jc w:val="both"/>
              <w:rPr>
                <w:color w:val="000000" w:themeColor="text1"/>
              </w:rPr>
            </w:pPr>
            <w:r>
              <w:rPr>
                <w:rFonts w:hint="eastAsia"/>
                <w:color w:val="000000" w:themeColor="text1"/>
              </w:rPr>
              <w:t>法定盈余公积</w:t>
            </w:r>
          </w:p>
        </w:tc>
        <w:tc>
          <w:tcPr>
            <w:tcW w:w="1011" w:type="pct"/>
            <w:shd w:val="clear" w:color="auto" w:fill="auto"/>
            <w:vAlign w:val="center"/>
          </w:tcPr>
          <w:p w:rsidR="002636C5" w:rsidRDefault="002636C5" w:rsidP="001B2309">
            <w:pPr>
              <w:jc w:val="right"/>
              <w:rPr>
                <w:sz w:val="24"/>
                <w:szCs w:val="24"/>
              </w:rPr>
            </w:pPr>
            <w:r>
              <w:t>764,878,977.50</w:t>
            </w:r>
          </w:p>
        </w:tc>
        <w:tc>
          <w:tcPr>
            <w:tcW w:w="1014" w:type="pct"/>
            <w:shd w:val="clear" w:color="auto" w:fill="auto"/>
            <w:vAlign w:val="center"/>
          </w:tcPr>
          <w:p w:rsidR="002636C5" w:rsidRDefault="002636C5" w:rsidP="001B2309">
            <w:pPr>
              <w:jc w:val="right"/>
              <w:rPr>
                <w:sz w:val="24"/>
                <w:szCs w:val="24"/>
              </w:rPr>
            </w:pPr>
          </w:p>
        </w:tc>
        <w:tc>
          <w:tcPr>
            <w:tcW w:w="102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r>
              <w:t>764,878,977.50</w:t>
            </w:r>
          </w:p>
        </w:tc>
      </w:tr>
      <w:tr w:rsidR="002636C5" w:rsidTr="006E1F5D">
        <w:tc>
          <w:tcPr>
            <w:tcW w:w="940" w:type="pct"/>
            <w:shd w:val="clear" w:color="auto" w:fill="auto"/>
            <w:vAlign w:val="center"/>
          </w:tcPr>
          <w:p w:rsidR="002636C5" w:rsidRDefault="002636C5">
            <w:pPr>
              <w:autoSpaceDE w:val="0"/>
              <w:autoSpaceDN w:val="0"/>
              <w:adjustRightInd w:val="0"/>
              <w:snapToGrid w:val="0"/>
              <w:jc w:val="both"/>
              <w:rPr>
                <w:color w:val="000000" w:themeColor="text1"/>
              </w:rPr>
            </w:pPr>
            <w:r>
              <w:rPr>
                <w:rFonts w:hint="eastAsia"/>
                <w:color w:val="000000" w:themeColor="text1"/>
              </w:rPr>
              <w:t>任意盈余公积</w:t>
            </w:r>
          </w:p>
        </w:tc>
        <w:tc>
          <w:tcPr>
            <w:tcW w:w="101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c>
          <w:tcPr>
            <w:tcW w:w="102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r>
      <w:tr w:rsidR="002636C5" w:rsidTr="006E1F5D">
        <w:tc>
          <w:tcPr>
            <w:tcW w:w="940" w:type="pct"/>
            <w:shd w:val="clear" w:color="auto" w:fill="auto"/>
            <w:vAlign w:val="center"/>
          </w:tcPr>
          <w:p w:rsidR="002636C5" w:rsidRDefault="002636C5">
            <w:pPr>
              <w:autoSpaceDE w:val="0"/>
              <w:autoSpaceDN w:val="0"/>
              <w:adjustRightInd w:val="0"/>
              <w:snapToGrid w:val="0"/>
              <w:jc w:val="both"/>
              <w:rPr>
                <w:color w:val="000000" w:themeColor="text1"/>
              </w:rPr>
            </w:pPr>
            <w:r>
              <w:rPr>
                <w:rFonts w:hint="eastAsia"/>
                <w:color w:val="000000" w:themeColor="text1"/>
              </w:rPr>
              <w:t>储备基金</w:t>
            </w:r>
          </w:p>
        </w:tc>
        <w:tc>
          <w:tcPr>
            <w:tcW w:w="101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c>
          <w:tcPr>
            <w:tcW w:w="102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r>
      <w:tr w:rsidR="002636C5" w:rsidTr="006E1F5D">
        <w:tc>
          <w:tcPr>
            <w:tcW w:w="940" w:type="pct"/>
            <w:shd w:val="clear" w:color="auto" w:fill="auto"/>
            <w:vAlign w:val="center"/>
          </w:tcPr>
          <w:p w:rsidR="002636C5" w:rsidRDefault="002636C5">
            <w:pPr>
              <w:autoSpaceDE w:val="0"/>
              <w:autoSpaceDN w:val="0"/>
              <w:adjustRightInd w:val="0"/>
              <w:snapToGrid w:val="0"/>
              <w:jc w:val="both"/>
              <w:rPr>
                <w:color w:val="000000" w:themeColor="text1"/>
              </w:rPr>
            </w:pPr>
            <w:r>
              <w:rPr>
                <w:rFonts w:hint="eastAsia"/>
                <w:color w:val="000000" w:themeColor="text1"/>
              </w:rPr>
              <w:t>企业发展基金</w:t>
            </w:r>
          </w:p>
        </w:tc>
        <w:tc>
          <w:tcPr>
            <w:tcW w:w="101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c>
          <w:tcPr>
            <w:tcW w:w="102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r>
      <w:tr w:rsidR="002636C5" w:rsidTr="006E1F5D">
        <w:tc>
          <w:tcPr>
            <w:tcW w:w="940" w:type="pct"/>
            <w:shd w:val="clear" w:color="auto" w:fill="auto"/>
            <w:vAlign w:val="center"/>
          </w:tcPr>
          <w:p w:rsidR="002636C5" w:rsidRDefault="002636C5">
            <w:pPr>
              <w:autoSpaceDE w:val="0"/>
              <w:autoSpaceDN w:val="0"/>
              <w:adjustRightInd w:val="0"/>
              <w:snapToGrid w:val="0"/>
              <w:jc w:val="both"/>
              <w:rPr>
                <w:color w:val="000000" w:themeColor="text1"/>
              </w:rPr>
            </w:pPr>
            <w:r>
              <w:rPr>
                <w:rFonts w:hint="eastAsia"/>
                <w:color w:val="000000" w:themeColor="text1"/>
              </w:rPr>
              <w:t>其他</w:t>
            </w:r>
          </w:p>
        </w:tc>
        <w:tc>
          <w:tcPr>
            <w:tcW w:w="101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c>
          <w:tcPr>
            <w:tcW w:w="1021" w:type="pct"/>
            <w:shd w:val="clear" w:color="auto" w:fill="auto"/>
            <w:vAlign w:val="center"/>
          </w:tcPr>
          <w:p w:rsidR="002636C5" w:rsidRDefault="002636C5" w:rsidP="001B2309">
            <w:pPr>
              <w:jc w:val="right"/>
              <w:rPr>
                <w:sz w:val="24"/>
                <w:szCs w:val="24"/>
              </w:rPr>
            </w:pPr>
          </w:p>
        </w:tc>
        <w:tc>
          <w:tcPr>
            <w:tcW w:w="1014" w:type="pct"/>
            <w:shd w:val="clear" w:color="auto" w:fill="auto"/>
            <w:vAlign w:val="center"/>
          </w:tcPr>
          <w:p w:rsidR="002636C5" w:rsidRDefault="002636C5" w:rsidP="001B2309">
            <w:pPr>
              <w:jc w:val="right"/>
              <w:rPr>
                <w:sz w:val="24"/>
                <w:szCs w:val="24"/>
              </w:rPr>
            </w:pPr>
          </w:p>
        </w:tc>
      </w:tr>
      <w:tr w:rsidR="002636C5" w:rsidTr="006E1F5D">
        <w:tc>
          <w:tcPr>
            <w:tcW w:w="940" w:type="pct"/>
          </w:tcPr>
          <w:p w:rsidR="002636C5" w:rsidRDefault="002636C5">
            <w:pPr>
              <w:autoSpaceDE w:val="0"/>
              <w:autoSpaceDN w:val="0"/>
              <w:adjustRightInd w:val="0"/>
              <w:snapToGrid w:val="0"/>
              <w:jc w:val="center"/>
              <w:rPr>
                <w:color w:val="000000" w:themeColor="text1"/>
              </w:rPr>
            </w:pPr>
            <w:r>
              <w:rPr>
                <w:rFonts w:hint="eastAsia"/>
                <w:color w:val="000000" w:themeColor="text1"/>
              </w:rPr>
              <w:t>合计</w:t>
            </w:r>
          </w:p>
        </w:tc>
        <w:tc>
          <w:tcPr>
            <w:tcW w:w="1011" w:type="pct"/>
            <w:vAlign w:val="center"/>
          </w:tcPr>
          <w:p w:rsidR="002636C5" w:rsidRDefault="002636C5" w:rsidP="001B2309">
            <w:pPr>
              <w:jc w:val="right"/>
              <w:rPr>
                <w:sz w:val="24"/>
                <w:szCs w:val="24"/>
              </w:rPr>
            </w:pPr>
            <w:r>
              <w:t>764,878,977.50</w:t>
            </w:r>
          </w:p>
        </w:tc>
        <w:tc>
          <w:tcPr>
            <w:tcW w:w="1014" w:type="pct"/>
            <w:vAlign w:val="center"/>
          </w:tcPr>
          <w:p w:rsidR="002636C5" w:rsidRDefault="002636C5" w:rsidP="001B2309">
            <w:pPr>
              <w:jc w:val="right"/>
              <w:rPr>
                <w:sz w:val="24"/>
                <w:szCs w:val="24"/>
              </w:rPr>
            </w:pPr>
          </w:p>
        </w:tc>
        <w:tc>
          <w:tcPr>
            <w:tcW w:w="1021" w:type="pct"/>
            <w:vAlign w:val="center"/>
          </w:tcPr>
          <w:p w:rsidR="002636C5" w:rsidRDefault="002636C5" w:rsidP="001B2309">
            <w:pPr>
              <w:jc w:val="right"/>
              <w:rPr>
                <w:sz w:val="24"/>
                <w:szCs w:val="24"/>
              </w:rPr>
            </w:pPr>
          </w:p>
        </w:tc>
        <w:tc>
          <w:tcPr>
            <w:tcW w:w="1014" w:type="pct"/>
            <w:vAlign w:val="center"/>
          </w:tcPr>
          <w:p w:rsidR="002636C5" w:rsidRDefault="002636C5" w:rsidP="001B2309">
            <w:pPr>
              <w:jc w:val="right"/>
              <w:rPr>
                <w:sz w:val="24"/>
                <w:szCs w:val="24"/>
              </w:rPr>
            </w:pPr>
            <w:r>
              <w:t>764,878,977.50</w:t>
            </w:r>
          </w:p>
        </w:tc>
      </w:tr>
    </w:tbl>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未分配利润</w:t>
      </w:r>
    </w:p>
    <w:p w:rsidR="00DD6222" w:rsidRDefault="00BC12E6">
      <w:pPr>
        <w:rPr>
          <w:color w:val="000000" w:themeColor="text1"/>
        </w:rPr>
      </w:pPr>
      <w:sdt>
        <w:sdtPr>
          <w:rPr>
            <w:color w:val="000000" w:themeColor="text1"/>
          </w:rPr>
          <w:alias w:val="是否适用：未分配利润[双击切换]"/>
          <w:tag w:val="_GBC_32c558bdbb77445cabeee783e5ff910e"/>
          <w:id w:val="1481196513"/>
          <w:lock w:val="contentLocked"/>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15695429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14629502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4528F8" w:rsidTr="00C03603">
        <w:trPr>
          <w:cantSplit/>
        </w:trPr>
        <w:sdt>
          <w:sdtPr>
            <w:rPr>
              <w:color w:val="000000" w:themeColor="text1"/>
            </w:rPr>
            <w:tag w:val="_PLD_b6dc2bd7eebb4e6d9f1ccea8d86e6f47"/>
            <w:id w:val="-2103712991"/>
          </w:sdtPr>
          <w:sdtEndPr/>
          <w:sdtContent>
            <w:tc>
              <w:tcPr>
                <w:tcW w:w="1927" w:type="pct"/>
                <w:vAlign w:val="center"/>
              </w:tcPr>
              <w:p w:rsidR="004528F8" w:rsidRDefault="004528F8" w:rsidP="00C03603">
                <w:pPr>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450396809"/>
          </w:sdtPr>
          <w:sdtEndPr/>
          <w:sdtContent>
            <w:tc>
              <w:tcPr>
                <w:tcW w:w="1560" w:type="pct"/>
                <w:vAlign w:val="center"/>
              </w:tcPr>
              <w:p w:rsidR="004528F8" w:rsidRDefault="004528F8" w:rsidP="00C03603">
                <w:pPr>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1554611520"/>
          </w:sdtPr>
          <w:sdtEndPr/>
          <w:sdtContent>
            <w:tc>
              <w:tcPr>
                <w:tcW w:w="1512" w:type="pct"/>
                <w:vAlign w:val="center"/>
              </w:tcPr>
              <w:p w:rsidR="004528F8" w:rsidRDefault="004528F8" w:rsidP="00C03603">
                <w:pPr>
                  <w:jc w:val="center"/>
                  <w:rPr>
                    <w:color w:val="000000" w:themeColor="text1"/>
                  </w:rPr>
                </w:pPr>
                <w:r>
                  <w:rPr>
                    <w:rFonts w:hint="eastAsia"/>
                    <w:color w:val="000000" w:themeColor="text1"/>
                  </w:rPr>
                  <w:t>上年度</w:t>
                </w:r>
              </w:p>
            </w:tc>
          </w:sdtContent>
        </w:sdt>
      </w:tr>
      <w:tr w:rsidR="004528F8" w:rsidTr="00C03603">
        <w:trPr>
          <w:cantSplit/>
        </w:trPr>
        <w:tc>
          <w:tcPr>
            <w:tcW w:w="1927" w:type="pct"/>
          </w:tcPr>
          <w:p w:rsidR="004528F8" w:rsidRDefault="004528F8" w:rsidP="00C03603">
            <w:pPr>
              <w:rPr>
                <w:color w:val="000000" w:themeColor="text1"/>
              </w:rPr>
            </w:pPr>
            <w:r>
              <w:rPr>
                <w:rFonts w:hint="eastAsia"/>
                <w:color w:val="000000" w:themeColor="text1"/>
              </w:rPr>
              <w:t>调整前上期末未分配利润</w:t>
            </w:r>
          </w:p>
        </w:tc>
        <w:tc>
          <w:tcPr>
            <w:tcW w:w="1560" w:type="pct"/>
            <w:vAlign w:val="center"/>
          </w:tcPr>
          <w:p w:rsidR="004528F8" w:rsidRDefault="004528F8" w:rsidP="001B2309">
            <w:pPr>
              <w:jc w:val="right"/>
              <w:rPr>
                <w:sz w:val="24"/>
                <w:szCs w:val="24"/>
              </w:rPr>
            </w:pPr>
            <w:r>
              <w:t>4,211,897,237.44</w:t>
            </w:r>
          </w:p>
        </w:tc>
        <w:tc>
          <w:tcPr>
            <w:tcW w:w="1512" w:type="pct"/>
            <w:vAlign w:val="center"/>
          </w:tcPr>
          <w:p w:rsidR="004528F8" w:rsidRDefault="005234BB" w:rsidP="001B2309">
            <w:pPr>
              <w:jc w:val="right"/>
              <w:rPr>
                <w:sz w:val="24"/>
                <w:szCs w:val="24"/>
              </w:rPr>
            </w:pPr>
            <w:r>
              <w:t>5,527,728,856.99</w:t>
            </w:r>
          </w:p>
        </w:tc>
      </w:tr>
      <w:tr w:rsidR="004528F8" w:rsidTr="00C03603">
        <w:trPr>
          <w:cantSplit/>
        </w:trPr>
        <w:tc>
          <w:tcPr>
            <w:tcW w:w="1927" w:type="pct"/>
          </w:tcPr>
          <w:p w:rsidR="004528F8" w:rsidRDefault="004528F8" w:rsidP="00C03603">
            <w:pPr>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560" w:type="pct"/>
          </w:tcPr>
          <w:p w:rsidR="004528F8" w:rsidRDefault="004528F8" w:rsidP="001B2309">
            <w:pPr>
              <w:ind w:right="6"/>
              <w:jc w:val="right"/>
            </w:pPr>
          </w:p>
        </w:tc>
        <w:tc>
          <w:tcPr>
            <w:tcW w:w="1512" w:type="pct"/>
          </w:tcPr>
          <w:p w:rsidR="004528F8" w:rsidRDefault="004528F8" w:rsidP="001B2309">
            <w:pPr>
              <w:ind w:right="6"/>
              <w:jc w:val="right"/>
            </w:pPr>
          </w:p>
        </w:tc>
      </w:tr>
      <w:tr w:rsidR="0032240A" w:rsidTr="00C03603">
        <w:trPr>
          <w:cantSplit/>
        </w:trPr>
        <w:tc>
          <w:tcPr>
            <w:tcW w:w="1927" w:type="pct"/>
          </w:tcPr>
          <w:p w:rsidR="0032240A" w:rsidRDefault="0032240A" w:rsidP="00C03603">
            <w:pPr>
              <w:rPr>
                <w:color w:val="000000" w:themeColor="text1"/>
              </w:rPr>
            </w:pPr>
            <w:r>
              <w:rPr>
                <w:rFonts w:hint="eastAsia"/>
                <w:color w:val="000000" w:themeColor="text1"/>
              </w:rPr>
              <w:t>调整后期初未分配利润</w:t>
            </w:r>
          </w:p>
        </w:tc>
        <w:tc>
          <w:tcPr>
            <w:tcW w:w="1560" w:type="pct"/>
            <w:vAlign w:val="center"/>
          </w:tcPr>
          <w:p w:rsidR="0032240A" w:rsidRDefault="0032240A">
            <w:pPr>
              <w:jc w:val="right"/>
              <w:rPr>
                <w:color w:val="000000"/>
                <w:sz w:val="20"/>
                <w:szCs w:val="20"/>
              </w:rPr>
            </w:pPr>
            <w:r>
              <w:rPr>
                <w:rFonts w:hint="eastAsia"/>
                <w:color w:val="000000"/>
                <w:sz w:val="20"/>
                <w:szCs w:val="20"/>
              </w:rPr>
              <w:t xml:space="preserve">  4,211,897,237.44 </w:t>
            </w:r>
          </w:p>
        </w:tc>
        <w:tc>
          <w:tcPr>
            <w:tcW w:w="1512" w:type="pct"/>
            <w:vAlign w:val="center"/>
          </w:tcPr>
          <w:p w:rsidR="0032240A" w:rsidRDefault="0032240A" w:rsidP="001B2309">
            <w:pPr>
              <w:jc w:val="right"/>
              <w:rPr>
                <w:sz w:val="24"/>
                <w:szCs w:val="24"/>
              </w:rPr>
            </w:pPr>
            <w:r>
              <w:t>5,527,728,856.99</w:t>
            </w:r>
          </w:p>
        </w:tc>
      </w:tr>
      <w:tr w:rsidR="0032240A" w:rsidTr="00C03603">
        <w:trPr>
          <w:cantSplit/>
        </w:trPr>
        <w:tc>
          <w:tcPr>
            <w:tcW w:w="1927" w:type="pct"/>
          </w:tcPr>
          <w:p w:rsidR="0032240A" w:rsidRDefault="0032240A" w:rsidP="00C03603">
            <w:pPr>
              <w:ind w:right="6"/>
              <w:rPr>
                <w:color w:val="000000" w:themeColor="text1"/>
              </w:rPr>
            </w:pPr>
            <w:r>
              <w:rPr>
                <w:rFonts w:hint="eastAsia"/>
                <w:color w:val="000000" w:themeColor="text1"/>
              </w:rPr>
              <w:t>加：本期归属于母公司所有者的净利润</w:t>
            </w:r>
          </w:p>
        </w:tc>
        <w:tc>
          <w:tcPr>
            <w:tcW w:w="1560" w:type="pct"/>
            <w:vAlign w:val="center"/>
          </w:tcPr>
          <w:p w:rsidR="0032240A" w:rsidRDefault="00504456">
            <w:pPr>
              <w:jc w:val="right"/>
              <w:rPr>
                <w:color w:val="000000"/>
                <w:sz w:val="20"/>
                <w:szCs w:val="20"/>
              </w:rPr>
            </w:pPr>
            <w:r>
              <w:rPr>
                <w:color w:val="000000"/>
                <w:sz w:val="20"/>
                <w:szCs w:val="20"/>
              </w:rPr>
              <w:t>-203,095,411.70</w:t>
            </w:r>
          </w:p>
        </w:tc>
        <w:tc>
          <w:tcPr>
            <w:tcW w:w="1512" w:type="pct"/>
            <w:vAlign w:val="center"/>
          </w:tcPr>
          <w:p w:rsidR="0032240A" w:rsidRDefault="0032240A" w:rsidP="001B2309">
            <w:pPr>
              <w:jc w:val="right"/>
              <w:rPr>
                <w:sz w:val="24"/>
                <w:szCs w:val="24"/>
              </w:rPr>
            </w:pPr>
            <w:r>
              <w:t>-1,310,831,618.92</w:t>
            </w:r>
          </w:p>
        </w:tc>
      </w:tr>
      <w:tr w:rsidR="004528F8" w:rsidTr="00C03603">
        <w:trPr>
          <w:cantSplit/>
        </w:trPr>
        <w:tc>
          <w:tcPr>
            <w:tcW w:w="1927" w:type="pct"/>
          </w:tcPr>
          <w:p w:rsidR="004528F8" w:rsidRDefault="004528F8" w:rsidP="00C03603">
            <w:pPr>
              <w:autoSpaceDE w:val="0"/>
              <w:autoSpaceDN w:val="0"/>
              <w:adjustRightInd w:val="0"/>
              <w:rPr>
                <w:color w:val="000000" w:themeColor="text1"/>
              </w:rPr>
            </w:pPr>
            <w:r>
              <w:rPr>
                <w:rFonts w:hint="eastAsia"/>
                <w:color w:val="000000" w:themeColor="text1"/>
              </w:rPr>
              <w:t>减：提取法定盈余公积</w:t>
            </w:r>
          </w:p>
        </w:tc>
        <w:tc>
          <w:tcPr>
            <w:tcW w:w="1560" w:type="pct"/>
          </w:tcPr>
          <w:p w:rsidR="004528F8" w:rsidRDefault="004528F8" w:rsidP="001B2309">
            <w:pPr>
              <w:jc w:val="right"/>
            </w:pPr>
          </w:p>
        </w:tc>
        <w:tc>
          <w:tcPr>
            <w:tcW w:w="1512" w:type="pct"/>
          </w:tcPr>
          <w:p w:rsidR="004528F8" w:rsidRDefault="004528F8" w:rsidP="001B2309">
            <w:pPr>
              <w:ind w:right="6"/>
              <w:jc w:val="right"/>
            </w:pPr>
          </w:p>
        </w:tc>
      </w:tr>
      <w:tr w:rsidR="004528F8" w:rsidTr="00C03603">
        <w:trPr>
          <w:cantSplit/>
        </w:trPr>
        <w:tc>
          <w:tcPr>
            <w:tcW w:w="1927" w:type="pct"/>
          </w:tcPr>
          <w:p w:rsidR="004528F8" w:rsidRDefault="004528F8" w:rsidP="00C03603">
            <w:pPr>
              <w:autoSpaceDE w:val="0"/>
              <w:autoSpaceDN w:val="0"/>
              <w:adjustRightInd w:val="0"/>
              <w:ind w:firstLine="420"/>
              <w:rPr>
                <w:color w:val="000000" w:themeColor="text1"/>
              </w:rPr>
            </w:pPr>
            <w:r>
              <w:rPr>
                <w:rFonts w:hint="eastAsia"/>
                <w:color w:val="000000" w:themeColor="text1"/>
              </w:rPr>
              <w:t>提取任意盈余公积</w:t>
            </w:r>
          </w:p>
        </w:tc>
        <w:tc>
          <w:tcPr>
            <w:tcW w:w="1560" w:type="pct"/>
          </w:tcPr>
          <w:p w:rsidR="004528F8" w:rsidRDefault="004528F8" w:rsidP="001B2309">
            <w:pPr>
              <w:jc w:val="right"/>
            </w:pPr>
          </w:p>
        </w:tc>
        <w:tc>
          <w:tcPr>
            <w:tcW w:w="1512" w:type="pct"/>
          </w:tcPr>
          <w:p w:rsidR="004528F8" w:rsidRDefault="004528F8" w:rsidP="001B2309">
            <w:pPr>
              <w:ind w:right="6"/>
              <w:jc w:val="right"/>
            </w:pPr>
          </w:p>
        </w:tc>
      </w:tr>
      <w:tr w:rsidR="004528F8" w:rsidTr="00C03603">
        <w:trPr>
          <w:cantSplit/>
        </w:trPr>
        <w:tc>
          <w:tcPr>
            <w:tcW w:w="1927" w:type="pct"/>
          </w:tcPr>
          <w:p w:rsidR="004528F8" w:rsidRDefault="004528F8" w:rsidP="00C03603">
            <w:pPr>
              <w:autoSpaceDE w:val="0"/>
              <w:autoSpaceDN w:val="0"/>
              <w:adjustRightInd w:val="0"/>
              <w:ind w:firstLine="420"/>
              <w:rPr>
                <w:color w:val="000000" w:themeColor="text1"/>
              </w:rPr>
            </w:pPr>
            <w:r>
              <w:rPr>
                <w:rFonts w:hint="eastAsia"/>
                <w:color w:val="000000" w:themeColor="text1"/>
              </w:rPr>
              <w:t>提取一般风险准备</w:t>
            </w:r>
          </w:p>
        </w:tc>
        <w:tc>
          <w:tcPr>
            <w:tcW w:w="1560" w:type="pct"/>
          </w:tcPr>
          <w:p w:rsidR="004528F8" w:rsidRDefault="004528F8" w:rsidP="001B2309">
            <w:pPr>
              <w:jc w:val="right"/>
            </w:pPr>
          </w:p>
        </w:tc>
        <w:tc>
          <w:tcPr>
            <w:tcW w:w="1512" w:type="pct"/>
          </w:tcPr>
          <w:p w:rsidR="004528F8" w:rsidRDefault="004528F8" w:rsidP="001B2309">
            <w:pPr>
              <w:ind w:right="6"/>
              <w:jc w:val="right"/>
            </w:pPr>
          </w:p>
        </w:tc>
      </w:tr>
      <w:tr w:rsidR="004528F8" w:rsidTr="00C03603">
        <w:trPr>
          <w:cantSplit/>
        </w:trPr>
        <w:tc>
          <w:tcPr>
            <w:tcW w:w="1927" w:type="pct"/>
          </w:tcPr>
          <w:p w:rsidR="004528F8" w:rsidRDefault="004528F8" w:rsidP="00C03603">
            <w:pPr>
              <w:autoSpaceDE w:val="0"/>
              <w:autoSpaceDN w:val="0"/>
              <w:adjustRightInd w:val="0"/>
              <w:ind w:firstLine="420"/>
              <w:rPr>
                <w:color w:val="000000" w:themeColor="text1"/>
              </w:rPr>
            </w:pPr>
            <w:r>
              <w:rPr>
                <w:rFonts w:hint="eastAsia"/>
                <w:color w:val="000000" w:themeColor="text1"/>
              </w:rPr>
              <w:t>应付普通股股利</w:t>
            </w:r>
          </w:p>
        </w:tc>
        <w:tc>
          <w:tcPr>
            <w:tcW w:w="1560" w:type="pct"/>
          </w:tcPr>
          <w:p w:rsidR="004528F8" w:rsidRDefault="004528F8" w:rsidP="001B2309">
            <w:pPr>
              <w:jc w:val="right"/>
            </w:pPr>
          </w:p>
        </w:tc>
        <w:tc>
          <w:tcPr>
            <w:tcW w:w="1512" w:type="pct"/>
          </w:tcPr>
          <w:p w:rsidR="004528F8" w:rsidRDefault="004528F8" w:rsidP="001B2309">
            <w:pPr>
              <w:ind w:right="6"/>
              <w:jc w:val="right"/>
            </w:pPr>
          </w:p>
        </w:tc>
      </w:tr>
      <w:tr w:rsidR="004528F8" w:rsidTr="00C03603">
        <w:trPr>
          <w:cantSplit/>
        </w:trPr>
        <w:tc>
          <w:tcPr>
            <w:tcW w:w="1927" w:type="pct"/>
          </w:tcPr>
          <w:p w:rsidR="004528F8" w:rsidRDefault="004528F8" w:rsidP="00C03603">
            <w:pPr>
              <w:autoSpaceDE w:val="0"/>
              <w:autoSpaceDN w:val="0"/>
              <w:adjustRightInd w:val="0"/>
              <w:ind w:firstLine="420"/>
              <w:rPr>
                <w:color w:val="000000" w:themeColor="text1"/>
              </w:rPr>
            </w:pPr>
            <w:r>
              <w:rPr>
                <w:rFonts w:hint="eastAsia"/>
                <w:color w:val="000000" w:themeColor="text1"/>
              </w:rPr>
              <w:t>转作股本的普通股股利</w:t>
            </w:r>
          </w:p>
        </w:tc>
        <w:tc>
          <w:tcPr>
            <w:tcW w:w="1560" w:type="pct"/>
          </w:tcPr>
          <w:p w:rsidR="004528F8" w:rsidRDefault="004528F8" w:rsidP="001B2309">
            <w:pPr>
              <w:jc w:val="right"/>
            </w:pPr>
          </w:p>
        </w:tc>
        <w:tc>
          <w:tcPr>
            <w:tcW w:w="1512" w:type="pct"/>
          </w:tcPr>
          <w:p w:rsidR="004528F8" w:rsidRDefault="004528F8" w:rsidP="001B2309">
            <w:pPr>
              <w:ind w:right="6"/>
              <w:jc w:val="right"/>
            </w:pPr>
          </w:p>
        </w:tc>
      </w:tr>
      <w:tr w:rsidR="004528F8" w:rsidTr="00C03603">
        <w:trPr>
          <w:cantSplit/>
        </w:trPr>
        <w:tc>
          <w:tcPr>
            <w:tcW w:w="1927" w:type="pct"/>
          </w:tcPr>
          <w:p w:rsidR="004528F8" w:rsidRDefault="004528F8" w:rsidP="00C03603">
            <w:pPr>
              <w:autoSpaceDE w:val="0"/>
              <w:autoSpaceDN w:val="0"/>
              <w:adjustRightInd w:val="0"/>
            </w:pPr>
            <w:r>
              <w:t>收购少数股东股权影响</w:t>
            </w:r>
          </w:p>
        </w:tc>
        <w:tc>
          <w:tcPr>
            <w:tcW w:w="1560" w:type="pct"/>
          </w:tcPr>
          <w:p w:rsidR="004528F8" w:rsidRDefault="004528F8" w:rsidP="001B2309">
            <w:pPr>
              <w:ind w:right="6"/>
              <w:jc w:val="right"/>
            </w:pPr>
          </w:p>
        </w:tc>
        <w:tc>
          <w:tcPr>
            <w:tcW w:w="1512" w:type="pct"/>
          </w:tcPr>
          <w:p w:rsidR="004528F8" w:rsidRDefault="005234BB" w:rsidP="001B2309">
            <w:pPr>
              <w:ind w:right="6"/>
              <w:jc w:val="right"/>
            </w:pPr>
            <w:r>
              <w:t>5,000,000.00</w:t>
            </w:r>
          </w:p>
        </w:tc>
      </w:tr>
      <w:tr w:rsidR="0032240A" w:rsidTr="006061BC">
        <w:trPr>
          <w:cantSplit/>
        </w:trPr>
        <w:tc>
          <w:tcPr>
            <w:tcW w:w="1927" w:type="pct"/>
          </w:tcPr>
          <w:p w:rsidR="0032240A" w:rsidRDefault="0032240A" w:rsidP="00C03603">
            <w:pPr>
              <w:autoSpaceDE w:val="0"/>
              <w:autoSpaceDN w:val="0"/>
              <w:adjustRightInd w:val="0"/>
            </w:pPr>
            <w:r>
              <w:t>其他权益工具投资处置</w:t>
            </w:r>
          </w:p>
        </w:tc>
        <w:tc>
          <w:tcPr>
            <w:tcW w:w="1560" w:type="pct"/>
            <w:vAlign w:val="center"/>
          </w:tcPr>
          <w:p w:rsidR="0032240A" w:rsidRDefault="00504456">
            <w:pPr>
              <w:jc w:val="right"/>
              <w:rPr>
                <w:color w:val="000000"/>
                <w:sz w:val="20"/>
                <w:szCs w:val="20"/>
              </w:rPr>
            </w:pPr>
            <w:r>
              <w:rPr>
                <w:color w:val="000000"/>
                <w:sz w:val="20"/>
                <w:szCs w:val="20"/>
              </w:rPr>
              <w:t>6,750,094.95</w:t>
            </w:r>
          </w:p>
        </w:tc>
        <w:tc>
          <w:tcPr>
            <w:tcW w:w="1512" w:type="pct"/>
          </w:tcPr>
          <w:p w:rsidR="0032240A" w:rsidRDefault="0032240A" w:rsidP="001B2309">
            <w:pPr>
              <w:ind w:right="6"/>
              <w:jc w:val="right"/>
            </w:pPr>
            <w:r>
              <w:t>0.63</w:t>
            </w:r>
          </w:p>
        </w:tc>
      </w:tr>
      <w:tr w:rsidR="0032240A" w:rsidTr="00C03603">
        <w:trPr>
          <w:cantSplit/>
        </w:trPr>
        <w:tc>
          <w:tcPr>
            <w:tcW w:w="1927" w:type="pct"/>
          </w:tcPr>
          <w:p w:rsidR="0032240A" w:rsidRDefault="0032240A" w:rsidP="00C03603">
            <w:pPr>
              <w:autoSpaceDE w:val="0"/>
              <w:autoSpaceDN w:val="0"/>
              <w:adjustRightInd w:val="0"/>
              <w:rPr>
                <w:color w:val="000000" w:themeColor="text1"/>
              </w:rPr>
            </w:pPr>
            <w:r>
              <w:rPr>
                <w:rFonts w:hint="eastAsia"/>
                <w:color w:val="000000" w:themeColor="text1"/>
              </w:rPr>
              <w:t>期末未分配利润</w:t>
            </w:r>
          </w:p>
        </w:tc>
        <w:tc>
          <w:tcPr>
            <w:tcW w:w="1560" w:type="pct"/>
            <w:vAlign w:val="center"/>
          </w:tcPr>
          <w:p w:rsidR="0032240A" w:rsidRDefault="0032240A">
            <w:pPr>
              <w:jc w:val="right"/>
              <w:rPr>
                <w:color w:val="000000"/>
                <w:sz w:val="20"/>
                <w:szCs w:val="20"/>
              </w:rPr>
            </w:pPr>
            <w:r>
              <w:rPr>
                <w:rFonts w:hint="eastAsia"/>
                <w:color w:val="000000"/>
                <w:sz w:val="20"/>
                <w:szCs w:val="20"/>
              </w:rPr>
              <w:t xml:space="preserve">  4,002,051,730.79 </w:t>
            </w:r>
          </w:p>
        </w:tc>
        <w:tc>
          <w:tcPr>
            <w:tcW w:w="1512" w:type="pct"/>
            <w:vAlign w:val="center"/>
          </w:tcPr>
          <w:p w:rsidR="0032240A" w:rsidRPr="00362C09" w:rsidRDefault="0032240A" w:rsidP="001B2309">
            <w:pPr>
              <w:jc w:val="right"/>
              <w:rPr>
                <w:b/>
                <w:sz w:val="24"/>
                <w:szCs w:val="24"/>
              </w:rPr>
            </w:pPr>
            <w:r>
              <w:t>4,211,897,237.44</w:t>
            </w:r>
          </w:p>
        </w:tc>
      </w:tr>
    </w:tbl>
    <w:p w:rsidR="004528F8" w:rsidRDefault="004528F8"/>
    <w:p w:rsidR="00DD6222" w:rsidRDefault="00547BED">
      <w:pPr>
        <w:pStyle w:val="3"/>
        <w:numPr>
          <w:ilvl w:val="0"/>
          <w:numId w:val="17"/>
        </w:numPr>
        <w:tabs>
          <w:tab w:val="left" w:pos="504"/>
        </w:tabs>
        <w:rPr>
          <w:rFonts w:ascii="宋体" w:hAnsi="宋体"/>
          <w:color w:val="000000" w:themeColor="text1"/>
          <w:szCs w:val="21"/>
        </w:rPr>
      </w:pPr>
      <w:r>
        <w:rPr>
          <w:rFonts w:ascii="宋体" w:hAnsi="宋体"/>
          <w:color w:val="000000" w:themeColor="text1"/>
          <w:szCs w:val="21"/>
        </w:rPr>
        <w:t>营业收入和营业成本</w:t>
      </w:r>
    </w:p>
    <w:p w:rsidR="00DD6222" w:rsidRDefault="00547BED" w:rsidP="0053172E">
      <w:pPr>
        <w:pStyle w:val="4"/>
        <w:numPr>
          <w:ilvl w:val="0"/>
          <w:numId w:val="86"/>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78863303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bCs w:val="0"/>
            <w:color w:val="000000" w:themeColor="text1"/>
          </w:rPr>
          <w:alias w:val="单位：财务附注：营业收入"/>
          <w:tag w:val="_GBC_611ed6dd25a247cf86a0fb98cd86e68f"/>
          <w:id w:val="18117514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bCs w:val="0"/>
              <w:color w:val="000000" w:themeColor="text1"/>
            </w:rPr>
            <w:t>元</w:t>
          </w:r>
        </w:sdtContent>
      </w:sdt>
      <w:r>
        <w:rPr>
          <w:rFonts w:hint="eastAsia"/>
          <w:color w:val="000000" w:themeColor="text1"/>
        </w:rPr>
        <w:t xml:space="preserve">  币种：</w:t>
      </w:r>
      <w:sdt>
        <w:sdtPr>
          <w:rPr>
            <w:rFonts w:hint="eastAsia"/>
            <w:bCs w:val="0"/>
            <w:color w:val="000000" w:themeColor="text1"/>
          </w:rPr>
          <w:alias w:val="币种：财务附注：营业收入"/>
          <w:tag w:val="_GBC_ba5cd3776b804cc291ae4c216c605f02"/>
          <w:id w:val="-18840091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bCs w:val="0"/>
              <w:color w:val="000000" w:themeColor="text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DD6222" w:rsidTr="00C4154B">
        <w:sdt>
          <w:sdtPr>
            <w:rPr>
              <w:color w:val="000000" w:themeColor="text1"/>
            </w:rPr>
            <w:tag w:val="_PLD_d41752618c6a4ee08ca01f5944b34b81"/>
            <w:id w:val="1875960274"/>
          </w:sdtPr>
          <w:sdtEndPr/>
          <w:sdtContent>
            <w:tc>
              <w:tcPr>
                <w:tcW w:w="753" w:type="pct"/>
                <w:vMerge w:val="restart"/>
                <w:tcBorders>
                  <w:top w:val="single" w:sz="4" w:space="0" w:color="auto"/>
                  <w:left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1282493542"/>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2053569973"/>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上期发生额</w:t>
                </w:r>
              </w:p>
            </w:tc>
          </w:sdtContent>
        </w:sdt>
      </w:tr>
      <w:tr w:rsidR="00DD6222" w:rsidTr="00C4154B">
        <w:tc>
          <w:tcPr>
            <w:tcW w:w="753" w:type="pct"/>
            <w:vMerge/>
            <w:tcBorders>
              <w:left w:val="single" w:sz="4" w:space="0" w:color="auto"/>
              <w:bottom w:val="single" w:sz="4" w:space="0" w:color="auto"/>
              <w:right w:val="single" w:sz="4" w:space="0" w:color="auto"/>
            </w:tcBorders>
            <w:shd w:val="clear" w:color="auto" w:fill="auto"/>
          </w:tcPr>
          <w:p w:rsidR="00DD6222" w:rsidRDefault="00DD6222">
            <w:pPr>
              <w:jc w:val="center"/>
              <w:rPr>
                <w:color w:val="000000" w:themeColor="text1"/>
              </w:rPr>
            </w:pPr>
          </w:p>
        </w:tc>
        <w:sdt>
          <w:sdtPr>
            <w:rPr>
              <w:color w:val="000000" w:themeColor="text1"/>
            </w:rPr>
            <w:tag w:val="_PLD_39942ac1f2654fa6bda80d7116d83859"/>
            <w:id w:val="1752701781"/>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761065212"/>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87362100"/>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1500496260"/>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成本</w:t>
                </w:r>
              </w:p>
            </w:tc>
          </w:sdtContent>
        </w:sdt>
      </w:tr>
      <w:tr w:rsidR="00C4154B" w:rsidTr="00C4154B">
        <w:tc>
          <w:tcPr>
            <w:tcW w:w="753" w:type="pct"/>
            <w:tcBorders>
              <w:top w:val="single" w:sz="4" w:space="0" w:color="auto"/>
              <w:left w:val="single" w:sz="4" w:space="0" w:color="auto"/>
              <w:bottom w:val="single" w:sz="4" w:space="0" w:color="auto"/>
              <w:right w:val="single" w:sz="4" w:space="0" w:color="auto"/>
            </w:tcBorders>
            <w:shd w:val="clear" w:color="auto" w:fill="auto"/>
          </w:tcPr>
          <w:p w:rsidR="00C4154B" w:rsidRDefault="00C4154B">
            <w:pPr>
              <w:rPr>
                <w:color w:val="000000" w:themeColor="text1"/>
              </w:rPr>
            </w:pPr>
            <w:r>
              <w:rPr>
                <w:rFonts w:hint="eastAsia"/>
                <w:color w:val="000000" w:themeColor="text1"/>
              </w:rPr>
              <w:t>主营业务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4,936,219,131.02</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4,033,202,160.03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4,740,963,015.21</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3,928,515,568.21</w:t>
            </w:r>
          </w:p>
        </w:tc>
      </w:tr>
      <w:tr w:rsidR="00C4154B" w:rsidTr="00C4154B">
        <w:tc>
          <w:tcPr>
            <w:tcW w:w="753" w:type="pct"/>
            <w:tcBorders>
              <w:top w:val="single" w:sz="4" w:space="0" w:color="auto"/>
              <w:left w:val="single" w:sz="4" w:space="0" w:color="auto"/>
              <w:bottom w:val="single" w:sz="4" w:space="0" w:color="auto"/>
              <w:right w:val="single" w:sz="4" w:space="0" w:color="auto"/>
            </w:tcBorders>
            <w:shd w:val="clear" w:color="auto" w:fill="auto"/>
          </w:tcPr>
          <w:p w:rsidR="00C4154B" w:rsidRDefault="00C4154B">
            <w:pPr>
              <w:rPr>
                <w:color w:val="000000" w:themeColor="text1"/>
              </w:rPr>
            </w:pPr>
            <w:r>
              <w:rPr>
                <w:rFonts w:hint="eastAsia"/>
                <w:color w:val="000000" w:themeColor="text1"/>
              </w:rPr>
              <w:t>其他业务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10,036,994.83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13,449,816.63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25,810,776.09</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5,861,101.86</w:t>
            </w:r>
          </w:p>
        </w:tc>
      </w:tr>
      <w:tr w:rsidR="00C4154B" w:rsidTr="00C4154B">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pPr>
              <w:jc w:val="center"/>
              <w:rPr>
                <w:color w:val="000000" w:themeColor="text1"/>
              </w:rPr>
            </w:pPr>
            <w:r>
              <w:rPr>
                <w:rFonts w:hint="eastAsia"/>
                <w:color w:val="000000" w:themeColor="text1"/>
              </w:rPr>
              <w:t>合计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Pr="00C4154B" w:rsidRDefault="00C4154B" w:rsidP="001B2309">
            <w:pPr>
              <w:jc w:val="right"/>
            </w:pPr>
            <w:r w:rsidRPr="00C4154B">
              <w:t>4,946,256,125.85</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4,046,651,976.66</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4,766,773,791.30</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C4154B" w:rsidRDefault="00C4154B" w:rsidP="001B2309">
            <w:pPr>
              <w:jc w:val="right"/>
              <w:rPr>
                <w:sz w:val="24"/>
                <w:szCs w:val="24"/>
              </w:rPr>
            </w:pPr>
            <w:r>
              <w:t>3,934,376,670.07</w:t>
            </w:r>
          </w:p>
        </w:tc>
      </w:tr>
    </w:tbl>
    <w:p w:rsidR="00DD6222" w:rsidRDefault="00DD6222">
      <w:pPr>
        <w:rPr>
          <w:color w:val="000000" w:themeColor="text1"/>
        </w:rPr>
      </w:pPr>
    </w:p>
    <w:tbl>
      <w:tblPr>
        <w:tblW w:w="5000" w:type="pct"/>
        <w:tblLook w:val="04A0" w:firstRow="1" w:lastRow="0" w:firstColumn="1" w:lastColumn="0" w:noHBand="0" w:noVBand="1"/>
      </w:tblPr>
      <w:tblGrid>
        <w:gridCol w:w="2727"/>
        <w:gridCol w:w="2583"/>
        <w:gridCol w:w="2583"/>
        <w:gridCol w:w="1156"/>
      </w:tblGrid>
      <w:tr w:rsidR="00913CD5" w:rsidRPr="00913CD5" w:rsidTr="00913CD5">
        <w:trPr>
          <w:trHeight w:val="285"/>
        </w:trPr>
        <w:tc>
          <w:tcPr>
            <w:tcW w:w="1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jc w:val="center"/>
              <w:rPr>
                <w:bCs w:val="0"/>
                <w:color w:val="000000"/>
              </w:rPr>
            </w:pPr>
            <w:r w:rsidRPr="00913CD5">
              <w:rPr>
                <w:rFonts w:hint="eastAsia"/>
                <w:bCs w:val="0"/>
                <w:color w:val="000000"/>
              </w:rPr>
              <w:t>分行业</w:t>
            </w:r>
          </w:p>
        </w:tc>
        <w:tc>
          <w:tcPr>
            <w:tcW w:w="1427" w:type="pct"/>
            <w:tcBorders>
              <w:top w:val="single" w:sz="4" w:space="0" w:color="auto"/>
              <w:left w:val="nil"/>
              <w:bottom w:val="single" w:sz="4" w:space="0" w:color="auto"/>
              <w:right w:val="single" w:sz="4" w:space="0" w:color="auto"/>
            </w:tcBorders>
            <w:shd w:val="clear" w:color="auto" w:fill="auto"/>
            <w:vAlign w:val="center"/>
            <w:hideMark/>
          </w:tcPr>
          <w:p w:rsidR="00913CD5" w:rsidRPr="00913CD5" w:rsidRDefault="00913CD5" w:rsidP="00913CD5">
            <w:pPr>
              <w:jc w:val="center"/>
              <w:rPr>
                <w:bCs w:val="0"/>
                <w:color w:val="000000"/>
              </w:rPr>
            </w:pPr>
            <w:r w:rsidRPr="00913CD5">
              <w:rPr>
                <w:rFonts w:hint="eastAsia"/>
                <w:bCs w:val="0"/>
                <w:color w:val="000000"/>
              </w:rPr>
              <w:t>营业收入</w:t>
            </w:r>
          </w:p>
        </w:tc>
        <w:tc>
          <w:tcPr>
            <w:tcW w:w="1427" w:type="pct"/>
            <w:tcBorders>
              <w:top w:val="single" w:sz="4" w:space="0" w:color="auto"/>
              <w:left w:val="nil"/>
              <w:bottom w:val="single" w:sz="4" w:space="0" w:color="auto"/>
              <w:right w:val="single" w:sz="4" w:space="0" w:color="auto"/>
            </w:tcBorders>
            <w:shd w:val="clear" w:color="auto" w:fill="auto"/>
            <w:vAlign w:val="center"/>
            <w:hideMark/>
          </w:tcPr>
          <w:p w:rsidR="00913CD5" w:rsidRPr="00913CD5" w:rsidRDefault="00913CD5" w:rsidP="00913CD5">
            <w:pPr>
              <w:jc w:val="center"/>
              <w:rPr>
                <w:bCs w:val="0"/>
                <w:color w:val="000000"/>
              </w:rPr>
            </w:pPr>
            <w:r w:rsidRPr="00913CD5">
              <w:rPr>
                <w:rFonts w:hint="eastAsia"/>
                <w:bCs w:val="0"/>
                <w:color w:val="000000"/>
              </w:rPr>
              <w:t>营业成本</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913CD5" w:rsidRPr="00913CD5" w:rsidRDefault="00913CD5" w:rsidP="00913CD5">
            <w:pPr>
              <w:jc w:val="center"/>
              <w:rPr>
                <w:b/>
                <w:color w:val="000000"/>
              </w:rPr>
            </w:pPr>
            <w:r w:rsidRPr="00913CD5">
              <w:rPr>
                <w:rFonts w:hint="eastAsia"/>
                <w:b/>
                <w:color w:val="000000"/>
              </w:rPr>
              <w:t>毛利率</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（1）土建施工</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2,642,687,178.88</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2,557,336,324.83</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3.23%</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（2）装饰与钢结构</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1,339,805,689.62</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1,250,584,219.15</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6.66%</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（3）水利施工</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150,385,539.24</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131,857,773.00</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12.32%</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（4）PPP项目投资</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711,637,568.46</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2,672,888.82</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99.62%</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（5）其他</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91,703,154.82</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90,750,954.23</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1.04%</w:t>
            </w:r>
          </w:p>
        </w:tc>
      </w:tr>
      <w:tr w:rsidR="00913CD5" w:rsidRPr="00913CD5" w:rsidTr="00913CD5">
        <w:trPr>
          <w:trHeight w:val="285"/>
        </w:trPr>
        <w:tc>
          <w:tcPr>
            <w:tcW w:w="1506" w:type="pct"/>
            <w:tcBorders>
              <w:top w:val="nil"/>
              <w:left w:val="single" w:sz="4" w:space="0" w:color="auto"/>
              <w:bottom w:val="single" w:sz="4" w:space="0" w:color="auto"/>
              <w:right w:val="single" w:sz="4" w:space="0" w:color="auto"/>
            </w:tcBorders>
            <w:shd w:val="clear" w:color="auto" w:fill="auto"/>
            <w:vAlign w:val="center"/>
            <w:hideMark/>
          </w:tcPr>
          <w:p w:rsidR="00913CD5" w:rsidRPr="00913CD5" w:rsidRDefault="00913CD5" w:rsidP="00913CD5">
            <w:pPr>
              <w:rPr>
                <w:bCs w:val="0"/>
                <w:color w:val="000000"/>
              </w:rPr>
            </w:pPr>
            <w:r w:rsidRPr="00913CD5">
              <w:rPr>
                <w:rFonts w:hint="eastAsia"/>
                <w:bCs w:val="0"/>
                <w:color w:val="000000"/>
              </w:rPr>
              <w:t>合计</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4,936,219,131.02</w:t>
            </w:r>
          </w:p>
        </w:tc>
        <w:tc>
          <w:tcPr>
            <w:tcW w:w="1427" w:type="pct"/>
            <w:tcBorders>
              <w:top w:val="nil"/>
              <w:left w:val="nil"/>
              <w:bottom w:val="single" w:sz="4" w:space="0" w:color="auto"/>
              <w:right w:val="single" w:sz="4" w:space="0" w:color="auto"/>
            </w:tcBorders>
            <w:shd w:val="clear" w:color="auto" w:fill="auto"/>
            <w:vAlign w:val="center"/>
            <w:hideMark/>
          </w:tcPr>
          <w:p w:rsidR="00913CD5" w:rsidRPr="00913CD5" w:rsidRDefault="00913CD5" w:rsidP="001B2309">
            <w:pPr>
              <w:jc w:val="right"/>
              <w:rPr>
                <w:bCs w:val="0"/>
                <w:color w:val="000000"/>
              </w:rPr>
            </w:pPr>
            <w:r w:rsidRPr="00913CD5">
              <w:rPr>
                <w:rFonts w:hint="eastAsia"/>
                <w:bCs w:val="0"/>
                <w:color w:val="000000"/>
              </w:rPr>
              <w:t>4,033,202,160.03</w:t>
            </w:r>
          </w:p>
        </w:tc>
        <w:tc>
          <w:tcPr>
            <w:tcW w:w="639" w:type="pct"/>
            <w:tcBorders>
              <w:top w:val="nil"/>
              <w:left w:val="nil"/>
              <w:bottom w:val="single" w:sz="4" w:space="0" w:color="auto"/>
              <w:right w:val="single" w:sz="4" w:space="0" w:color="auto"/>
            </w:tcBorders>
            <w:shd w:val="clear" w:color="auto" w:fill="auto"/>
            <w:noWrap/>
            <w:vAlign w:val="center"/>
            <w:hideMark/>
          </w:tcPr>
          <w:p w:rsidR="00913CD5" w:rsidRPr="00913CD5" w:rsidRDefault="00913CD5" w:rsidP="001B2309">
            <w:pPr>
              <w:jc w:val="right"/>
              <w:rPr>
                <w:bCs w:val="0"/>
                <w:color w:val="000000"/>
              </w:rPr>
            </w:pPr>
            <w:r w:rsidRPr="00913CD5">
              <w:rPr>
                <w:rFonts w:hint="eastAsia"/>
                <w:bCs w:val="0"/>
                <w:color w:val="000000"/>
              </w:rPr>
              <w:t>18.29%</w:t>
            </w:r>
          </w:p>
        </w:tc>
      </w:tr>
    </w:tbl>
    <w:p w:rsidR="00DD6222" w:rsidRDefault="00DD6222">
      <w:pPr>
        <w:rPr>
          <w:color w:val="000000" w:themeColor="text1"/>
        </w:rPr>
      </w:pPr>
    </w:p>
    <w:p w:rsidR="00DD6222" w:rsidRDefault="00AF4720">
      <w:r>
        <w:t>公司前五名客户的营业收入情况</w:t>
      </w:r>
    </w:p>
    <w:tbl>
      <w:tblPr>
        <w:tblW w:w="5000" w:type="pct"/>
        <w:tblLook w:val="04A0" w:firstRow="1" w:lastRow="0" w:firstColumn="1" w:lastColumn="0" w:noHBand="0" w:noVBand="1"/>
      </w:tblPr>
      <w:tblGrid>
        <w:gridCol w:w="1520"/>
        <w:gridCol w:w="2867"/>
        <w:gridCol w:w="4662"/>
      </w:tblGrid>
      <w:tr w:rsidR="00AF4720" w:rsidRPr="00AF4720" w:rsidTr="00AF4720">
        <w:trPr>
          <w:trHeight w:val="285"/>
        </w:trPr>
        <w:tc>
          <w:tcPr>
            <w:tcW w:w="8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720" w:rsidRPr="00AF4720" w:rsidRDefault="00AF4720" w:rsidP="00AF4720">
            <w:pPr>
              <w:jc w:val="center"/>
              <w:rPr>
                <w:bCs w:val="0"/>
                <w:sz w:val="20"/>
                <w:szCs w:val="20"/>
              </w:rPr>
            </w:pPr>
            <w:r w:rsidRPr="00AF4720">
              <w:rPr>
                <w:rFonts w:hint="eastAsia"/>
                <w:bCs w:val="0"/>
                <w:sz w:val="20"/>
                <w:szCs w:val="20"/>
              </w:rPr>
              <w:t>客户名称</w:t>
            </w:r>
          </w:p>
        </w:tc>
        <w:tc>
          <w:tcPr>
            <w:tcW w:w="1584" w:type="pct"/>
            <w:tcBorders>
              <w:top w:val="single" w:sz="4" w:space="0" w:color="auto"/>
              <w:left w:val="nil"/>
              <w:bottom w:val="single" w:sz="4" w:space="0" w:color="auto"/>
              <w:right w:val="single" w:sz="4" w:space="0" w:color="auto"/>
            </w:tcBorders>
            <w:shd w:val="clear" w:color="auto" w:fill="auto"/>
            <w:noWrap/>
            <w:vAlign w:val="bottom"/>
            <w:hideMark/>
          </w:tcPr>
          <w:p w:rsidR="00AF4720" w:rsidRPr="00AF4720" w:rsidRDefault="00AF4720" w:rsidP="00AF4720">
            <w:pPr>
              <w:jc w:val="center"/>
              <w:rPr>
                <w:bCs w:val="0"/>
                <w:sz w:val="20"/>
                <w:szCs w:val="20"/>
              </w:rPr>
            </w:pPr>
            <w:r w:rsidRPr="00AF4720">
              <w:rPr>
                <w:rFonts w:hint="eastAsia"/>
                <w:bCs w:val="0"/>
                <w:sz w:val="20"/>
                <w:szCs w:val="20"/>
              </w:rPr>
              <w:t xml:space="preserve"> 收入 </w:t>
            </w:r>
          </w:p>
        </w:tc>
        <w:tc>
          <w:tcPr>
            <w:tcW w:w="2576" w:type="pct"/>
            <w:tcBorders>
              <w:top w:val="single" w:sz="4" w:space="0" w:color="auto"/>
              <w:left w:val="nil"/>
              <w:bottom w:val="single" w:sz="4" w:space="0" w:color="auto"/>
              <w:right w:val="single" w:sz="4" w:space="0" w:color="auto"/>
            </w:tcBorders>
            <w:shd w:val="clear" w:color="auto" w:fill="auto"/>
            <w:noWrap/>
            <w:vAlign w:val="bottom"/>
            <w:hideMark/>
          </w:tcPr>
          <w:p w:rsidR="00AF4720" w:rsidRPr="00AF4720" w:rsidRDefault="00AF4720" w:rsidP="00AF4720">
            <w:pPr>
              <w:jc w:val="center"/>
              <w:rPr>
                <w:bCs w:val="0"/>
                <w:sz w:val="20"/>
                <w:szCs w:val="20"/>
              </w:rPr>
            </w:pPr>
            <w:r w:rsidRPr="00AF4720">
              <w:rPr>
                <w:rFonts w:hint="eastAsia"/>
                <w:bCs w:val="0"/>
                <w:sz w:val="20"/>
                <w:szCs w:val="20"/>
              </w:rPr>
              <w:t>占公司全部营业收入的比列（%）</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第一名</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768,798,350.34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15.57</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第二名</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178,343,251.97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3.61</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第三名</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174,169,417.69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3.53</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第四名</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163,002,210.41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3.30</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第五名</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116,097,451.35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2.35</w:t>
            </w:r>
          </w:p>
        </w:tc>
      </w:tr>
      <w:tr w:rsidR="00AB7089" w:rsidRPr="00AF4720" w:rsidTr="00AF4720">
        <w:trPr>
          <w:trHeight w:val="285"/>
        </w:trPr>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B7089" w:rsidRPr="00AF4720" w:rsidRDefault="00AB7089" w:rsidP="00AF4720">
            <w:pPr>
              <w:rPr>
                <w:bCs w:val="0"/>
                <w:sz w:val="20"/>
                <w:szCs w:val="20"/>
              </w:rPr>
            </w:pPr>
            <w:r w:rsidRPr="00AF4720">
              <w:rPr>
                <w:rFonts w:hint="eastAsia"/>
                <w:bCs w:val="0"/>
                <w:sz w:val="20"/>
                <w:szCs w:val="20"/>
              </w:rPr>
              <w:t>合计</w:t>
            </w:r>
          </w:p>
        </w:tc>
        <w:tc>
          <w:tcPr>
            <w:tcW w:w="1584"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right"/>
              <w:rPr>
                <w:sz w:val="20"/>
                <w:szCs w:val="20"/>
              </w:rPr>
            </w:pPr>
            <w:r>
              <w:rPr>
                <w:rFonts w:hint="eastAsia"/>
                <w:sz w:val="20"/>
                <w:szCs w:val="20"/>
              </w:rPr>
              <w:t xml:space="preserve"> 1,400,410,681.76 </w:t>
            </w:r>
          </w:p>
        </w:tc>
        <w:tc>
          <w:tcPr>
            <w:tcW w:w="2576" w:type="pct"/>
            <w:tcBorders>
              <w:top w:val="nil"/>
              <w:left w:val="nil"/>
              <w:bottom w:val="single" w:sz="4" w:space="0" w:color="auto"/>
              <w:right w:val="single" w:sz="4" w:space="0" w:color="auto"/>
            </w:tcBorders>
            <w:shd w:val="clear" w:color="auto" w:fill="auto"/>
            <w:noWrap/>
            <w:vAlign w:val="bottom"/>
            <w:hideMark/>
          </w:tcPr>
          <w:p w:rsidR="00AB7089" w:rsidRDefault="00AB7089" w:rsidP="00AB7089">
            <w:pPr>
              <w:jc w:val="center"/>
              <w:rPr>
                <w:sz w:val="20"/>
                <w:szCs w:val="20"/>
              </w:rPr>
            </w:pPr>
            <w:r>
              <w:rPr>
                <w:rFonts w:hint="eastAsia"/>
                <w:sz w:val="20"/>
                <w:szCs w:val="20"/>
              </w:rPr>
              <w:t>28.37</w:t>
            </w:r>
          </w:p>
        </w:tc>
      </w:tr>
    </w:tbl>
    <w:p w:rsidR="00AF4720" w:rsidRDefault="00AF4720">
      <w:pPr>
        <w:rPr>
          <w:color w:val="000000" w:themeColor="text1"/>
        </w:rPr>
      </w:pPr>
    </w:p>
    <w:bookmarkStart w:id="325" w:name="_Hlk533756233" w:displacedByCustomXml="next"/>
    <w:bookmarkStart w:id="326" w:name="_Hlk167969685" w:displacedByCustomXml="next"/>
    <w:sdt>
      <w:sdtPr>
        <w:rPr>
          <w:rFonts w:ascii="宋体" w:hAnsi="宋体" w:cs="宋体" w:hint="eastAsia"/>
          <w:b w:val="0"/>
          <w:bCs/>
          <w:color w:val="000000" w:themeColor="text1"/>
          <w:kern w:val="0"/>
          <w:szCs w:val="24"/>
        </w:rPr>
        <w:alias w:val="模块:合同产生的收入的情况"/>
        <w:tag w:val="_SEC_c4e8c6d213eb4da9850e04355e0aa292"/>
        <w:id w:val="1312676843"/>
        <w:placeholder>
          <w:docPart w:val="GBC22222222222222222222222222222"/>
        </w:placeholder>
      </w:sdtPr>
      <w:sdtEndPr>
        <w:rPr>
          <w:rFonts w:hint="default"/>
          <w:szCs w:val="21"/>
        </w:rPr>
      </w:sdtEndPr>
      <w:sdtContent>
        <w:p w:rsidR="00DD6222" w:rsidRDefault="00547BED" w:rsidP="0053172E">
          <w:pPr>
            <w:pStyle w:val="4"/>
            <w:numPr>
              <w:ilvl w:val="0"/>
              <w:numId w:val="86"/>
            </w:numPr>
            <w:ind w:left="426" w:hanging="426"/>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营业收入、营业成本的分解信息 [双击切换]"/>
            <w:tag w:val="_GBC_efc78032c33b40119a8d8db1511a7505"/>
            <w:id w:val="1607916129"/>
            <w:placeholder>
              <w:docPart w:val="GBC22222222222222222222222222222"/>
            </w:placeholder>
          </w:sdtPr>
          <w:sdtEndPr/>
          <w:sdtContent>
            <w:p w:rsidR="00DD6222" w:rsidRDefault="00547BED" w:rsidP="00672C9F">
              <w:pPr>
                <w:pStyle w:val="a9"/>
                <w:ind w:firstLineChars="0" w:firstLine="0"/>
                <w:jc w:val="left"/>
                <w:rPr>
                  <w:rFonts w:ascii="宋体" w:hAnsi="宋体"/>
                  <w:color w:val="000000" w:themeColor="text1"/>
                  <w:szCs w:val="21"/>
                </w:rPr>
              </w:pPr>
              <w:r>
                <w:rPr>
                  <w:rFonts w:ascii="宋体" w:hAnsi="宋体"/>
                  <w:color w:val="000000" w:themeColor="text1"/>
                  <w:szCs w:val="21"/>
                </w:rPr>
                <w:fldChar w:fldCharType="begin"/>
              </w:r>
              <w:r w:rsidR="00672C9F">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672C9F">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672C9F" w:rsidRDefault="00672C9F" w:rsidP="00672C9F">
          <w:pPr>
            <w:pStyle w:val="a9"/>
            <w:ind w:firstLineChars="0" w:firstLine="0"/>
            <w:jc w:val="left"/>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412739895"/>
            <w:placeholder>
              <w:docPart w:val="GBC22222222222222222222222222222"/>
            </w:placeholder>
          </w:sdtPr>
          <w:sdtEndPr/>
          <w:sdtContent>
            <w:p w:rsidR="00DD6222" w:rsidRDefault="00547BED" w:rsidP="00672C9F">
              <w:pPr>
                <w:rPr>
                  <w:color w:val="000000" w:themeColor="text1"/>
                </w:rPr>
              </w:pPr>
              <w:r>
                <w:rPr>
                  <w:color w:val="000000" w:themeColor="text1"/>
                </w:rPr>
                <w:fldChar w:fldCharType="begin"/>
              </w:r>
              <w:r w:rsidR="00672C9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2C9F">
                <w:rPr>
                  <w:color w:val="000000" w:themeColor="text1"/>
                </w:rPr>
                <w:instrText xml:space="preserve"> MACROBUTTON  SnrToggleCheckbox √不适用 </w:instrText>
              </w:r>
              <w:r>
                <w:rPr>
                  <w:color w:val="000000" w:themeColor="text1"/>
                </w:rPr>
                <w:fldChar w:fldCharType="end"/>
              </w:r>
            </w:p>
          </w:sdtContent>
        </w:sdt>
        <w:p w:rsidR="00DD6222" w:rsidRDefault="00BC12E6">
          <w:pPr>
            <w:rPr>
              <w:color w:val="000000" w:themeColor="text1"/>
            </w:rPr>
          </w:pPr>
        </w:p>
      </w:sdtContent>
    </w:sdt>
    <w:p w:rsidR="00DD6222" w:rsidRDefault="00547BED" w:rsidP="0053172E">
      <w:pPr>
        <w:pStyle w:val="4"/>
        <w:numPr>
          <w:ilvl w:val="0"/>
          <w:numId w:val="86"/>
        </w:numPr>
        <w:ind w:left="426" w:hanging="426"/>
        <w:rPr>
          <w:color w:val="000000" w:themeColor="text1"/>
        </w:rPr>
      </w:pPr>
      <w:bookmarkStart w:id="327" w:name="_Hlk533670431"/>
      <w:bookmarkEnd w:id="325"/>
      <w:r>
        <w:rPr>
          <w:rFonts w:hint="eastAsia"/>
          <w:color w:val="000000" w:themeColor="text1"/>
        </w:rPr>
        <w:t>履约义务的说明</w:t>
      </w:r>
    </w:p>
    <w:sdt>
      <w:sdtPr>
        <w:rPr>
          <w:color w:val="000000" w:themeColor="text1"/>
        </w:rPr>
        <w:alias w:val="是否适用：履约义务的说明[双击切换]"/>
        <w:tag w:val="_GBC_ec22242632ae490ba6bc8afe3b2e35bc"/>
        <w:id w:val="903798535"/>
        <w:placeholder>
          <w:docPart w:val="GBC22222222222222222222222222222"/>
        </w:placeholder>
      </w:sdtPr>
      <w:sdtEndPr/>
      <w:sdtContent>
        <w:p w:rsidR="00DD6222" w:rsidRDefault="00547BED" w:rsidP="00672C9F">
          <w:pPr>
            <w:rPr>
              <w:color w:val="000000" w:themeColor="text1"/>
            </w:rPr>
          </w:pPr>
          <w:r>
            <w:rPr>
              <w:color w:val="000000" w:themeColor="text1"/>
            </w:rPr>
            <w:fldChar w:fldCharType="begin"/>
          </w:r>
          <w:r w:rsidR="00672C9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2C9F">
            <w:rPr>
              <w:color w:val="000000" w:themeColor="text1"/>
            </w:rPr>
            <w:instrText xml:space="preserve"> MACROBUTTON  SnrToggleCheckbox √不适用 </w:instrText>
          </w:r>
          <w:r>
            <w:rPr>
              <w:color w:val="000000" w:themeColor="text1"/>
            </w:rPr>
            <w:fldChar w:fldCharType="end"/>
          </w:r>
        </w:p>
      </w:sdtContent>
    </w:sdt>
    <w:p w:rsidR="00672C9F" w:rsidRDefault="00672C9F" w:rsidP="00672C9F">
      <w:pPr>
        <w:rPr>
          <w:color w:val="000000" w:themeColor="text1"/>
        </w:rPr>
      </w:pPr>
    </w:p>
    <w:p w:rsidR="00DD6222" w:rsidRDefault="00547BED" w:rsidP="0053172E">
      <w:pPr>
        <w:pStyle w:val="4"/>
        <w:numPr>
          <w:ilvl w:val="0"/>
          <w:numId w:val="86"/>
        </w:numPr>
        <w:ind w:left="426" w:hanging="426"/>
        <w:rPr>
          <w:rFonts w:ascii="宋体" w:hAnsi="宋体"/>
          <w:color w:val="000000" w:themeColor="text1"/>
        </w:rPr>
      </w:pPr>
      <w:bookmarkStart w:id="328" w:name="_Hlk10538107"/>
      <w:bookmarkStart w:id="329" w:name="_Hlk10538117"/>
      <w:bookmarkEnd w:id="326"/>
      <w:bookmarkEnd w:id="327"/>
      <w:r>
        <w:rPr>
          <w:rFonts w:ascii="宋体" w:hAnsi="宋体" w:hint="eastAsia"/>
          <w:color w:val="000000" w:themeColor="text1"/>
        </w:rPr>
        <w:t>分摊至剩余履约义务的说明</w:t>
      </w:r>
      <w:bookmarkEnd w:id="328"/>
    </w:p>
    <w:sdt>
      <w:sdtPr>
        <w:rPr>
          <w:color w:val="000000" w:themeColor="text1"/>
        </w:rPr>
        <w:alias w:val="是否适用：分摊至剩余履约义务的说明[双击切换]"/>
        <w:tag w:val="_GBC_3e12eb65fc9e4c7b80815a7392be58f2"/>
        <w:id w:val="990755957"/>
        <w:placeholder>
          <w:docPart w:val="GBC22222222222222222222222222222"/>
        </w:placeholder>
      </w:sdtPr>
      <w:sdtEndPr/>
      <w:sdtContent>
        <w:p w:rsidR="00672C9F" w:rsidRDefault="00547BED" w:rsidP="00672C9F">
          <w:pPr>
            <w:rPr>
              <w:color w:val="000000" w:themeColor="text1"/>
            </w:rPr>
          </w:pPr>
          <w:r>
            <w:rPr>
              <w:color w:val="000000" w:themeColor="text1"/>
            </w:rPr>
            <w:fldChar w:fldCharType="begin"/>
          </w:r>
          <w:r w:rsidR="00672C9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2C9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329"/>
    <w:p w:rsidR="00DD6222" w:rsidRDefault="00DD6222">
      <w:pPr>
        <w:rPr>
          <w:color w:val="000000" w:themeColor="text1"/>
        </w:rPr>
      </w:pPr>
    </w:p>
    <w:p w:rsidR="00DD6222" w:rsidRDefault="00547BED" w:rsidP="0053172E">
      <w:pPr>
        <w:pStyle w:val="4"/>
        <w:numPr>
          <w:ilvl w:val="0"/>
          <w:numId w:val="86"/>
        </w:numPr>
        <w:ind w:left="426" w:hanging="426"/>
        <w:rPr>
          <w:color w:val="000000" w:themeColor="text1"/>
        </w:rPr>
      </w:pPr>
      <w:bookmarkStart w:id="330" w:name="_Hlk167969793"/>
      <w:r>
        <w:rPr>
          <w:rFonts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1733529673"/>
        <w:placeholder>
          <w:docPart w:val="GBC22222222222222222222222222222"/>
        </w:placeholder>
      </w:sdtPr>
      <w:sdtEndPr/>
      <w:sdtContent>
        <w:p w:rsidR="00DD6222" w:rsidRDefault="00547BED" w:rsidP="00672C9F">
          <w:pPr>
            <w:rPr>
              <w:color w:val="000000" w:themeColor="text1"/>
            </w:rPr>
          </w:pPr>
          <w:r>
            <w:rPr>
              <w:color w:val="000000" w:themeColor="text1"/>
            </w:rPr>
            <w:fldChar w:fldCharType="begin"/>
          </w:r>
          <w:r w:rsidR="00672C9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2C9F">
            <w:rPr>
              <w:color w:val="000000" w:themeColor="text1"/>
            </w:rPr>
            <w:instrText xml:space="preserve"> MACROBUTTON  SnrToggleCheckbox √不适用 </w:instrText>
          </w:r>
          <w:r>
            <w:rPr>
              <w:color w:val="000000" w:themeColor="text1"/>
            </w:rPr>
            <w:fldChar w:fldCharType="end"/>
          </w:r>
        </w:p>
      </w:sdtContent>
    </w:sdt>
    <w:bookmarkEnd w:id="330" w:displacedByCustomXml="prev"/>
    <w:bookmarkStart w:id="331" w:name="_Hlk41487523" w:displacedByCustomXml="prev"/>
    <w:p w:rsidR="00672C9F" w:rsidRDefault="00672C9F" w:rsidP="00672C9F">
      <w:pPr>
        <w:rPr>
          <w:color w:val="000000" w:themeColor="text1"/>
        </w:rPr>
      </w:pPr>
    </w:p>
    <w:bookmarkEnd w:id="331"/>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税金及附加</w:t>
      </w:r>
    </w:p>
    <w:sdt>
      <w:sdtPr>
        <w:rPr>
          <w:color w:val="000000" w:themeColor="text1"/>
        </w:rPr>
        <w:alias w:val="是否适用：税金及附加[双击切换]"/>
        <w:tag w:val="_GBC_e6e37ca7fd2a435e8e042586945bb4d2"/>
        <w:id w:val="174613509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50040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税金及附加"/>
          <w:tag w:val="_GBC_ecf8b53c11ec4336b91007df3f6b5f78"/>
          <w:id w:val="-4261923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2636C5" w:rsidTr="006E1F5D">
        <w:sdt>
          <w:sdtPr>
            <w:rPr>
              <w:color w:val="000000" w:themeColor="text1"/>
            </w:rPr>
            <w:tag w:val="_PLD_444bcf5500dc4f7f9041afd20c147408"/>
            <w:id w:val="-1921551007"/>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2636C5" w:rsidRDefault="002636C5" w:rsidP="006E1F5D">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986496e04f5841889074687e953bf8a9"/>
            <w:id w:val="1998223778"/>
          </w:sdtPr>
          <w:sdtEndPr/>
          <w:sdtContent>
            <w:tc>
              <w:tcPr>
                <w:tcW w:w="1697" w:type="pct"/>
                <w:tcBorders>
                  <w:top w:val="single" w:sz="6" w:space="0" w:color="auto"/>
                  <w:left w:val="single" w:sz="6" w:space="0" w:color="auto"/>
                  <w:bottom w:val="single" w:sz="6" w:space="0" w:color="auto"/>
                  <w:right w:val="single" w:sz="6" w:space="0" w:color="auto"/>
                </w:tcBorders>
              </w:tcPr>
              <w:p w:rsidR="002636C5" w:rsidRDefault="002636C5" w:rsidP="006E1F5D">
                <w:pPr>
                  <w:jc w:val="center"/>
                  <w:rPr>
                    <w:color w:val="000000" w:themeColor="text1"/>
                  </w:rPr>
                </w:pPr>
                <w:r>
                  <w:rPr>
                    <w:rFonts w:hint="eastAsia"/>
                    <w:color w:val="000000" w:themeColor="text1"/>
                  </w:rPr>
                  <w:t>本期发生额</w:t>
                </w:r>
              </w:p>
            </w:tc>
          </w:sdtContent>
        </w:sdt>
        <w:sdt>
          <w:sdtPr>
            <w:rPr>
              <w:color w:val="000000" w:themeColor="text1"/>
            </w:rPr>
            <w:tag w:val="_PLD_4ab1376344dc484195a5459c78069a64"/>
            <w:id w:val="-1791820895"/>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2636C5" w:rsidRDefault="002636C5" w:rsidP="006E1F5D">
                <w:pPr>
                  <w:jc w:val="center"/>
                  <w:rPr>
                    <w:color w:val="000000" w:themeColor="text1"/>
                  </w:rPr>
                </w:pPr>
                <w:r>
                  <w:rPr>
                    <w:rFonts w:hint="eastAsia"/>
                    <w:color w:val="000000" w:themeColor="text1"/>
                  </w:rPr>
                  <w:t>上期发生额</w:t>
                </w:r>
              </w:p>
            </w:tc>
          </w:sdtContent>
        </w:sdt>
      </w:tr>
      <w:tr w:rsidR="002636C5" w:rsidTr="006E1F5D">
        <w:tc>
          <w:tcPr>
            <w:tcW w:w="1606" w:type="pct"/>
            <w:tcBorders>
              <w:top w:val="single" w:sz="6" w:space="0" w:color="auto"/>
              <w:left w:val="single" w:sz="6" w:space="0" w:color="auto"/>
              <w:bottom w:val="single" w:sz="6" w:space="0" w:color="auto"/>
              <w:right w:val="single" w:sz="6" w:space="0" w:color="auto"/>
            </w:tcBorders>
            <w:vAlign w:val="center"/>
          </w:tcPr>
          <w:p w:rsidR="002636C5" w:rsidRDefault="002636C5" w:rsidP="006E1F5D">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vAlign w:val="center"/>
          </w:tcPr>
          <w:p w:rsidR="002636C5" w:rsidRDefault="002636C5" w:rsidP="001B2309">
            <w:pPr>
              <w:jc w:val="right"/>
              <w:rPr>
                <w:sz w:val="24"/>
                <w:szCs w:val="24"/>
              </w:rPr>
            </w:pPr>
          </w:p>
        </w:tc>
        <w:tc>
          <w:tcPr>
            <w:tcW w:w="1697" w:type="pct"/>
            <w:tcBorders>
              <w:top w:val="single" w:sz="6" w:space="0" w:color="auto"/>
              <w:left w:val="single" w:sz="6" w:space="0" w:color="auto"/>
              <w:bottom w:val="single" w:sz="6" w:space="0" w:color="auto"/>
              <w:right w:val="single" w:sz="6" w:space="0" w:color="auto"/>
            </w:tcBorders>
            <w:vAlign w:val="center"/>
          </w:tcPr>
          <w:p w:rsidR="002636C5" w:rsidRDefault="002636C5" w:rsidP="001B2309">
            <w:pPr>
              <w:jc w:val="right"/>
              <w:rPr>
                <w:sz w:val="24"/>
                <w:szCs w:val="24"/>
              </w:rPr>
            </w:pPr>
          </w:p>
        </w:tc>
      </w:tr>
      <w:tr w:rsidR="002636C5" w:rsidTr="006E1F5D">
        <w:tc>
          <w:tcPr>
            <w:tcW w:w="1606" w:type="pct"/>
            <w:tcBorders>
              <w:top w:val="single" w:sz="6" w:space="0" w:color="auto"/>
              <w:left w:val="single" w:sz="6" w:space="0" w:color="auto"/>
              <w:bottom w:val="single" w:sz="6" w:space="0" w:color="auto"/>
              <w:right w:val="single" w:sz="6" w:space="0" w:color="auto"/>
            </w:tcBorders>
            <w:vAlign w:val="center"/>
          </w:tcPr>
          <w:p w:rsidR="002636C5" w:rsidRDefault="002636C5" w:rsidP="006E1F5D">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vAlign w:val="center"/>
          </w:tcPr>
          <w:p w:rsidR="002636C5" w:rsidRDefault="002636C5" w:rsidP="001B2309">
            <w:pPr>
              <w:jc w:val="right"/>
              <w:rPr>
                <w:sz w:val="24"/>
                <w:szCs w:val="24"/>
              </w:rPr>
            </w:pPr>
          </w:p>
        </w:tc>
        <w:tc>
          <w:tcPr>
            <w:tcW w:w="1697" w:type="pct"/>
            <w:tcBorders>
              <w:top w:val="single" w:sz="6" w:space="0" w:color="auto"/>
              <w:left w:val="single" w:sz="6" w:space="0" w:color="auto"/>
              <w:bottom w:val="single" w:sz="6" w:space="0" w:color="auto"/>
              <w:right w:val="single" w:sz="6" w:space="0" w:color="auto"/>
            </w:tcBorders>
            <w:vAlign w:val="center"/>
          </w:tcPr>
          <w:p w:rsidR="002636C5" w:rsidRDefault="002636C5" w:rsidP="001B2309">
            <w:pPr>
              <w:jc w:val="right"/>
              <w:rPr>
                <w:sz w:val="24"/>
                <w:szCs w:val="24"/>
              </w:rPr>
            </w:pP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4,468,938.51</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6,570,340.92</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3,192,098.93</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4,693,100.66</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880,739.53</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877,969.61</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1,085,789.18</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866,981.49</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45,840.00</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49,420.00</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1,978,529.89</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1,757,092.42</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pPr>
            <w:r>
              <w:t>其他</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1,499,861.13</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914,761.49</w:t>
            </w:r>
          </w:p>
        </w:tc>
      </w:tr>
      <w:tr w:rsidR="008C6E98" w:rsidTr="006E1F5D">
        <w:tc>
          <w:tcPr>
            <w:tcW w:w="1606" w:type="pct"/>
            <w:tcBorders>
              <w:top w:val="single" w:sz="6" w:space="0" w:color="auto"/>
              <w:left w:val="single" w:sz="6" w:space="0" w:color="auto"/>
              <w:bottom w:val="single" w:sz="6" w:space="0" w:color="auto"/>
              <w:right w:val="single" w:sz="6" w:space="0" w:color="auto"/>
            </w:tcBorders>
            <w:vAlign w:val="center"/>
          </w:tcPr>
          <w:p w:rsidR="008C6E98" w:rsidRDefault="008C6E98" w:rsidP="006E1F5D">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13,151,797.17</w:t>
            </w:r>
          </w:p>
        </w:tc>
        <w:tc>
          <w:tcPr>
            <w:tcW w:w="1697" w:type="pct"/>
            <w:tcBorders>
              <w:top w:val="single" w:sz="6" w:space="0" w:color="auto"/>
              <w:left w:val="single" w:sz="6" w:space="0" w:color="auto"/>
              <w:bottom w:val="single" w:sz="6" w:space="0" w:color="auto"/>
              <w:right w:val="single" w:sz="6" w:space="0" w:color="auto"/>
            </w:tcBorders>
            <w:vAlign w:val="center"/>
          </w:tcPr>
          <w:p w:rsidR="008C6E98" w:rsidRDefault="008C6E98" w:rsidP="001B2309">
            <w:pPr>
              <w:jc w:val="right"/>
              <w:rPr>
                <w:sz w:val="24"/>
                <w:szCs w:val="24"/>
              </w:rPr>
            </w:pPr>
            <w:r>
              <w:t>15,729,666.59</w:t>
            </w:r>
          </w:p>
        </w:tc>
      </w:tr>
    </w:tbl>
    <w:p w:rsidR="00DD6222" w:rsidRDefault="00DD6222" w:rsidP="00672C9F">
      <w:pPr>
        <w:spacing w:before="60" w:after="60"/>
        <w:rPr>
          <w:color w:val="000000" w:themeColor="text1"/>
        </w:rPr>
      </w:pPr>
    </w:p>
    <w:p w:rsidR="00DD6222" w:rsidRDefault="00547BED">
      <w:pPr>
        <w:pStyle w:val="3"/>
        <w:numPr>
          <w:ilvl w:val="0"/>
          <w:numId w:val="17"/>
        </w:numPr>
        <w:tabs>
          <w:tab w:val="left" w:pos="504"/>
        </w:tabs>
        <w:rPr>
          <w:rFonts w:ascii="宋体" w:hAnsi="宋体" w:cs="宋体"/>
          <w:bCs/>
          <w:color w:val="000000" w:themeColor="text1"/>
          <w:kern w:val="0"/>
          <w:szCs w:val="21"/>
        </w:rPr>
      </w:pPr>
      <w:r>
        <w:rPr>
          <w:rFonts w:ascii="宋体" w:hAnsi="宋体" w:cs="宋体" w:hint="eastAsia"/>
          <w:color w:val="000000" w:themeColor="text1"/>
          <w:kern w:val="0"/>
          <w:szCs w:val="21"/>
        </w:rPr>
        <w:t>销售费用</w:t>
      </w:r>
    </w:p>
    <w:sdt>
      <w:sdtPr>
        <w:rPr>
          <w:color w:val="000000" w:themeColor="text1"/>
        </w:rPr>
        <w:alias w:val="是否适用：销售费用[双击切换]"/>
        <w:tag w:val="_GBC_5302d6af48674660a2279c7c8a87bb8c"/>
        <w:id w:val="92029979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20555333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销售费用"/>
          <w:tag w:val="_GBC_4954a9fca98d4f279270fb28f987aa6f"/>
          <w:id w:val="10976057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2636C5" w:rsidTr="006E1F5D">
        <w:sdt>
          <w:sdtPr>
            <w:rPr>
              <w:color w:val="000000" w:themeColor="text1"/>
            </w:rPr>
            <w:tag w:val="_PLD_16c47970a3b145c98f438f3cb34ff636"/>
            <w:id w:val="-1206405042"/>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pPr>
                  <w:jc w:val="center"/>
                  <w:rPr>
                    <w:color w:val="000000" w:themeColor="text1"/>
                  </w:rPr>
                </w:pPr>
                <w:r>
                  <w:rPr>
                    <w:rFonts w:hint="eastAsia"/>
                    <w:color w:val="000000" w:themeColor="text1"/>
                  </w:rPr>
                  <w:t>项目</w:t>
                </w:r>
              </w:p>
            </w:tc>
          </w:sdtContent>
        </w:sdt>
        <w:sdt>
          <w:sdtPr>
            <w:rPr>
              <w:color w:val="000000" w:themeColor="text1"/>
            </w:rPr>
            <w:tag w:val="_PLD_b3ce435531054240b373e649bc9ae7a1"/>
            <w:id w:val="-340849308"/>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pPr>
                  <w:jc w:val="center"/>
                  <w:rPr>
                    <w:color w:val="000000" w:themeColor="text1"/>
                  </w:rPr>
                </w:pPr>
                <w:r>
                  <w:rPr>
                    <w:rFonts w:hint="eastAsia"/>
                    <w:color w:val="000000" w:themeColor="text1"/>
                  </w:rPr>
                  <w:t>本期发生额</w:t>
                </w:r>
              </w:p>
            </w:tc>
          </w:sdtContent>
        </w:sdt>
        <w:sdt>
          <w:sdtPr>
            <w:rPr>
              <w:color w:val="000000" w:themeColor="text1"/>
            </w:rPr>
            <w:tag w:val="_PLD_9480cd5806624557b975b5d0ce06575b"/>
            <w:id w:val="-55253641"/>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pPr>
                  <w:jc w:val="center"/>
                  <w:rPr>
                    <w:color w:val="000000" w:themeColor="text1"/>
                  </w:rPr>
                </w:pPr>
                <w:r>
                  <w:rPr>
                    <w:rFonts w:hint="eastAsia"/>
                    <w:color w:val="000000" w:themeColor="text1"/>
                  </w:rPr>
                  <w:t>上期发生额</w:t>
                </w:r>
              </w:p>
            </w:tc>
          </w:sdtContent>
        </w:sdt>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346,076.25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289,163.82</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公用事业费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822.73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21,231.38</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物料消耗</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8,873.86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11,087.28</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1,342,459.82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2,162,745.85</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1,557,168.64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963,464.76</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交通费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25,005.37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34,005.42</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邮寄费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618.50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2,265.54</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186,555.45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166,812.01</w:t>
            </w:r>
          </w:p>
        </w:tc>
      </w:tr>
      <w:tr w:rsidR="002636C5" w:rsidTr="006E1F5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pPr>
              <w:jc w:val="center"/>
              <w:rPr>
                <w:color w:val="000000" w:themeColor="text1"/>
              </w:rPr>
            </w:pPr>
            <w:r>
              <w:rPr>
                <w:rFonts w:hint="eastAsia"/>
                <w:color w:val="000000" w:themeColor="text1"/>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3,467,580.62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1B2309">
            <w:pPr>
              <w:jc w:val="right"/>
              <w:rPr>
                <w:sz w:val="24"/>
                <w:szCs w:val="24"/>
              </w:rPr>
            </w:pPr>
            <w:r>
              <w:t>3,650,776.06</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管理费用</w:t>
      </w:r>
    </w:p>
    <w:sdt>
      <w:sdtPr>
        <w:rPr>
          <w:color w:val="000000" w:themeColor="text1"/>
        </w:rPr>
        <w:alias w:val="是否适用：管理费用[双击切换]"/>
        <w:tag w:val="_GBC_864c9dd9adce435698261f1da02ab8fb"/>
        <w:id w:val="-32960131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413597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管理费用"/>
          <w:tag w:val="_GBC_f92af61f8b3b45ba9ec818ede9725428"/>
          <w:id w:val="11983521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2636C5" w:rsidTr="006E1F5D">
        <w:sdt>
          <w:sdtPr>
            <w:rPr>
              <w:color w:val="000000" w:themeColor="text1"/>
            </w:rPr>
            <w:tag w:val="_PLD_249fd0c096ba421285089a0fada9d43a"/>
            <w:id w:val="-2008821861"/>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项目</w:t>
                </w:r>
              </w:p>
            </w:tc>
          </w:sdtContent>
        </w:sdt>
        <w:sdt>
          <w:sdtPr>
            <w:rPr>
              <w:color w:val="000000" w:themeColor="text1"/>
            </w:rPr>
            <w:tag w:val="_PLD_acf5bcbf929244268be56ad5d0f3ea18"/>
            <w:id w:val="-657843801"/>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本期发生额</w:t>
                </w:r>
              </w:p>
            </w:tc>
          </w:sdtContent>
        </w:sdt>
        <w:sdt>
          <w:sdtPr>
            <w:rPr>
              <w:color w:val="000000" w:themeColor="text1"/>
            </w:rPr>
            <w:tag w:val="_PLD_d37d8a59d4d74c26ac22dc33983efa29"/>
            <w:id w:val="2036307799"/>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上期发生额</w:t>
                </w:r>
              </w:p>
            </w:tc>
          </w:sdtContent>
        </w:sdt>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170,489.09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323,884.17</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1,896,457.60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2,800,115.83</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长期待摊费用摊销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837,656.66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1,083,440.10</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1,399,265.95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1,633,259.08</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低值易耗品摊销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40,039.49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17,857.90</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印刷及图书资料费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5,809.69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142,606.74</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340,430.95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353,304.76</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劳动保护费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117,170.67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193,613.60</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聘请中介机构费用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10,918,072.19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22,145,208.52</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公用事业费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1,485,549.04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7,043,728.76</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电讯电话费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411,359.75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946,226.34</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1,832,141.82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1,853,998.89</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1,162,565.41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2,016,321.64</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协会会费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95,000.00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820,245.09</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9,247,615.67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1B2309">
            <w:pPr>
              <w:jc w:val="right"/>
              <w:rPr>
                <w:sz w:val="24"/>
                <w:szCs w:val="24"/>
              </w:rPr>
            </w:pPr>
            <w:r>
              <w:t>15,041,981.34</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15,068,948.26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14,277,823.31</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129,026,259.53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156,349,845.44</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3,752,238.43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9,588,187.42</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交行业管理部门费用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220,395.48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224,161.48</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6E1F5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1,116,633.41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2,652,077.61</w:t>
            </w:r>
          </w:p>
        </w:tc>
      </w:tr>
      <w:tr w:rsidR="00833DE5" w:rsidTr="006E1F5D">
        <w:tc>
          <w:tcPr>
            <w:tcW w:w="2213" w:type="pct"/>
            <w:tcBorders>
              <w:top w:val="single" w:sz="4" w:space="0" w:color="auto"/>
              <w:left w:val="single" w:sz="4" w:space="0" w:color="auto"/>
              <w:bottom w:val="single" w:sz="4" w:space="0" w:color="auto"/>
              <w:right w:val="single" w:sz="4" w:space="0" w:color="auto"/>
            </w:tcBorders>
            <w:shd w:val="clear" w:color="auto" w:fill="auto"/>
          </w:tcPr>
          <w:p w:rsidR="00833DE5" w:rsidRDefault="00833DE5" w:rsidP="006E1F5D">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833DE5">
            <w:pPr>
              <w:jc w:val="right"/>
              <w:rPr>
                <w:sz w:val="24"/>
                <w:szCs w:val="24"/>
              </w:rPr>
            </w:pPr>
            <w:r>
              <w:t>179,144,099.09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33DE5" w:rsidRDefault="00833DE5" w:rsidP="002636C5">
            <w:pPr>
              <w:jc w:val="right"/>
              <w:rPr>
                <w:sz w:val="24"/>
                <w:szCs w:val="24"/>
              </w:rPr>
            </w:pPr>
            <w:r>
              <w:t>239,507,888.02</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32" w:name="_Hlk10538261"/>
      <w:r>
        <w:rPr>
          <w:rFonts w:ascii="宋体" w:hAnsi="宋体" w:hint="eastAsia"/>
          <w:color w:val="000000" w:themeColor="text1"/>
          <w:szCs w:val="21"/>
        </w:rPr>
        <w:t>研发费用</w:t>
      </w:r>
    </w:p>
    <w:sdt>
      <w:sdtPr>
        <w:rPr>
          <w:color w:val="000000" w:themeColor="text1"/>
        </w:rPr>
        <w:alias w:val="是否适用：研发费用[双击切换]"/>
        <w:tag w:val="_GBC_48b4a6beb6f54c3ba7c01af3727337bb"/>
        <w:id w:val="111996132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left="420"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6142902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研发费用"/>
          <w:tag w:val="_GBC_a0b2b92cacc24641a2d69fc025b920ea"/>
          <w:id w:val="-12111851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2636C5" w:rsidTr="006E1F5D">
        <w:sdt>
          <w:sdtPr>
            <w:rPr>
              <w:color w:val="000000" w:themeColor="text1"/>
            </w:rPr>
            <w:tag w:val="_PLD_878c2bf88dff43e8bf48fe187921cf85"/>
            <w:id w:val="-387109354"/>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项目</w:t>
                </w:r>
              </w:p>
            </w:tc>
          </w:sdtContent>
        </w:sdt>
        <w:sdt>
          <w:sdtPr>
            <w:rPr>
              <w:color w:val="000000" w:themeColor="text1"/>
            </w:rPr>
            <w:tag w:val="_PLD_043e1c3ae76a497c9be9c1eef3db33c6"/>
            <w:id w:val="1389145525"/>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本期发生额</w:t>
                </w:r>
              </w:p>
            </w:tc>
          </w:sdtContent>
        </w:sdt>
        <w:sdt>
          <w:sdtPr>
            <w:rPr>
              <w:color w:val="000000" w:themeColor="text1"/>
            </w:rPr>
            <w:tag w:val="_PLD_d0588c88282b4dae9e42d7ffd38d27c6"/>
            <w:id w:val="1805887268"/>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上期发生额</w:t>
                </w:r>
              </w:p>
            </w:tc>
          </w:sdtContent>
        </w:sdt>
      </w:tr>
      <w:tr w:rsidR="002636C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29,087,989.95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31,082,108.04</w:t>
            </w:r>
          </w:p>
        </w:tc>
      </w:tr>
      <w:tr w:rsidR="002636C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316,728.16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879,852.47</w:t>
            </w:r>
          </w:p>
        </w:tc>
      </w:tr>
      <w:tr w:rsidR="002636C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36,586,644.41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12,715,500.69</w:t>
            </w:r>
          </w:p>
        </w:tc>
      </w:tr>
      <w:tr w:rsidR="002636C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5,716,907.41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4,197,798.07</w:t>
            </w:r>
          </w:p>
        </w:tc>
      </w:tr>
      <w:tr w:rsidR="002636C5"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6E1F5D">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71,708,269.93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636C5" w:rsidRDefault="002636C5" w:rsidP="002636C5">
            <w:pPr>
              <w:jc w:val="right"/>
              <w:rPr>
                <w:sz w:val="24"/>
                <w:szCs w:val="24"/>
              </w:rPr>
            </w:pPr>
            <w:r>
              <w:t>48,875,259.27</w:t>
            </w:r>
          </w:p>
        </w:tc>
      </w:tr>
    </w:tbl>
    <w:p w:rsidR="00DD6222" w:rsidRDefault="00DD6222">
      <w:pPr>
        <w:rPr>
          <w:color w:val="000000" w:themeColor="text1"/>
        </w:rPr>
      </w:pPr>
    </w:p>
    <w:bookmarkEnd w:id="332"/>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财务费用</w:t>
      </w:r>
    </w:p>
    <w:sdt>
      <w:sdtPr>
        <w:rPr>
          <w:color w:val="000000" w:themeColor="text1"/>
        </w:rPr>
        <w:alias w:val="是否适用：财务费用[双击切换]"/>
        <w:tag w:val="_GBC_699d8bdb2f1f4504a0ea4ccbc8889cfa"/>
        <w:id w:val="-69453421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355499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费用"/>
          <w:tag w:val="_GBC_8e992a76854b4bd0a3f5cd49b31a4604"/>
          <w:id w:val="2780818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2636C5" w:rsidTr="006E1F5D">
        <w:sdt>
          <w:sdtPr>
            <w:rPr>
              <w:color w:val="000000" w:themeColor="text1"/>
            </w:rPr>
            <w:tag w:val="_PLD_c57c227174f044c4bfa2c0fda1e37156"/>
            <w:id w:val="-2070954395"/>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项目</w:t>
                </w:r>
              </w:p>
            </w:tc>
          </w:sdtContent>
        </w:sdt>
        <w:sdt>
          <w:sdtPr>
            <w:rPr>
              <w:color w:val="000000" w:themeColor="text1"/>
            </w:rPr>
            <w:tag w:val="_PLD_d7b23aa0bcb6433894875c858270ab7f"/>
            <w:id w:val="-210216645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本期发生额</w:t>
                </w:r>
              </w:p>
            </w:tc>
          </w:sdtContent>
        </w:sdt>
        <w:sdt>
          <w:sdtPr>
            <w:rPr>
              <w:color w:val="000000" w:themeColor="text1"/>
            </w:rPr>
            <w:tag w:val="_PLD_d79245f93e3d475b953b3e44bb1c6425"/>
            <w:id w:val="2011019638"/>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636C5" w:rsidRDefault="002636C5" w:rsidP="006E1F5D">
                <w:pPr>
                  <w:jc w:val="center"/>
                  <w:rPr>
                    <w:color w:val="000000" w:themeColor="text1"/>
                  </w:rPr>
                </w:pPr>
                <w:r>
                  <w:rPr>
                    <w:rFonts w:hint="eastAsia"/>
                    <w:color w:val="000000" w:themeColor="text1"/>
                  </w:rPr>
                  <w:t>上期发生额</w:t>
                </w:r>
              </w:p>
            </w:tc>
          </w:sdtContent>
        </w:sdt>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6E1F5D">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711,457,059.70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759,198,993.49</w:t>
            </w:r>
          </w:p>
        </w:tc>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6E1F5D">
            <w:r>
              <w:t>其中：租赁负债利息费用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451,346.88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336,086.65</w:t>
            </w:r>
          </w:p>
        </w:tc>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6E1F5D">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D467CA" w:rsidP="008C6E98">
            <w:pPr>
              <w:jc w:val="right"/>
              <w:rPr>
                <w:sz w:val="24"/>
                <w:szCs w:val="24"/>
              </w:rPr>
            </w:pPr>
            <w:r>
              <w:rPr>
                <w:rFonts w:hint="eastAsia"/>
              </w:rPr>
              <w:t>-</w:t>
            </w:r>
            <w:r w:rsidR="008C6E98">
              <w:t>3,535,433.10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-7,972,895.97</w:t>
            </w:r>
          </w:p>
        </w:tc>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6E1F5D">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-5,542,290.16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-6,408,226.50</w:t>
            </w:r>
          </w:p>
        </w:tc>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6E1F5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1,448,217.76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4,107,981.99</w:t>
            </w:r>
          </w:p>
        </w:tc>
      </w:tr>
      <w:tr w:rsidR="008C6E98" w:rsidTr="006E1F5D">
        <w:tc>
          <w:tcPr>
            <w:tcW w:w="2213" w:type="pct"/>
            <w:tcBorders>
              <w:top w:val="single" w:sz="4" w:space="0" w:color="auto"/>
              <w:left w:val="single" w:sz="4" w:space="0" w:color="auto"/>
              <w:bottom w:val="single" w:sz="4" w:space="0" w:color="auto"/>
              <w:right w:val="single" w:sz="4" w:space="0" w:color="auto"/>
            </w:tcBorders>
            <w:shd w:val="clear" w:color="auto" w:fill="auto"/>
          </w:tcPr>
          <w:p w:rsidR="008C6E98" w:rsidRDefault="008C6E98" w:rsidP="006E1F5D">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703,827,554.20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C6E98" w:rsidRDefault="008C6E98" w:rsidP="008C6E98">
            <w:pPr>
              <w:jc w:val="right"/>
              <w:rPr>
                <w:sz w:val="24"/>
                <w:szCs w:val="24"/>
              </w:rPr>
            </w:pPr>
            <w:r>
              <w:t>748,925,853.01</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其他收益</w:t>
      </w:r>
    </w:p>
    <w:sdt>
      <w:sdtPr>
        <w:rPr>
          <w:color w:val="000000" w:themeColor="text1"/>
        </w:rPr>
        <w:alias w:val="是否适用：财务报表其他收益[双击切换]"/>
        <w:tag w:val="_GBC_86fde94b0d4e4b1f997adc6f063babf7"/>
        <w:id w:val="-78180862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rFonts w:cstheme="minorBidi"/>
          <w:bCs w:val="0"/>
          <w:color w:val="000000" w:themeColor="text1"/>
          <w:szCs w:val="22"/>
        </w:rPr>
      </w:pPr>
      <w:r>
        <w:rPr>
          <w:rFonts w:cstheme="minorBidi"/>
          <w:color w:val="000000" w:themeColor="text1"/>
          <w:szCs w:val="22"/>
        </w:rPr>
        <w:t>单位：</w:t>
      </w:r>
      <w:sdt>
        <w:sdtPr>
          <w:rPr>
            <w:rFonts w:cstheme="minorBidi"/>
            <w:bCs w:val="0"/>
            <w:color w:val="000000" w:themeColor="text1"/>
            <w:szCs w:val="22"/>
          </w:rPr>
          <w:alias w:val="单位：财务报表其他收益明细"/>
          <w:tag w:val="_GBC_12755937dc3b48a489abda6cc5cda8d6"/>
          <w:id w:val="-109563815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cstheme="minorBidi" w:hint="eastAsia"/>
              <w:bCs w:val="0"/>
              <w:color w:val="000000" w:themeColor="text1"/>
              <w:szCs w:val="22"/>
            </w:rPr>
            <w:t>元</w:t>
          </w:r>
        </w:sdtContent>
      </w:sdt>
      <w:r>
        <w:rPr>
          <w:rFonts w:cstheme="minorBidi"/>
          <w:color w:val="000000" w:themeColor="text1"/>
          <w:szCs w:val="22"/>
        </w:rPr>
        <w:t xml:space="preserve">  币种：</w:t>
      </w:r>
      <w:sdt>
        <w:sdtPr>
          <w:rPr>
            <w:rFonts w:cstheme="minorBidi"/>
            <w:bCs w:val="0"/>
            <w:color w:val="000000" w:themeColor="text1"/>
            <w:szCs w:val="22"/>
          </w:rPr>
          <w:alias w:val="币种：财务报表其他收益明细"/>
          <w:tag w:val="_GBC_3daaaf66c73e4201b067378f3d17e13f"/>
          <w:id w:val="5321660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theme="minorBidi" w:hint="eastAsia"/>
              <w:bCs w:val="0"/>
              <w:color w:val="000000" w:themeColor="text1"/>
              <w:szCs w:val="22"/>
            </w:rPr>
            <w:t>人民币</w:t>
          </w:r>
        </w:sdtContent>
      </w:sdt>
    </w:p>
    <w:tbl>
      <w:tblPr>
        <w:tblStyle w:val="a6"/>
        <w:tblW w:w="0" w:type="auto"/>
        <w:tblLook w:val="04A0" w:firstRow="1" w:lastRow="0" w:firstColumn="1" w:lastColumn="0" w:noHBand="0" w:noVBand="1"/>
      </w:tblPr>
      <w:tblGrid>
        <w:gridCol w:w="4077"/>
        <w:gridCol w:w="2552"/>
        <w:gridCol w:w="2420"/>
      </w:tblGrid>
      <w:tr w:rsidR="006E1F5D" w:rsidTr="006E1F5D">
        <w:tc>
          <w:tcPr>
            <w:tcW w:w="4077" w:type="dxa"/>
          </w:tcPr>
          <w:sdt>
            <w:sdtPr>
              <w:rPr>
                <w:rFonts w:hint="eastAsia"/>
                <w:color w:val="000000" w:themeColor="text1"/>
              </w:rPr>
              <w:tag w:val="_PLD_92b33ced889140b7b84894c5f486f4e6"/>
              <w:id w:val="-576512340"/>
            </w:sdtPr>
            <w:sdtEndPr/>
            <w:sdtContent>
              <w:p w:rsidR="006E1F5D" w:rsidRDefault="006E1F5D" w:rsidP="006E1F5D">
                <w:pPr>
                  <w:jc w:val="center"/>
                  <w:rPr>
                    <w:color w:val="000000" w:themeColor="text1"/>
                  </w:rPr>
                </w:pPr>
                <w:r>
                  <w:rPr>
                    <w:rFonts w:hint="eastAsia"/>
                    <w:color w:val="000000" w:themeColor="text1"/>
                  </w:rPr>
                  <w:t>按性质分类</w:t>
                </w:r>
              </w:p>
            </w:sdtContent>
          </w:sdt>
        </w:tc>
        <w:tc>
          <w:tcPr>
            <w:tcW w:w="2552" w:type="dxa"/>
          </w:tcPr>
          <w:sdt>
            <w:sdtPr>
              <w:rPr>
                <w:rFonts w:hint="eastAsia"/>
                <w:color w:val="000000" w:themeColor="text1"/>
              </w:rPr>
              <w:tag w:val="_PLD_73b3023fbaed423bbb8ca1ec42a2eaf9"/>
              <w:id w:val="-267399588"/>
            </w:sdtPr>
            <w:sdtEndPr/>
            <w:sdtContent>
              <w:p w:rsidR="006E1F5D" w:rsidRDefault="006E1F5D" w:rsidP="006E1F5D">
                <w:pPr>
                  <w:jc w:val="center"/>
                  <w:rPr>
                    <w:color w:val="000000" w:themeColor="text1"/>
                  </w:rPr>
                </w:pPr>
                <w:r>
                  <w:rPr>
                    <w:rFonts w:hint="eastAsia"/>
                    <w:color w:val="000000" w:themeColor="text1"/>
                  </w:rPr>
                  <w:t>本期发生额</w:t>
                </w:r>
              </w:p>
            </w:sdtContent>
          </w:sdt>
        </w:tc>
        <w:tc>
          <w:tcPr>
            <w:tcW w:w="2420" w:type="dxa"/>
          </w:tcPr>
          <w:sdt>
            <w:sdtPr>
              <w:rPr>
                <w:rFonts w:hint="eastAsia"/>
                <w:color w:val="000000" w:themeColor="text1"/>
              </w:rPr>
              <w:tag w:val="_PLD_9f39351a333c497da22a0955aff07b4c"/>
              <w:id w:val="-112984547"/>
            </w:sdtPr>
            <w:sdtEndPr/>
            <w:sdtContent>
              <w:p w:rsidR="006E1F5D" w:rsidRDefault="006E1F5D" w:rsidP="006E1F5D">
                <w:pPr>
                  <w:jc w:val="center"/>
                  <w:rPr>
                    <w:color w:val="000000" w:themeColor="text1"/>
                  </w:rPr>
                </w:pPr>
                <w:r>
                  <w:rPr>
                    <w:rFonts w:hint="eastAsia"/>
                    <w:color w:val="000000" w:themeColor="text1"/>
                  </w:rPr>
                  <w:t>上期发生额</w:t>
                </w:r>
              </w:p>
            </w:sdtContent>
          </w:sdt>
        </w:tc>
      </w:tr>
      <w:tr w:rsidR="006E1F5D" w:rsidTr="006E1F5D">
        <w:tc>
          <w:tcPr>
            <w:tcW w:w="4077" w:type="dxa"/>
          </w:tcPr>
          <w:p w:rsidR="006E1F5D" w:rsidRDefault="006E1F5D" w:rsidP="006E1F5D">
            <w:r>
              <w:t>政府补助</w:t>
            </w:r>
          </w:p>
        </w:tc>
        <w:tc>
          <w:tcPr>
            <w:tcW w:w="2552"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2,165,599.12</w:t>
            </w:r>
          </w:p>
        </w:tc>
        <w:tc>
          <w:tcPr>
            <w:tcW w:w="2420"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6,070,794.57</w:t>
            </w:r>
          </w:p>
        </w:tc>
      </w:tr>
      <w:tr w:rsidR="006E1F5D" w:rsidTr="006E1F5D">
        <w:tc>
          <w:tcPr>
            <w:tcW w:w="4077" w:type="dxa"/>
          </w:tcPr>
          <w:p w:rsidR="006E1F5D" w:rsidRDefault="006E1F5D" w:rsidP="006E1F5D">
            <w:r>
              <w:t>进项税加计抵减</w:t>
            </w:r>
          </w:p>
        </w:tc>
        <w:tc>
          <w:tcPr>
            <w:tcW w:w="2552"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264.30</w:t>
            </w:r>
          </w:p>
        </w:tc>
        <w:tc>
          <w:tcPr>
            <w:tcW w:w="2420"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201,205.01</w:t>
            </w:r>
          </w:p>
        </w:tc>
      </w:tr>
      <w:tr w:rsidR="006E1F5D" w:rsidTr="006E1F5D">
        <w:tc>
          <w:tcPr>
            <w:tcW w:w="4077" w:type="dxa"/>
          </w:tcPr>
          <w:p w:rsidR="006E1F5D" w:rsidRDefault="006E1F5D" w:rsidP="006E1F5D">
            <w:r>
              <w:t>代扣个人所得税手续费</w:t>
            </w:r>
          </w:p>
        </w:tc>
        <w:tc>
          <w:tcPr>
            <w:tcW w:w="2552"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102,556.69</w:t>
            </w:r>
          </w:p>
        </w:tc>
        <w:tc>
          <w:tcPr>
            <w:tcW w:w="2420"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97,710.26</w:t>
            </w:r>
          </w:p>
        </w:tc>
      </w:tr>
      <w:tr w:rsidR="006E1F5D" w:rsidTr="006E1F5D">
        <w:tc>
          <w:tcPr>
            <w:tcW w:w="4077" w:type="dxa"/>
          </w:tcPr>
          <w:p w:rsidR="006E1F5D" w:rsidRDefault="006E1F5D" w:rsidP="006E1F5D">
            <w:pPr>
              <w:jc w:val="center"/>
              <w:rPr>
                <w:color w:val="000000" w:themeColor="text1"/>
              </w:rPr>
            </w:pPr>
            <w:r>
              <w:rPr>
                <w:rFonts w:hint="eastAsia"/>
                <w:color w:val="000000" w:themeColor="text1"/>
              </w:rPr>
              <w:t>合计</w:t>
            </w:r>
          </w:p>
        </w:tc>
        <w:tc>
          <w:tcPr>
            <w:tcW w:w="2552"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2,268,420.11</w:t>
            </w:r>
          </w:p>
        </w:tc>
        <w:tc>
          <w:tcPr>
            <w:tcW w:w="2420" w:type="dxa"/>
            <w:vAlign w:val="center"/>
          </w:tcPr>
          <w:p w:rsidR="006E1F5D" w:rsidRPr="006E1F5D" w:rsidRDefault="006E1F5D" w:rsidP="006E1F5D">
            <w:pPr>
              <w:jc w:val="right"/>
              <w:rPr>
                <w:rFonts w:asciiTheme="minorEastAsia" w:eastAsiaTheme="minorEastAsia" w:hAnsiTheme="minorEastAsia"/>
                <w:sz w:val="24"/>
                <w:szCs w:val="24"/>
              </w:rPr>
            </w:pPr>
            <w:r w:rsidRPr="006E1F5D">
              <w:rPr>
                <w:rFonts w:asciiTheme="minorEastAsia" w:eastAsiaTheme="minorEastAsia" w:hAnsiTheme="minorEastAsia"/>
              </w:rPr>
              <w:t>6,369,709.84</w:t>
            </w:r>
          </w:p>
        </w:tc>
      </w:tr>
    </w:tbl>
    <w:p w:rsidR="006E1F5D" w:rsidRDefault="006E1F5D"/>
    <w:p w:rsidR="00DD6222" w:rsidRDefault="00547BED">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871266322"/>
        <w:placeholder>
          <w:docPart w:val="GBC22222222222222222222222222222"/>
        </w:placeholder>
      </w:sdtPr>
      <w:sdtEndPr/>
      <w:sdtContent>
        <w:p w:rsidR="006E1F5D" w:rsidRDefault="006E1F5D">
          <w:pPr>
            <w:rPr>
              <w:color w:val="000000" w:themeColor="text1"/>
            </w:rPr>
          </w:pPr>
        </w:p>
        <w:tbl>
          <w:tblPr>
            <w:tblW w:w="5000" w:type="pct"/>
            <w:tblLook w:val="04A0" w:firstRow="1" w:lastRow="0" w:firstColumn="1" w:lastColumn="0" w:noHBand="0" w:noVBand="1"/>
          </w:tblPr>
          <w:tblGrid>
            <w:gridCol w:w="2740"/>
            <w:gridCol w:w="1616"/>
            <w:gridCol w:w="1616"/>
            <w:gridCol w:w="3077"/>
          </w:tblGrid>
          <w:tr w:rsidR="006E1F5D" w:rsidRPr="006E1F5D" w:rsidTr="00576FB4">
            <w:trPr>
              <w:trHeight w:val="360"/>
            </w:trPr>
            <w:tc>
              <w:tcPr>
                <w:tcW w:w="1514" w:type="pct"/>
                <w:tcBorders>
                  <w:top w:val="nil"/>
                  <w:left w:val="nil"/>
                  <w:bottom w:val="nil"/>
                  <w:right w:val="nil"/>
                </w:tcBorders>
                <w:shd w:val="clear" w:color="auto" w:fill="auto"/>
                <w:noWrap/>
                <w:vAlign w:val="center"/>
                <w:hideMark/>
              </w:tcPr>
              <w:p w:rsidR="006E1F5D" w:rsidRPr="006E1F5D" w:rsidRDefault="006E1F5D" w:rsidP="006E1F5D">
                <w:pPr>
                  <w:rPr>
                    <w:bCs w:val="0"/>
                    <w:color w:val="000000"/>
                    <w:sz w:val="18"/>
                    <w:szCs w:val="18"/>
                  </w:rPr>
                </w:pPr>
                <w:r w:rsidRPr="006E1F5D">
                  <w:rPr>
                    <w:rFonts w:hint="eastAsia"/>
                    <w:bCs w:val="0"/>
                    <w:color w:val="000000"/>
                    <w:sz w:val="18"/>
                    <w:szCs w:val="18"/>
                  </w:rPr>
                  <w:t>计入其他收益的政府补助</w:t>
                </w:r>
              </w:p>
            </w:tc>
            <w:tc>
              <w:tcPr>
                <w:tcW w:w="893" w:type="pct"/>
                <w:tcBorders>
                  <w:top w:val="nil"/>
                  <w:left w:val="nil"/>
                  <w:bottom w:val="nil"/>
                  <w:right w:val="nil"/>
                </w:tcBorders>
                <w:shd w:val="clear" w:color="auto" w:fill="auto"/>
                <w:noWrap/>
                <w:vAlign w:val="center"/>
                <w:hideMark/>
              </w:tcPr>
              <w:p w:rsidR="006E1F5D" w:rsidRPr="006E1F5D" w:rsidRDefault="006E1F5D" w:rsidP="006E1F5D">
                <w:pPr>
                  <w:rPr>
                    <w:bCs w:val="0"/>
                    <w:color w:val="000000"/>
                    <w:sz w:val="18"/>
                    <w:szCs w:val="18"/>
                  </w:rPr>
                </w:pPr>
              </w:p>
            </w:tc>
            <w:tc>
              <w:tcPr>
                <w:tcW w:w="893" w:type="pct"/>
                <w:tcBorders>
                  <w:top w:val="nil"/>
                  <w:left w:val="nil"/>
                  <w:bottom w:val="nil"/>
                  <w:right w:val="nil"/>
                </w:tcBorders>
                <w:shd w:val="clear" w:color="auto" w:fill="auto"/>
                <w:noWrap/>
                <w:vAlign w:val="center"/>
                <w:hideMark/>
              </w:tcPr>
              <w:p w:rsidR="006E1F5D" w:rsidRPr="006E1F5D" w:rsidRDefault="006E1F5D" w:rsidP="006E1F5D">
                <w:pPr>
                  <w:rPr>
                    <w:bCs w:val="0"/>
                    <w:color w:val="000000"/>
                    <w:sz w:val="18"/>
                    <w:szCs w:val="18"/>
                  </w:rPr>
                </w:pPr>
              </w:p>
            </w:tc>
            <w:tc>
              <w:tcPr>
                <w:tcW w:w="1700" w:type="pct"/>
                <w:tcBorders>
                  <w:top w:val="nil"/>
                  <w:left w:val="nil"/>
                  <w:bottom w:val="nil"/>
                  <w:right w:val="nil"/>
                </w:tcBorders>
                <w:shd w:val="clear" w:color="auto" w:fill="auto"/>
                <w:noWrap/>
                <w:vAlign w:val="center"/>
                <w:hideMark/>
              </w:tcPr>
              <w:p w:rsidR="006E1F5D" w:rsidRPr="006E1F5D" w:rsidRDefault="006E1F5D" w:rsidP="006E1F5D">
                <w:pPr>
                  <w:rPr>
                    <w:bCs w:val="0"/>
                    <w:color w:val="000000"/>
                    <w:sz w:val="18"/>
                    <w:szCs w:val="18"/>
                  </w:rPr>
                </w:pPr>
              </w:p>
            </w:tc>
          </w:tr>
          <w:tr w:rsidR="006E1F5D" w:rsidRPr="006E1F5D" w:rsidTr="00576FB4">
            <w:trPr>
              <w:trHeight w:val="360"/>
            </w:trPr>
            <w:tc>
              <w:tcPr>
                <w:tcW w:w="151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E1F5D" w:rsidRPr="006E1F5D" w:rsidRDefault="006E1F5D" w:rsidP="006E1F5D">
                <w:pPr>
                  <w:jc w:val="both"/>
                  <w:rPr>
                    <w:bCs w:val="0"/>
                    <w:color w:val="000000"/>
                    <w:sz w:val="18"/>
                    <w:szCs w:val="18"/>
                  </w:rPr>
                </w:pPr>
                <w:r w:rsidRPr="006E1F5D">
                  <w:rPr>
                    <w:rFonts w:hint="eastAsia"/>
                    <w:bCs w:val="0"/>
                    <w:color w:val="000000"/>
                    <w:sz w:val="18"/>
                    <w:szCs w:val="18"/>
                  </w:rPr>
                  <w:t>补助项目  </w:t>
                </w:r>
              </w:p>
            </w:tc>
            <w:tc>
              <w:tcPr>
                <w:tcW w:w="893" w:type="pct"/>
                <w:tcBorders>
                  <w:top w:val="single" w:sz="8" w:space="0" w:color="auto"/>
                  <w:left w:val="nil"/>
                  <w:bottom w:val="single" w:sz="8" w:space="0" w:color="auto"/>
                  <w:right w:val="single" w:sz="8" w:space="0" w:color="auto"/>
                </w:tcBorders>
                <w:shd w:val="clear" w:color="auto" w:fill="auto"/>
                <w:vAlign w:val="center"/>
                <w:hideMark/>
              </w:tcPr>
              <w:p w:rsidR="006E1F5D" w:rsidRPr="006E1F5D" w:rsidRDefault="006E1F5D" w:rsidP="006E1F5D">
                <w:pPr>
                  <w:jc w:val="center"/>
                  <w:rPr>
                    <w:bCs w:val="0"/>
                    <w:color w:val="000000"/>
                    <w:sz w:val="18"/>
                    <w:szCs w:val="18"/>
                  </w:rPr>
                </w:pPr>
                <w:r w:rsidRPr="006E1F5D">
                  <w:rPr>
                    <w:rFonts w:hint="eastAsia"/>
                    <w:bCs w:val="0"/>
                    <w:color w:val="000000"/>
                    <w:sz w:val="18"/>
                    <w:szCs w:val="18"/>
                  </w:rPr>
                  <w:t>本期金额</w:t>
                </w:r>
              </w:p>
            </w:tc>
            <w:tc>
              <w:tcPr>
                <w:tcW w:w="893" w:type="pct"/>
                <w:tcBorders>
                  <w:top w:val="single" w:sz="8" w:space="0" w:color="auto"/>
                  <w:left w:val="nil"/>
                  <w:bottom w:val="single" w:sz="8" w:space="0" w:color="auto"/>
                  <w:right w:val="single" w:sz="8" w:space="0" w:color="auto"/>
                </w:tcBorders>
                <w:shd w:val="clear" w:color="auto" w:fill="auto"/>
                <w:vAlign w:val="center"/>
                <w:hideMark/>
              </w:tcPr>
              <w:p w:rsidR="006E1F5D" w:rsidRPr="006E1F5D" w:rsidRDefault="006E1F5D" w:rsidP="006E1F5D">
                <w:pPr>
                  <w:jc w:val="center"/>
                  <w:rPr>
                    <w:bCs w:val="0"/>
                    <w:color w:val="000000"/>
                    <w:sz w:val="18"/>
                    <w:szCs w:val="18"/>
                  </w:rPr>
                </w:pPr>
                <w:r w:rsidRPr="006E1F5D">
                  <w:rPr>
                    <w:rFonts w:hint="eastAsia"/>
                    <w:bCs w:val="0"/>
                    <w:color w:val="000000"/>
                    <w:sz w:val="18"/>
                    <w:szCs w:val="18"/>
                  </w:rPr>
                  <w:t>上期金额</w:t>
                </w:r>
              </w:p>
            </w:tc>
            <w:tc>
              <w:tcPr>
                <w:tcW w:w="1700" w:type="pct"/>
                <w:tcBorders>
                  <w:top w:val="single" w:sz="8" w:space="0" w:color="auto"/>
                  <w:left w:val="nil"/>
                  <w:bottom w:val="single" w:sz="8" w:space="0" w:color="auto"/>
                  <w:right w:val="single" w:sz="8" w:space="0" w:color="auto"/>
                </w:tcBorders>
                <w:shd w:val="clear" w:color="auto" w:fill="auto"/>
                <w:vAlign w:val="center"/>
                <w:hideMark/>
              </w:tcPr>
              <w:p w:rsidR="006E1F5D" w:rsidRPr="006E1F5D" w:rsidRDefault="006E1F5D" w:rsidP="006E1F5D">
                <w:pPr>
                  <w:rPr>
                    <w:bCs w:val="0"/>
                    <w:color w:val="000000"/>
                    <w:sz w:val="18"/>
                    <w:szCs w:val="18"/>
                  </w:rPr>
                </w:pPr>
                <w:r w:rsidRPr="006E1F5D">
                  <w:rPr>
                    <w:rFonts w:hint="eastAsia"/>
                    <w:bCs w:val="0"/>
                    <w:color w:val="000000"/>
                    <w:sz w:val="18"/>
                    <w:szCs w:val="18"/>
                  </w:rPr>
                  <w:t>与资产相关/与收益相关  </w:t>
                </w:r>
              </w:p>
            </w:tc>
          </w:tr>
          <w:tr w:rsidR="006E1F5D" w:rsidRPr="006E1F5D" w:rsidTr="00576FB4">
            <w:trPr>
              <w:trHeight w:val="360"/>
            </w:trPr>
            <w:tc>
              <w:tcPr>
                <w:tcW w:w="1514" w:type="pct"/>
                <w:tcBorders>
                  <w:top w:val="nil"/>
                  <w:left w:val="single" w:sz="8" w:space="0" w:color="auto"/>
                  <w:bottom w:val="single" w:sz="8" w:space="0" w:color="auto"/>
                  <w:right w:val="single" w:sz="8" w:space="0" w:color="auto"/>
                </w:tcBorders>
                <w:shd w:val="clear" w:color="auto" w:fill="auto"/>
                <w:vAlign w:val="center"/>
                <w:hideMark/>
              </w:tcPr>
              <w:p w:rsidR="006E1F5D" w:rsidRPr="006E1F5D" w:rsidRDefault="006E1F5D" w:rsidP="006E1F5D">
                <w:pPr>
                  <w:jc w:val="both"/>
                  <w:rPr>
                    <w:bCs w:val="0"/>
                    <w:color w:val="000000"/>
                    <w:sz w:val="18"/>
                    <w:szCs w:val="18"/>
                  </w:rPr>
                </w:pPr>
                <w:r w:rsidRPr="006E1F5D">
                  <w:rPr>
                    <w:rFonts w:hint="eastAsia"/>
                    <w:bCs w:val="0"/>
                    <w:color w:val="000000"/>
                    <w:sz w:val="18"/>
                    <w:szCs w:val="18"/>
                  </w:rPr>
                  <w:t>扶持资金  </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2,027,264.70</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5,974,638.02</w:t>
                </w:r>
              </w:p>
            </w:tc>
            <w:tc>
              <w:tcPr>
                <w:tcW w:w="1700"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center"/>
                  <w:rPr>
                    <w:bCs w:val="0"/>
                    <w:color w:val="000000"/>
                    <w:sz w:val="18"/>
                    <w:szCs w:val="18"/>
                  </w:rPr>
                </w:pPr>
                <w:r w:rsidRPr="006E1F5D">
                  <w:rPr>
                    <w:rFonts w:hint="eastAsia"/>
                    <w:bCs w:val="0"/>
                    <w:color w:val="000000"/>
                    <w:sz w:val="18"/>
                    <w:szCs w:val="18"/>
                  </w:rPr>
                  <w:t>与收益相关</w:t>
                </w:r>
              </w:p>
            </w:tc>
          </w:tr>
          <w:tr w:rsidR="006E1F5D" w:rsidRPr="006E1F5D" w:rsidTr="00576FB4">
            <w:trPr>
              <w:trHeight w:val="360"/>
            </w:trPr>
            <w:tc>
              <w:tcPr>
                <w:tcW w:w="1514" w:type="pct"/>
                <w:tcBorders>
                  <w:top w:val="nil"/>
                  <w:left w:val="single" w:sz="8" w:space="0" w:color="auto"/>
                  <w:bottom w:val="single" w:sz="8" w:space="0" w:color="auto"/>
                  <w:right w:val="single" w:sz="8" w:space="0" w:color="auto"/>
                </w:tcBorders>
                <w:shd w:val="clear" w:color="auto" w:fill="auto"/>
                <w:vAlign w:val="center"/>
                <w:hideMark/>
              </w:tcPr>
              <w:p w:rsidR="006E1F5D" w:rsidRPr="006E1F5D" w:rsidRDefault="006E1F5D" w:rsidP="006E1F5D">
                <w:pPr>
                  <w:jc w:val="both"/>
                  <w:rPr>
                    <w:bCs w:val="0"/>
                    <w:color w:val="000000"/>
                    <w:sz w:val="18"/>
                    <w:szCs w:val="18"/>
                  </w:rPr>
                </w:pPr>
                <w:r w:rsidRPr="006E1F5D">
                  <w:rPr>
                    <w:rFonts w:hint="eastAsia"/>
                    <w:bCs w:val="0"/>
                    <w:color w:val="000000"/>
                    <w:sz w:val="18"/>
                    <w:szCs w:val="18"/>
                  </w:rPr>
                  <w:t>稳岗补贴  </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98,195.42</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9,500.00</w:t>
                </w:r>
              </w:p>
            </w:tc>
            <w:tc>
              <w:tcPr>
                <w:tcW w:w="1700"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center"/>
                  <w:rPr>
                    <w:bCs w:val="0"/>
                    <w:color w:val="000000"/>
                    <w:sz w:val="18"/>
                    <w:szCs w:val="18"/>
                  </w:rPr>
                </w:pPr>
                <w:r w:rsidRPr="006E1F5D">
                  <w:rPr>
                    <w:rFonts w:hint="eastAsia"/>
                    <w:bCs w:val="0"/>
                    <w:color w:val="000000"/>
                    <w:sz w:val="18"/>
                    <w:szCs w:val="18"/>
                  </w:rPr>
                  <w:t>与收益相关</w:t>
                </w:r>
              </w:p>
            </w:tc>
          </w:tr>
          <w:tr w:rsidR="006E1F5D" w:rsidRPr="006E1F5D" w:rsidTr="00576FB4">
            <w:trPr>
              <w:trHeight w:val="360"/>
            </w:trPr>
            <w:tc>
              <w:tcPr>
                <w:tcW w:w="1514" w:type="pct"/>
                <w:tcBorders>
                  <w:top w:val="nil"/>
                  <w:left w:val="single" w:sz="8" w:space="0" w:color="auto"/>
                  <w:bottom w:val="single" w:sz="8" w:space="0" w:color="auto"/>
                  <w:right w:val="single" w:sz="8" w:space="0" w:color="auto"/>
                </w:tcBorders>
                <w:shd w:val="clear" w:color="auto" w:fill="auto"/>
                <w:vAlign w:val="center"/>
                <w:hideMark/>
              </w:tcPr>
              <w:p w:rsidR="006E1F5D" w:rsidRPr="006E1F5D" w:rsidRDefault="006E1F5D" w:rsidP="006E1F5D">
                <w:pPr>
                  <w:jc w:val="both"/>
                  <w:rPr>
                    <w:bCs w:val="0"/>
                    <w:color w:val="000000"/>
                    <w:sz w:val="18"/>
                    <w:szCs w:val="18"/>
                  </w:rPr>
                </w:pPr>
                <w:r w:rsidRPr="006E1F5D">
                  <w:rPr>
                    <w:rFonts w:hint="eastAsia"/>
                    <w:bCs w:val="0"/>
                    <w:color w:val="000000"/>
                    <w:sz w:val="18"/>
                    <w:szCs w:val="18"/>
                  </w:rPr>
                  <w:t>其他补贴  </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40,139.00</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86,656.55</w:t>
                </w:r>
              </w:p>
            </w:tc>
            <w:tc>
              <w:tcPr>
                <w:tcW w:w="1700"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center"/>
                  <w:rPr>
                    <w:bCs w:val="0"/>
                    <w:color w:val="000000"/>
                    <w:sz w:val="18"/>
                    <w:szCs w:val="18"/>
                  </w:rPr>
                </w:pPr>
                <w:r w:rsidRPr="006E1F5D">
                  <w:rPr>
                    <w:rFonts w:hint="eastAsia"/>
                    <w:bCs w:val="0"/>
                    <w:color w:val="000000"/>
                    <w:sz w:val="18"/>
                    <w:szCs w:val="18"/>
                  </w:rPr>
                  <w:t>与收益相关</w:t>
                </w:r>
              </w:p>
            </w:tc>
          </w:tr>
          <w:tr w:rsidR="006E1F5D" w:rsidRPr="006E1F5D" w:rsidTr="00576FB4">
            <w:trPr>
              <w:trHeight w:val="360"/>
            </w:trPr>
            <w:tc>
              <w:tcPr>
                <w:tcW w:w="1514" w:type="pct"/>
                <w:tcBorders>
                  <w:top w:val="nil"/>
                  <w:left w:val="single" w:sz="8" w:space="0" w:color="auto"/>
                  <w:bottom w:val="single" w:sz="8" w:space="0" w:color="auto"/>
                  <w:right w:val="single" w:sz="8" w:space="0" w:color="auto"/>
                </w:tcBorders>
                <w:shd w:val="clear" w:color="auto" w:fill="auto"/>
                <w:vAlign w:val="center"/>
                <w:hideMark/>
              </w:tcPr>
              <w:p w:rsidR="006E1F5D" w:rsidRPr="006E1F5D" w:rsidRDefault="006E1F5D" w:rsidP="006E1F5D">
                <w:pPr>
                  <w:jc w:val="both"/>
                  <w:rPr>
                    <w:bCs w:val="0"/>
                    <w:color w:val="000000"/>
                    <w:sz w:val="18"/>
                    <w:szCs w:val="18"/>
                  </w:rPr>
                </w:pPr>
                <w:r w:rsidRPr="006E1F5D">
                  <w:rPr>
                    <w:rFonts w:hint="eastAsia"/>
                    <w:bCs w:val="0"/>
                    <w:color w:val="000000"/>
                    <w:sz w:val="18"/>
                    <w:szCs w:val="18"/>
                  </w:rPr>
                  <w:t>小计  </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2,165,599.12</w:t>
                </w:r>
              </w:p>
            </w:tc>
            <w:tc>
              <w:tcPr>
                <w:tcW w:w="893"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right"/>
                  <w:rPr>
                    <w:bCs w:val="0"/>
                    <w:color w:val="000000"/>
                    <w:sz w:val="18"/>
                    <w:szCs w:val="18"/>
                  </w:rPr>
                </w:pPr>
                <w:r w:rsidRPr="006E1F5D">
                  <w:rPr>
                    <w:rFonts w:hint="eastAsia"/>
                    <w:bCs w:val="0"/>
                    <w:color w:val="000000"/>
                    <w:sz w:val="18"/>
                    <w:szCs w:val="18"/>
                  </w:rPr>
                  <w:t>6,070,794.57</w:t>
                </w:r>
              </w:p>
            </w:tc>
            <w:tc>
              <w:tcPr>
                <w:tcW w:w="1700" w:type="pct"/>
                <w:tcBorders>
                  <w:top w:val="nil"/>
                  <w:left w:val="nil"/>
                  <w:bottom w:val="single" w:sz="8" w:space="0" w:color="auto"/>
                  <w:right w:val="single" w:sz="8" w:space="0" w:color="auto"/>
                </w:tcBorders>
                <w:shd w:val="clear" w:color="auto" w:fill="auto"/>
                <w:vAlign w:val="center"/>
                <w:hideMark/>
              </w:tcPr>
              <w:p w:rsidR="006E1F5D" w:rsidRPr="006E1F5D" w:rsidRDefault="006E1F5D" w:rsidP="001B2309">
                <w:pPr>
                  <w:jc w:val="center"/>
                  <w:rPr>
                    <w:bCs w:val="0"/>
                    <w:color w:val="000000"/>
                    <w:sz w:val="18"/>
                    <w:szCs w:val="18"/>
                  </w:rPr>
                </w:pPr>
                <w:r w:rsidRPr="006E1F5D">
                  <w:rPr>
                    <w:rFonts w:hint="eastAsia"/>
                    <w:bCs w:val="0"/>
                    <w:color w:val="000000"/>
                    <w:sz w:val="18"/>
                    <w:szCs w:val="18"/>
                  </w:rPr>
                  <w:t>与收益相关</w:t>
                </w:r>
              </w:p>
            </w:tc>
          </w:tr>
        </w:tbl>
        <w:p w:rsidR="00DD6222" w:rsidRDefault="00BC12E6">
          <w:pPr>
            <w:rPr>
              <w:color w:val="000000" w:themeColor="text1"/>
            </w:rPr>
          </w:pP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33" w:name="_Hlk11857276"/>
      <w:r>
        <w:rPr>
          <w:rFonts w:ascii="宋体" w:hAnsi="宋体" w:hint="eastAsia"/>
          <w:color w:val="000000" w:themeColor="text1"/>
          <w:szCs w:val="21"/>
        </w:rPr>
        <w:t>投资收益</w:t>
      </w:r>
    </w:p>
    <w:sdt>
      <w:sdtPr>
        <w:rPr>
          <w:color w:val="000000" w:themeColor="text1"/>
        </w:rPr>
        <w:alias w:val="是否适用：投资收益[双击切换]"/>
        <w:tag w:val="_GBC_39356fd9dd9e4f5497d61d781210b2fe"/>
        <w:id w:val="-155045598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
          <w:color w:val="000000" w:themeColor="text1"/>
        </w:rPr>
      </w:pPr>
      <w:bookmarkStart w:id="334"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7662794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19558249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2"/>
        <w:gridCol w:w="1862"/>
        <w:gridCol w:w="1985"/>
      </w:tblGrid>
      <w:tr w:rsidR="00DD6222" w:rsidTr="00D8698D">
        <w:sdt>
          <w:sdtPr>
            <w:rPr>
              <w:color w:val="000000" w:themeColor="text1"/>
            </w:rPr>
            <w:tag w:val="_PLD_2fef67a5db2c453288257a2dfe03fd6e"/>
            <w:id w:val="-611517320"/>
          </w:sdtPr>
          <w:sdtEndPr/>
          <w:sdtContent>
            <w:tc>
              <w:tcPr>
                <w:tcW w:w="2874" w:type="pct"/>
                <w:vAlign w:val="center"/>
              </w:tcPr>
              <w:p w:rsidR="00DD6222" w:rsidRDefault="00547BED">
                <w:pPr>
                  <w:ind w:left="420" w:hanging="420"/>
                  <w:jc w:val="center"/>
                  <w:rPr>
                    <w:color w:val="000000" w:themeColor="text1"/>
                  </w:rPr>
                </w:pPr>
                <w:r>
                  <w:rPr>
                    <w:rFonts w:hint="eastAsia"/>
                    <w:color w:val="000000" w:themeColor="text1"/>
                  </w:rPr>
                  <w:t>项目</w:t>
                </w:r>
              </w:p>
            </w:tc>
          </w:sdtContent>
        </w:sdt>
        <w:sdt>
          <w:sdtPr>
            <w:rPr>
              <w:color w:val="000000" w:themeColor="text1"/>
            </w:rPr>
            <w:tag w:val="_PLD_3f927d0ff25c47abb0f9b18794554af6"/>
            <w:id w:val="-205638518"/>
          </w:sdtPr>
          <w:sdtEndPr/>
          <w:sdtContent>
            <w:tc>
              <w:tcPr>
                <w:tcW w:w="1029" w:type="pct"/>
                <w:vAlign w:val="center"/>
              </w:tcPr>
              <w:p w:rsidR="00DD6222" w:rsidRDefault="00547BED">
                <w:pPr>
                  <w:jc w:val="center"/>
                  <w:rPr>
                    <w:color w:val="000000" w:themeColor="text1"/>
                  </w:rPr>
                </w:pPr>
                <w:r>
                  <w:rPr>
                    <w:rFonts w:hint="eastAsia"/>
                    <w:color w:val="000000" w:themeColor="text1"/>
                  </w:rPr>
                  <w:t>本期发生额</w:t>
                </w:r>
              </w:p>
            </w:tc>
          </w:sdtContent>
        </w:sdt>
        <w:sdt>
          <w:sdtPr>
            <w:rPr>
              <w:color w:val="000000" w:themeColor="text1"/>
            </w:rPr>
            <w:tag w:val="_PLD_a6cbfed1438f48b7947079a5821a9eba"/>
            <w:id w:val="-261771813"/>
          </w:sdtPr>
          <w:sdtEndPr/>
          <w:sdtContent>
            <w:tc>
              <w:tcPr>
                <w:tcW w:w="1097" w:type="pct"/>
                <w:vAlign w:val="center"/>
              </w:tcPr>
              <w:p w:rsidR="00DD6222" w:rsidRDefault="00547BED">
                <w:pPr>
                  <w:jc w:val="center"/>
                  <w:rPr>
                    <w:color w:val="000000" w:themeColor="text1"/>
                  </w:rPr>
                </w:pPr>
                <w:r>
                  <w:rPr>
                    <w:rFonts w:hint="eastAsia"/>
                    <w:color w:val="000000" w:themeColor="text1"/>
                  </w:rPr>
                  <w:t>上期发生额</w:t>
                </w:r>
              </w:p>
            </w:tc>
          </w:sdtContent>
        </w:sdt>
      </w:tr>
      <w:tr w:rsidR="0032240A" w:rsidTr="00D8698D">
        <w:tc>
          <w:tcPr>
            <w:tcW w:w="2874" w:type="pct"/>
          </w:tcPr>
          <w:p w:rsidR="0032240A" w:rsidRDefault="0032240A">
            <w:pPr>
              <w:rPr>
                <w:color w:val="000000" w:themeColor="text1"/>
              </w:rPr>
            </w:pPr>
            <w:r>
              <w:rPr>
                <w:rFonts w:hint="eastAsia"/>
                <w:color w:val="000000" w:themeColor="text1"/>
              </w:rPr>
              <w:t>权益法核算的长期股权投资收益</w:t>
            </w:r>
          </w:p>
        </w:tc>
        <w:tc>
          <w:tcPr>
            <w:tcW w:w="1029" w:type="pct"/>
            <w:vAlign w:val="center"/>
          </w:tcPr>
          <w:p w:rsidR="0032240A" w:rsidRDefault="0032240A">
            <w:pPr>
              <w:jc w:val="right"/>
              <w:rPr>
                <w:color w:val="000000"/>
              </w:rPr>
            </w:pPr>
            <w:r>
              <w:rPr>
                <w:rFonts w:hint="eastAsia"/>
                <w:color w:val="000000"/>
              </w:rPr>
              <w:t xml:space="preserve">16,356,791.25 </w:t>
            </w:r>
          </w:p>
        </w:tc>
        <w:tc>
          <w:tcPr>
            <w:tcW w:w="1097" w:type="pct"/>
            <w:vAlign w:val="center"/>
          </w:tcPr>
          <w:p w:rsidR="0032240A" w:rsidRDefault="0032240A" w:rsidP="008A45EB">
            <w:pPr>
              <w:jc w:val="right"/>
              <w:rPr>
                <w:sz w:val="24"/>
                <w:szCs w:val="24"/>
              </w:rPr>
            </w:pPr>
            <w:r>
              <w:t>22,214,099.65</w:t>
            </w:r>
          </w:p>
        </w:tc>
      </w:tr>
      <w:tr w:rsidR="0032240A" w:rsidTr="006A46EB">
        <w:tc>
          <w:tcPr>
            <w:tcW w:w="2874" w:type="pct"/>
          </w:tcPr>
          <w:p w:rsidR="0032240A" w:rsidRDefault="0032240A">
            <w:pPr>
              <w:rPr>
                <w:color w:val="000000" w:themeColor="text1"/>
              </w:rPr>
            </w:pPr>
            <w:r>
              <w:rPr>
                <w:rFonts w:hint="eastAsia"/>
                <w:color w:val="000000" w:themeColor="text1"/>
              </w:rPr>
              <w:t>处置长期股权投资产生的投资收益</w:t>
            </w:r>
          </w:p>
        </w:tc>
        <w:tc>
          <w:tcPr>
            <w:tcW w:w="1029" w:type="pct"/>
            <w:vAlign w:val="center"/>
          </w:tcPr>
          <w:p w:rsidR="0032240A" w:rsidRDefault="0032240A">
            <w:pPr>
              <w:jc w:val="right"/>
              <w:rPr>
                <w:color w:val="000000"/>
              </w:rPr>
            </w:pPr>
          </w:p>
        </w:tc>
        <w:tc>
          <w:tcPr>
            <w:tcW w:w="1097" w:type="pct"/>
          </w:tcPr>
          <w:p w:rsidR="0032240A" w:rsidRDefault="0032240A" w:rsidP="008A45EB">
            <w:pPr>
              <w:jc w:val="right"/>
            </w:pPr>
            <w:r>
              <w:t>4,016,571.89</w:t>
            </w:r>
          </w:p>
        </w:tc>
      </w:tr>
      <w:tr w:rsidR="00E07B46" w:rsidTr="00D8698D">
        <w:tc>
          <w:tcPr>
            <w:tcW w:w="2874" w:type="pct"/>
          </w:tcPr>
          <w:p w:rsidR="00E07B46" w:rsidRDefault="00E07B46">
            <w:pPr>
              <w:rPr>
                <w:color w:val="000000" w:themeColor="text1"/>
              </w:rPr>
            </w:pPr>
            <w:r>
              <w:rPr>
                <w:rFonts w:hint="eastAsia"/>
                <w:color w:val="000000" w:themeColor="text1"/>
              </w:rPr>
              <w:t>交易性金融资产在持有期间的投资收益</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其他权益工具投资在持有期间取得的股利收入</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债权投资在持有期间取得的利息收入</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其他债权投资在持有期间取得的利息收入</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处置交易性金融资产取得的投资收益</w:t>
            </w:r>
          </w:p>
        </w:tc>
        <w:tc>
          <w:tcPr>
            <w:tcW w:w="1029" w:type="pct"/>
          </w:tcPr>
          <w:p w:rsidR="00E07B46" w:rsidRDefault="00E07B46" w:rsidP="008A45EB">
            <w:pPr>
              <w:jc w:val="right"/>
            </w:pPr>
          </w:p>
        </w:tc>
        <w:tc>
          <w:tcPr>
            <w:tcW w:w="1097" w:type="pct"/>
          </w:tcPr>
          <w:p w:rsidR="00E07B46" w:rsidRPr="00E07B46" w:rsidRDefault="00E07B46" w:rsidP="008A45EB">
            <w:pPr>
              <w:jc w:val="right"/>
              <w:rPr>
                <w:color w:val="000000"/>
              </w:rPr>
            </w:pPr>
            <w:r>
              <w:rPr>
                <w:rFonts w:hint="eastAsia"/>
                <w:color w:val="000000"/>
              </w:rPr>
              <w:t>-26,975,083.25</w:t>
            </w:r>
          </w:p>
        </w:tc>
      </w:tr>
      <w:tr w:rsidR="00E07B46" w:rsidTr="00D8698D">
        <w:tc>
          <w:tcPr>
            <w:tcW w:w="2874" w:type="pct"/>
          </w:tcPr>
          <w:p w:rsidR="00E07B46" w:rsidRDefault="00E07B46">
            <w:pPr>
              <w:rPr>
                <w:color w:val="000000" w:themeColor="text1"/>
              </w:rPr>
            </w:pPr>
            <w:r>
              <w:rPr>
                <w:rFonts w:hint="eastAsia"/>
                <w:color w:val="000000" w:themeColor="text1"/>
              </w:rPr>
              <w:t>处置其他权益工具投资取得的投资收益</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处置债权投资取得的投资收益</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处置其他债权投资取得的投资收益</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pPr>
              <w:rPr>
                <w:color w:val="000000" w:themeColor="text1"/>
              </w:rPr>
            </w:pPr>
            <w:r>
              <w:rPr>
                <w:rFonts w:hint="eastAsia"/>
                <w:color w:val="000000" w:themeColor="text1"/>
              </w:rPr>
              <w:t>债务重组收益</w:t>
            </w:r>
          </w:p>
        </w:tc>
        <w:tc>
          <w:tcPr>
            <w:tcW w:w="1029" w:type="pct"/>
          </w:tcPr>
          <w:p w:rsidR="00E07B46" w:rsidRDefault="00E07B46" w:rsidP="008A45EB">
            <w:pPr>
              <w:jc w:val="right"/>
            </w:pPr>
          </w:p>
        </w:tc>
        <w:tc>
          <w:tcPr>
            <w:tcW w:w="1097" w:type="pct"/>
          </w:tcPr>
          <w:p w:rsidR="00E07B46" w:rsidRDefault="00E07B46" w:rsidP="008A45EB">
            <w:pPr>
              <w:jc w:val="right"/>
            </w:pPr>
          </w:p>
        </w:tc>
      </w:tr>
      <w:tr w:rsidR="00E07B46" w:rsidTr="00D8698D">
        <w:tc>
          <w:tcPr>
            <w:tcW w:w="2874" w:type="pct"/>
          </w:tcPr>
          <w:p w:rsidR="00E07B46" w:rsidRDefault="00E07B46"/>
        </w:tc>
        <w:tc>
          <w:tcPr>
            <w:tcW w:w="1029" w:type="pct"/>
          </w:tcPr>
          <w:p w:rsidR="00E07B46" w:rsidRDefault="00E07B46" w:rsidP="008A45EB">
            <w:pPr>
              <w:jc w:val="right"/>
            </w:pPr>
          </w:p>
        </w:tc>
        <w:tc>
          <w:tcPr>
            <w:tcW w:w="1097" w:type="pct"/>
          </w:tcPr>
          <w:p w:rsidR="00E07B46" w:rsidRDefault="00E07B46" w:rsidP="008A45EB">
            <w:pPr>
              <w:jc w:val="right"/>
            </w:pPr>
          </w:p>
        </w:tc>
      </w:tr>
      <w:tr w:rsidR="0032240A" w:rsidTr="006A46EB">
        <w:tc>
          <w:tcPr>
            <w:tcW w:w="2874" w:type="pct"/>
          </w:tcPr>
          <w:p w:rsidR="0032240A" w:rsidRDefault="0032240A"/>
        </w:tc>
        <w:tc>
          <w:tcPr>
            <w:tcW w:w="1029" w:type="pct"/>
            <w:vAlign w:val="center"/>
          </w:tcPr>
          <w:p w:rsidR="0032240A" w:rsidRDefault="0032240A">
            <w:pPr>
              <w:jc w:val="right"/>
              <w:rPr>
                <w:color w:val="000000"/>
              </w:rPr>
            </w:pPr>
            <w:r>
              <w:rPr>
                <w:rFonts w:hint="eastAsia"/>
                <w:color w:val="000000"/>
              </w:rPr>
              <w:t xml:space="preserve">　</w:t>
            </w:r>
          </w:p>
        </w:tc>
        <w:tc>
          <w:tcPr>
            <w:tcW w:w="1097" w:type="pct"/>
          </w:tcPr>
          <w:p w:rsidR="0032240A" w:rsidRDefault="0032240A" w:rsidP="008A45EB">
            <w:pPr>
              <w:jc w:val="right"/>
            </w:pPr>
          </w:p>
        </w:tc>
      </w:tr>
      <w:tr w:rsidR="0032240A" w:rsidTr="00D8698D">
        <w:tc>
          <w:tcPr>
            <w:tcW w:w="2874" w:type="pct"/>
            <w:vAlign w:val="center"/>
          </w:tcPr>
          <w:p w:rsidR="0032240A" w:rsidRDefault="0032240A">
            <w:pPr>
              <w:jc w:val="center"/>
              <w:rPr>
                <w:color w:val="000000" w:themeColor="text1"/>
              </w:rPr>
            </w:pPr>
            <w:r>
              <w:rPr>
                <w:rFonts w:hint="eastAsia"/>
                <w:color w:val="000000" w:themeColor="text1"/>
              </w:rPr>
              <w:t>合计</w:t>
            </w:r>
          </w:p>
        </w:tc>
        <w:tc>
          <w:tcPr>
            <w:tcW w:w="1029" w:type="pct"/>
            <w:vAlign w:val="center"/>
          </w:tcPr>
          <w:p w:rsidR="0032240A" w:rsidRDefault="0032240A">
            <w:pPr>
              <w:jc w:val="right"/>
              <w:rPr>
                <w:color w:val="000000"/>
              </w:rPr>
            </w:pPr>
            <w:r>
              <w:rPr>
                <w:rFonts w:hint="eastAsia"/>
                <w:color w:val="000000"/>
              </w:rPr>
              <w:t xml:space="preserve">16,356,791.25 </w:t>
            </w:r>
          </w:p>
        </w:tc>
        <w:tc>
          <w:tcPr>
            <w:tcW w:w="1097" w:type="pct"/>
            <w:vAlign w:val="center"/>
          </w:tcPr>
          <w:p w:rsidR="0032240A" w:rsidRDefault="0032240A" w:rsidP="008A45EB">
            <w:pPr>
              <w:jc w:val="right"/>
              <w:rPr>
                <w:sz w:val="24"/>
                <w:szCs w:val="24"/>
              </w:rPr>
            </w:pPr>
            <w:r>
              <w:t>-744,411.71</w:t>
            </w:r>
          </w:p>
        </w:tc>
      </w:tr>
      <w:bookmarkEnd w:id="333"/>
      <w:bookmarkEnd w:id="334"/>
    </w:tbl>
    <w:p w:rsidR="00DD6222" w:rsidRDefault="00DD6222">
      <w:pPr>
        <w:autoSpaceDE w:val="0"/>
        <w:autoSpaceDN w:val="0"/>
        <w:adjustRightInd w:val="0"/>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35" w:name="_Hlk10538831"/>
      <w:r>
        <w:rPr>
          <w:rFonts w:ascii="宋体" w:hAnsi="宋体" w:hint="eastAsia"/>
          <w:color w:val="000000" w:themeColor="text1"/>
          <w:szCs w:val="21"/>
        </w:rPr>
        <w:t>净敞口套期收益</w:t>
      </w:r>
    </w:p>
    <w:sdt>
      <w:sdtPr>
        <w:rPr>
          <w:color w:val="000000" w:themeColor="text1"/>
        </w:rPr>
        <w:alias w:val="是否适用：净敞口套期收益[双击切换]"/>
        <w:tag w:val="_GBC_33e106b71ec640cd9126570421557bda"/>
        <w:id w:val="147448043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E1F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E1F5D">
            <w:rPr>
              <w:color w:val="000000" w:themeColor="text1"/>
            </w:rPr>
            <w:instrText xml:space="preserve"> MACROBUTTON  SnrToggleCheckbox √不适用 </w:instrText>
          </w:r>
          <w:r>
            <w:rPr>
              <w:color w:val="000000" w:themeColor="text1"/>
            </w:rPr>
            <w:fldChar w:fldCharType="end"/>
          </w:r>
        </w:p>
      </w:sdtContent>
    </w:sdt>
    <w:bookmarkEnd w:id="335" w:displacedByCustomXml="prev"/>
    <w:p w:rsidR="00DD6222" w:rsidRDefault="00547BED">
      <w:pPr>
        <w:pStyle w:val="3"/>
        <w:numPr>
          <w:ilvl w:val="0"/>
          <w:numId w:val="17"/>
        </w:numPr>
        <w:tabs>
          <w:tab w:val="left" w:pos="504"/>
        </w:tabs>
        <w:rPr>
          <w:rFonts w:ascii="宋体" w:hAnsi="宋体"/>
          <w:color w:val="000000" w:themeColor="text1"/>
          <w:szCs w:val="21"/>
        </w:rPr>
      </w:pPr>
      <w:bookmarkStart w:id="336" w:name="_Hlk10538896"/>
      <w:r>
        <w:rPr>
          <w:rFonts w:ascii="宋体" w:hAnsi="宋体" w:hint="eastAsia"/>
          <w:color w:val="000000" w:themeColor="text1"/>
          <w:szCs w:val="21"/>
        </w:rPr>
        <w:t>公允价值变动收益</w:t>
      </w:r>
    </w:p>
    <w:sdt>
      <w:sdtPr>
        <w:rPr>
          <w:color w:val="000000" w:themeColor="text1"/>
        </w:rPr>
        <w:alias w:val="是否适用：公允价值变动收益[双击切换]"/>
        <w:tag w:val="_GBC_21669fdeb74c4273a55facece1a56109"/>
        <w:id w:val="101665133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E1F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E1F5D">
            <w:rPr>
              <w:color w:val="000000" w:themeColor="text1"/>
            </w:rPr>
            <w:instrText xml:space="preserve"> MACROBUTTON  SnrToggleCheckbox √不适用 </w:instrText>
          </w:r>
          <w:r>
            <w:rPr>
              <w:color w:val="000000" w:themeColor="text1"/>
            </w:rPr>
            <w:fldChar w:fldCharType="end"/>
          </w:r>
        </w:p>
      </w:sdtContent>
    </w:sdt>
    <w:bookmarkEnd w:id="336" w:displacedByCustomXml="prev"/>
    <w:p w:rsidR="00DD6222" w:rsidRDefault="00547BED">
      <w:pPr>
        <w:pStyle w:val="3"/>
        <w:numPr>
          <w:ilvl w:val="0"/>
          <w:numId w:val="17"/>
        </w:numPr>
        <w:tabs>
          <w:tab w:val="left" w:pos="504"/>
        </w:tabs>
        <w:rPr>
          <w:color w:val="000000" w:themeColor="text1"/>
        </w:rPr>
      </w:pPr>
      <w:bookmarkStart w:id="337" w:name="_Hlk167969990"/>
      <w:r>
        <w:rPr>
          <w:rFonts w:hint="eastAsia"/>
          <w:color w:val="000000" w:themeColor="text1"/>
        </w:rPr>
        <w:t>信用减值损失</w:t>
      </w:r>
    </w:p>
    <w:sdt>
      <w:sdtPr>
        <w:rPr>
          <w:color w:val="000000" w:themeColor="text1"/>
        </w:rPr>
        <w:alias w:val="是否适用：信用减值损失[双击切换]"/>
        <w:tag w:val="_GBC_7f51453d7f2c4601a61d6f9899836b88"/>
        <w:id w:val="38793210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404575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信用减值损失"/>
          <w:tag w:val="_GBC_5ba737d77bb34cc79c6966984148e6e6"/>
          <w:id w:val="20250468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DD6222" w:rsidTr="00C95668">
        <w:sdt>
          <w:sdtPr>
            <w:rPr>
              <w:color w:val="000000" w:themeColor="text1"/>
            </w:rPr>
            <w:tag w:val="_PLD_2cc5ebd0cdc447b691d0c5739979c390"/>
            <w:id w:val="-222213798"/>
          </w:sdtPr>
          <w:sdtEndPr/>
          <w:sdtContent>
            <w:tc>
              <w:tcPr>
                <w:tcW w:w="2017" w:type="pc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667ef9498e104cfdabeee4ef172c6ab3"/>
            <w:id w:val="1653712773"/>
          </w:sdtPr>
          <w:sdtEndPr/>
          <w:sdtContent>
            <w:tc>
              <w:tcPr>
                <w:tcW w:w="1485" w:type="pct"/>
                <w:shd w:val="clear" w:color="auto" w:fill="auto"/>
                <w:vAlign w:val="center"/>
              </w:tcPr>
              <w:p w:rsidR="00DD6222" w:rsidRDefault="00547BED">
                <w:pPr>
                  <w:jc w:val="center"/>
                  <w:rPr>
                    <w:color w:val="000000" w:themeColor="text1"/>
                  </w:rPr>
                </w:pPr>
                <w:r>
                  <w:rPr>
                    <w:rFonts w:hint="eastAsia"/>
                    <w:color w:val="000000" w:themeColor="text1"/>
                  </w:rPr>
                  <w:t>本期发生额</w:t>
                </w:r>
              </w:p>
            </w:tc>
          </w:sdtContent>
        </w:sdt>
        <w:sdt>
          <w:sdtPr>
            <w:rPr>
              <w:color w:val="000000" w:themeColor="text1"/>
            </w:rPr>
            <w:tag w:val="_PLD_8c64052cb7e64d9095f4b7e849e06d53"/>
            <w:id w:val="-165245636"/>
          </w:sdtPr>
          <w:sdtEndPr/>
          <w:sdtContent>
            <w:tc>
              <w:tcPr>
                <w:tcW w:w="1498" w:type="pct"/>
                <w:shd w:val="clear" w:color="auto" w:fill="auto"/>
                <w:vAlign w:val="center"/>
              </w:tcPr>
              <w:p w:rsidR="00DD6222" w:rsidRDefault="00547BED">
                <w:pPr>
                  <w:jc w:val="center"/>
                  <w:rPr>
                    <w:color w:val="000000" w:themeColor="text1"/>
                  </w:rPr>
                </w:pPr>
                <w:r>
                  <w:rPr>
                    <w:rFonts w:hint="eastAsia"/>
                    <w:color w:val="000000" w:themeColor="text1"/>
                  </w:rPr>
                  <w:t>上期发生额</w:t>
                </w:r>
              </w:p>
            </w:tc>
          </w:sdtContent>
        </w:sdt>
      </w:tr>
      <w:tr w:rsidR="00F93DA1" w:rsidTr="002F7CCE">
        <w:tc>
          <w:tcPr>
            <w:tcW w:w="2017" w:type="pct"/>
            <w:shd w:val="clear" w:color="auto" w:fill="auto"/>
            <w:vAlign w:val="center"/>
          </w:tcPr>
          <w:p w:rsidR="00F93DA1" w:rsidRDefault="00F93DA1">
            <w:pPr>
              <w:rPr>
                <w:color w:val="000000" w:themeColor="text1"/>
              </w:rPr>
            </w:pPr>
            <w:r>
              <w:rPr>
                <w:rFonts w:hint="eastAsia"/>
                <w:color w:val="000000" w:themeColor="text1"/>
              </w:rPr>
              <w:t>应收票据坏账损失</w:t>
            </w:r>
          </w:p>
        </w:tc>
        <w:tc>
          <w:tcPr>
            <w:tcW w:w="1485" w:type="pct"/>
            <w:shd w:val="clear" w:color="auto" w:fill="auto"/>
            <w:vAlign w:val="center"/>
          </w:tcPr>
          <w:p w:rsidR="00F93DA1" w:rsidRDefault="00226FBA" w:rsidP="008A45EB">
            <w:pPr>
              <w:jc w:val="right"/>
              <w:rPr>
                <w:rFonts w:cs="Arial"/>
              </w:rPr>
            </w:pPr>
            <w:r>
              <w:rPr>
                <w:rFonts w:cs="Arial"/>
              </w:rPr>
              <w:t>461,868.43</w:t>
            </w:r>
          </w:p>
        </w:tc>
        <w:tc>
          <w:tcPr>
            <w:tcW w:w="1498" w:type="pct"/>
            <w:shd w:val="clear" w:color="auto" w:fill="auto"/>
            <w:vAlign w:val="center"/>
          </w:tcPr>
          <w:p w:rsidR="00F93DA1" w:rsidRDefault="00F93DA1" w:rsidP="008A45EB">
            <w:pPr>
              <w:jc w:val="right"/>
              <w:rPr>
                <w:sz w:val="24"/>
                <w:szCs w:val="24"/>
              </w:rPr>
            </w:pPr>
            <w:r>
              <w:t>955,175.88</w:t>
            </w:r>
          </w:p>
        </w:tc>
      </w:tr>
      <w:tr w:rsidR="00F93DA1" w:rsidTr="002F7CCE">
        <w:tc>
          <w:tcPr>
            <w:tcW w:w="2017" w:type="pct"/>
            <w:shd w:val="clear" w:color="auto" w:fill="auto"/>
            <w:vAlign w:val="center"/>
          </w:tcPr>
          <w:p w:rsidR="00F93DA1" w:rsidRDefault="00F93DA1">
            <w:pPr>
              <w:rPr>
                <w:color w:val="000000" w:themeColor="text1"/>
              </w:rPr>
            </w:pPr>
            <w:r>
              <w:rPr>
                <w:rFonts w:hint="eastAsia"/>
                <w:color w:val="000000" w:themeColor="text1"/>
              </w:rPr>
              <w:t>应收账款坏账损失</w:t>
            </w:r>
          </w:p>
        </w:tc>
        <w:tc>
          <w:tcPr>
            <w:tcW w:w="1485" w:type="pct"/>
            <w:shd w:val="clear" w:color="auto" w:fill="auto"/>
            <w:vAlign w:val="center"/>
          </w:tcPr>
          <w:p w:rsidR="00F93DA1" w:rsidRDefault="00226FBA" w:rsidP="008A45EB">
            <w:pPr>
              <w:jc w:val="right"/>
              <w:rPr>
                <w:rFonts w:cs="Arial"/>
              </w:rPr>
            </w:pPr>
            <w:r>
              <w:rPr>
                <w:rFonts w:cs="Arial"/>
              </w:rPr>
              <w:t>-35,904,374.65</w:t>
            </w:r>
          </w:p>
        </w:tc>
        <w:tc>
          <w:tcPr>
            <w:tcW w:w="1498" w:type="pct"/>
            <w:shd w:val="clear" w:color="auto" w:fill="auto"/>
            <w:vAlign w:val="center"/>
          </w:tcPr>
          <w:p w:rsidR="00F93DA1" w:rsidRDefault="00F93DA1" w:rsidP="008A45EB">
            <w:pPr>
              <w:jc w:val="right"/>
              <w:rPr>
                <w:sz w:val="24"/>
                <w:szCs w:val="24"/>
              </w:rPr>
            </w:pPr>
            <w:r>
              <w:t>249,947,677.07</w:t>
            </w:r>
          </w:p>
        </w:tc>
      </w:tr>
      <w:tr w:rsidR="00F93DA1" w:rsidTr="002F7CCE">
        <w:tc>
          <w:tcPr>
            <w:tcW w:w="2017" w:type="pct"/>
            <w:shd w:val="clear" w:color="auto" w:fill="auto"/>
            <w:vAlign w:val="center"/>
          </w:tcPr>
          <w:p w:rsidR="00F93DA1" w:rsidRDefault="00F93DA1">
            <w:pPr>
              <w:rPr>
                <w:color w:val="000000" w:themeColor="text1"/>
              </w:rPr>
            </w:pPr>
            <w:r>
              <w:rPr>
                <w:rFonts w:hint="eastAsia"/>
                <w:color w:val="000000" w:themeColor="text1"/>
              </w:rPr>
              <w:t>其他应收款坏账损失</w:t>
            </w:r>
          </w:p>
        </w:tc>
        <w:tc>
          <w:tcPr>
            <w:tcW w:w="1485" w:type="pct"/>
            <w:shd w:val="clear" w:color="auto" w:fill="auto"/>
            <w:vAlign w:val="center"/>
          </w:tcPr>
          <w:p w:rsidR="00F93DA1" w:rsidRDefault="00226FBA" w:rsidP="008A45EB">
            <w:pPr>
              <w:jc w:val="right"/>
              <w:rPr>
                <w:rFonts w:cs="Arial"/>
              </w:rPr>
            </w:pPr>
            <w:r>
              <w:rPr>
                <w:rFonts w:cs="Arial"/>
              </w:rPr>
              <w:t>110,213,498.75</w:t>
            </w:r>
          </w:p>
        </w:tc>
        <w:tc>
          <w:tcPr>
            <w:tcW w:w="1498" w:type="pct"/>
            <w:shd w:val="clear" w:color="auto" w:fill="auto"/>
            <w:vAlign w:val="center"/>
          </w:tcPr>
          <w:p w:rsidR="00F93DA1" w:rsidRDefault="00F93DA1" w:rsidP="008A45EB">
            <w:pPr>
              <w:jc w:val="right"/>
              <w:rPr>
                <w:sz w:val="24"/>
                <w:szCs w:val="24"/>
              </w:rPr>
            </w:pPr>
            <w:r>
              <w:t>-8,271,376.20</w:t>
            </w:r>
          </w:p>
        </w:tc>
      </w:tr>
      <w:tr w:rsidR="00C13FF5" w:rsidTr="00C95668">
        <w:tc>
          <w:tcPr>
            <w:tcW w:w="2017" w:type="pct"/>
            <w:shd w:val="clear" w:color="auto" w:fill="auto"/>
            <w:vAlign w:val="center"/>
          </w:tcPr>
          <w:p w:rsidR="00C13FF5" w:rsidRDefault="00C13FF5">
            <w:pPr>
              <w:rPr>
                <w:color w:val="000000" w:themeColor="text1"/>
              </w:rPr>
            </w:pPr>
            <w:r>
              <w:rPr>
                <w:rFonts w:hint="eastAsia"/>
                <w:color w:val="000000" w:themeColor="text1"/>
              </w:rPr>
              <w:t>债权投资减值损失</w:t>
            </w:r>
          </w:p>
        </w:tc>
        <w:tc>
          <w:tcPr>
            <w:tcW w:w="1485" w:type="pct"/>
            <w:shd w:val="clear" w:color="auto" w:fill="auto"/>
          </w:tcPr>
          <w:p w:rsidR="00C13FF5" w:rsidRDefault="00C13FF5" w:rsidP="008A45EB">
            <w:pPr>
              <w:jc w:val="right"/>
            </w:pPr>
          </w:p>
        </w:tc>
        <w:tc>
          <w:tcPr>
            <w:tcW w:w="1498" w:type="pct"/>
            <w:shd w:val="clear" w:color="auto" w:fill="auto"/>
          </w:tcPr>
          <w:p w:rsidR="00C13FF5" w:rsidRDefault="00C13FF5" w:rsidP="008A45EB">
            <w:pPr>
              <w:jc w:val="right"/>
            </w:pPr>
          </w:p>
        </w:tc>
      </w:tr>
      <w:tr w:rsidR="00C13FF5" w:rsidTr="00C95668">
        <w:tc>
          <w:tcPr>
            <w:tcW w:w="2017" w:type="pct"/>
            <w:shd w:val="clear" w:color="auto" w:fill="auto"/>
            <w:vAlign w:val="center"/>
          </w:tcPr>
          <w:p w:rsidR="00C13FF5" w:rsidRDefault="00C13FF5">
            <w:pPr>
              <w:rPr>
                <w:color w:val="000000" w:themeColor="text1"/>
              </w:rPr>
            </w:pPr>
            <w:r>
              <w:rPr>
                <w:rFonts w:hint="eastAsia"/>
                <w:color w:val="000000" w:themeColor="text1"/>
              </w:rPr>
              <w:t>其他债权投资减值损失</w:t>
            </w:r>
          </w:p>
        </w:tc>
        <w:tc>
          <w:tcPr>
            <w:tcW w:w="1485" w:type="pct"/>
            <w:shd w:val="clear" w:color="auto" w:fill="auto"/>
          </w:tcPr>
          <w:p w:rsidR="00C13FF5" w:rsidRDefault="00C13FF5" w:rsidP="008A45EB">
            <w:pPr>
              <w:jc w:val="right"/>
            </w:pPr>
          </w:p>
        </w:tc>
        <w:tc>
          <w:tcPr>
            <w:tcW w:w="1498" w:type="pct"/>
            <w:shd w:val="clear" w:color="auto" w:fill="auto"/>
          </w:tcPr>
          <w:p w:rsidR="00C13FF5" w:rsidRDefault="00C13FF5" w:rsidP="008A45EB">
            <w:pPr>
              <w:jc w:val="right"/>
            </w:pPr>
          </w:p>
        </w:tc>
      </w:tr>
      <w:tr w:rsidR="00C13FF5" w:rsidTr="00C95668">
        <w:tc>
          <w:tcPr>
            <w:tcW w:w="2017" w:type="pct"/>
            <w:shd w:val="clear" w:color="auto" w:fill="auto"/>
            <w:vAlign w:val="center"/>
          </w:tcPr>
          <w:p w:rsidR="00C13FF5" w:rsidRDefault="00C13FF5">
            <w:pPr>
              <w:rPr>
                <w:color w:val="000000" w:themeColor="text1"/>
              </w:rPr>
            </w:pPr>
            <w:r>
              <w:rPr>
                <w:rFonts w:hint="eastAsia"/>
                <w:color w:val="000000" w:themeColor="text1"/>
              </w:rPr>
              <w:t>长期应收款坏账损失</w:t>
            </w:r>
          </w:p>
        </w:tc>
        <w:tc>
          <w:tcPr>
            <w:tcW w:w="1485" w:type="pct"/>
            <w:shd w:val="clear" w:color="auto" w:fill="auto"/>
          </w:tcPr>
          <w:p w:rsidR="00C13FF5" w:rsidRDefault="00C13FF5" w:rsidP="008A45EB">
            <w:pPr>
              <w:jc w:val="right"/>
            </w:pPr>
          </w:p>
        </w:tc>
        <w:tc>
          <w:tcPr>
            <w:tcW w:w="1498" w:type="pct"/>
            <w:shd w:val="clear" w:color="auto" w:fill="auto"/>
          </w:tcPr>
          <w:p w:rsidR="00C13FF5" w:rsidRDefault="00C13FF5" w:rsidP="008A45EB">
            <w:pPr>
              <w:jc w:val="right"/>
            </w:pPr>
          </w:p>
        </w:tc>
      </w:tr>
      <w:tr w:rsidR="00F93DA1" w:rsidTr="00C03603">
        <w:tc>
          <w:tcPr>
            <w:tcW w:w="2017" w:type="pct"/>
            <w:shd w:val="clear" w:color="auto" w:fill="auto"/>
            <w:vAlign w:val="center"/>
          </w:tcPr>
          <w:p w:rsidR="00F93DA1" w:rsidRDefault="00F93DA1">
            <w:pPr>
              <w:rPr>
                <w:color w:val="000000" w:themeColor="text1"/>
              </w:rPr>
            </w:pPr>
            <w:r>
              <w:rPr>
                <w:rFonts w:hint="eastAsia"/>
                <w:color w:val="000000" w:themeColor="text1"/>
              </w:rPr>
              <w:t>财务担保相关减值损失</w:t>
            </w:r>
          </w:p>
        </w:tc>
        <w:tc>
          <w:tcPr>
            <w:tcW w:w="1485" w:type="pct"/>
            <w:shd w:val="clear" w:color="auto" w:fill="auto"/>
            <w:vAlign w:val="center"/>
          </w:tcPr>
          <w:p w:rsidR="00F93DA1" w:rsidRDefault="00F93DA1" w:rsidP="008A45EB">
            <w:pPr>
              <w:jc w:val="right"/>
              <w:rPr>
                <w:rFonts w:cs="Arial"/>
              </w:rPr>
            </w:pPr>
          </w:p>
        </w:tc>
        <w:tc>
          <w:tcPr>
            <w:tcW w:w="1498" w:type="pct"/>
            <w:shd w:val="clear" w:color="auto" w:fill="auto"/>
          </w:tcPr>
          <w:p w:rsidR="00F93DA1" w:rsidRDefault="00F93DA1" w:rsidP="008A45EB">
            <w:pPr>
              <w:jc w:val="right"/>
            </w:pPr>
          </w:p>
        </w:tc>
      </w:tr>
      <w:tr w:rsidR="00F93DA1" w:rsidTr="002F7CCE">
        <w:tc>
          <w:tcPr>
            <w:tcW w:w="2017" w:type="pct"/>
            <w:shd w:val="clear" w:color="auto" w:fill="auto"/>
            <w:vAlign w:val="center"/>
          </w:tcPr>
          <w:p w:rsidR="00F93DA1" w:rsidRDefault="00F93DA1">
            <w:pPr>
              <w:jc w:val="center"/>
              <w:rPr>
                <w:color w:val="000000" w:themeColor="text1"/>
              </w:rPr>
            </w:pPr>
            <w:r>
              <w:rPr>
                <w:rFonts w:hint="eastAsia"/>
                <w:color w:val="000000" w:themeColor="text1"/>
              </w:rPr>
              <w:t>合计</w:t>
            </w:r>
          </w:p>
        </w:tc>
        <w:tc>
          <w:tcPr>
            <w:tcW w:w="1485" w:type="pct"/>
            <w:shd w:val="clear" w:color="auto" w:fill="auto"/>
            <w:vAlign w:val="center"/>
          </w:tcPr>
          <w:p w:rsidR="00F93DA1" w:rsidRDefault="00226FBA" w:rsidP="008A45EB">
            <w:pPr>
              <w:jc w:val="right"/>
              <w:rPr>
                <w:rFonts w:cs="Arial"/>
              </w:rPr>
            </w:pPr>
            <w:r>
              <w:rPr>
                <w:rFonts w:cs="Arial"/>
              </w:rPr>
              <w:t>74,770,992.53</w:t>
            </w:r>
          </w:p>
        </w:tc>
        <w:tc>
          <w:tcPr>
            <w:tcW w:w="1498" w:type="pct"/>
            <w:shd w:val="clear" w:color="auto" w:fill="auto"/>
            <w:vAlign w:val="center"/>
          </w:tcPr>
          <w:p w:rsidR="00F93DA1" w:rsidRDefault="00F93DA1" w:rsidP="008A45EB">
            <w:pPr>
              <w:jc w:val="right"/>
              <w:rPr>
                <w:sz w:val="24"/>
                <w:szCs w:val="24"/>
              </w:rPr>
            </w:pPr>
            <w:r>
              <w:t>242,631,476.75</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bookmarkStart w:id="338" w:name="_Hlk167970079"/>
      <w:bookmarkEnd w:id="337"/>
      <w:r>
        <w:rPr>
          <w:rFonts w:ascii="宋体" w:hAnsi="宋体" w:hint="eastAsia"/>
          <w:color w:val="000000" w:themeColor="text1"/>
          <w:szCs w:val="21"/>
        </w:rPr>
        <w:t>资产减值</w:t>
      </w:r>
      <w:r>
        <w:rPr>
          <w:rFonts w:ascii="宋体" w:hAnsi="宋体" w:cs="宋体" w:hint="eastAsia"/>
          <w:color w:val="000000" w:themeColor="text1"/>
          <w:kern w:val="0"/>
          <w:szCs w:val="24"/>
        </w:rPr>
        <w:t>损失</w:t>
      </w:r>
    </w:p>
    <w:sdt>
      <w:sdtPr>
        <w:rPr>
          <w:color w:val="000000" w:themeColor="text1"/>
        </w:rPr>
        <w:alias w:val="是否适用：资产减值损失[双击切换]"/>
        <w:tag w:val="_GBC_d729834ad00147fc807d3aad7ca8698d"/>
        <w:id w:val="58526865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441457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产减值损失"/>
          <w:tag w:val="_GBC_9cac437936ec413c943d5e1475abfd21"/>
          <w:id w:val="1667564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C13FF5" w:rsidTr="002F7CCE">
        <w:bookmarkEnd w:id="338" w:displacedByCustomXml="next"/>
        <w:sdt>
          <w:sdtPr>
            <w:rPr>
              <w:color w:val="000000" w:themeColor="text1"/>
            </w:rPr>
            <w:tag w:val="_PLD_3f6f45e6360d44d4b7b42549a3560832"/>
            <w:id w:val="-208185374"/>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C13FF5" w:rsidRDefault="00C13FF5" w:rsidP="002F7CCE">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f2aa2c829b6428e99a0c7c8da36e428"/>
            <w:id w:val="-1134256391"/>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C13FF5" w:rsidRDefault="00C13FF5" w:rsidP="002F7CCE">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071b09715e3b43be922c6fbde3b45eb6"/>
            <w:id w:val="189577314"/>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C13FF5" w:rsidRDefault="00C13FF5" w:rsidP="002F7CCE">
                <w:pPr>
                  <w:autoSpaceDE w:val="0"/>
                  <w:autoSpaceDN w:val="0"/>
                  <w:adjustRightInd w:val="0"/>
                  <w:jc w:val="center"/>
                  <w:rPr>
                    <w:color w:val="000000" w:themeColor="text1"/>
                  </w:rPr>
                </w:pPr>
                <w:r>
                  <w:rPr>
                    <w:rFonts w:hint="eastAsia"/>
                    <w:color w:val="000000" w:themeColor="text1"/>
                  </w:rPr>
                  <w:t>上期发生额</w:t>
                </w:r>
              </w:p>
            </w:tc>
          </w:sdtContent>
        </w:sdt>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一、合同资产减值损失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六、工程物资减值损失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C13FF5" w:rsidTr="002F7CCE">
        <w:tc>
          <w:tcPr>
            <w:tcW w:w="1878" w:type="pct"/>
            <w:tcBorders>
              <w:top w:val="single" w:sz="4" w:space="0" w:color="auto"/>
              <w:left w:val="single" w:sz="4" w:space="0" w:color="auto"/>
              <w:bottom w:val="single" w:sz="4" w:space="0" w:color="auto"/>
              <w:right w:val="single" w:sz="4" w:space="0" w:color="auto"/>
            </w:tcBorders>
          </w:tcPr>
          <w:p w:rsidR="00C13FF5" w:rsidRDefault="00C13FF5" w:rsidP="002F7CCE">
            <w:pPr>
              <w:autoSpaceDE w:val="0"/>
              <w:autoSpaceDN w:val="0"/>
              <w:adjustRightInd w:val="0"/>
              <w:rPr>
                <w:color w:val="000000" w:themeColor="text1"/>
              </w:rPr>
            </w:pPr>
            <w:r>
              <w:rPr>
                <w:rFonts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c>
          <w:tcPr>
            <w:tcW w:w="1700" w:type="pct"/>
            <w:tcBorders>
              <w:top w:val="single" w:sz="4" w:space="0" w:color="auto"/>
              <w:left w:val="single" w:sz="4" w:space="0" w:color="auto"/>
              <w:bottom w:val="single" w:sz="4" w:space="0" w:color="auto"/>
              <w:right w:val="single" w:sz="4" w:space="0" w:color="auto"/>
            </w:tcBorders>
          </w:tcPr>
          <w:p w:rsidR="00C13FF5" w:rsidRDefault="00C13FF5" w:rsidP="002F7CCE">
            <w:pPr>
              <w:jc w:val="right"/>
            </w:pPr>
          </w:p>
        </w:tc>
      </w:tr>
      <w:tr w:rsidR="00F93DA1" w:rsidTr="006061BC">
        <w:tc>
          <w:tcPr>
            <w:tcW w:w="1878" w:type="pct"/>
            <w:tcBorders>
              <w:top w:val="single" w:sz="4" w:space="0" w:color="auto"/>
              <w:left w:val="single" w:sz="4" w:space="0" w:color="auto"/>
              <w:bottom w:val="single" w:sz="4" w:space="0" w:color="auto"/>
              <w:right w:val="single" w:sz="4" w:space="0" w:color="auto"/>
            </w:tcBorders>
          </w:tcPr>
          <w:p w:rsidR="00F93DA1" w:rsidRDefault="00F93DA1" w:rsidP="002F7CCE">
            <w:pPr>
              <w:autoSpaceDE w:val="0"/>
              <w:autoSpaceDN w:val="0"/>
              <w:adjustRightInd w:val="0"/>
            </w:pPr>
            <w:r>
              <w:t>合同资产减值损失</w:t>
            </w:r>
          </w:p>
        </w:tc>
        <w:tc>
          <w:tcPr>
            <w:tcW w:w="1422" w:type="pct"/>
            <w:tcBorders>
              <w:top w:val="single" w:sz="4" w:space="0" w:color="auto"/>
              <w:left w:val="single" w:sz="4" w:space="0" w:color="auto"/>
              <w:bottom w:val="single" w:sz="4" w:space="0" w:color="auto"/>
              <w:right w:val="single" w:sz="4" w:space="0" w:color="auto"/>
            </w:tcBorders>
            <w:vAlign w:val="center"/>
          </w:tcPr>
          <w:p w:rsidR="00F93DA1" w:rsidRDefault="00226FBA">
            <w:pPr>
              <w:jc w:val="right"/>
              <w:rPr>
                <w:rFonts w:cs="Arial"/>
              </w:rPr>
            </w:pPr>
            <w:r>
              <w:rPr>
                <w:rFonts w:cs="Arial"/>
              </w:rPr>
              <w:t>9,816,767.71</w:t>
            </w:r>
          </w:p>
        </w:tc>
        <w:tc>
          <w:tcPr>
            <w:tcW w:w="1700" w:type="pct"/>
            <w:tcBorders>
              <w:top w:val="single" w:sz="4" w:space="0" w:color="auto"/>
              <w:left w:val="single" w:sz="4" w:space="0" w:color="auto"/>
              <w:bottom w:val="single" w:sz="4" w:space="0" w:color="auto"/>
              <w:right w:val="single" w:sz="4" w:space="0" w:color="auto"/>
            </w:tcBorders>
          </w:tcPr>
          <w:p w:rsidR="00F93DA1" w:rsidRDefault="00F93DA1" w:rsidP="002F7CCE">
            <w:pPr>
              <w:jc w:val="right"/>
            </w:pPr>
            <w:r>
              <w:t>-142,130,766.60</w:t>
            </w:r>
          </w:p>
        </w:tc>
      </w:tr>
      <w:tr w:rsidR="00F93DA1" w:rsidTr="006061BC">
        <w:tc>
          <w:tcPr>
            <w:tcW w:w="1878" w:type="pct"/>
            <w:tcBorders>
              <w:top w:val="single" w:sz="4" w:space="0" w:color="auto"/>
              <w:left w:val="single" w:sz="4" w:space="0" w:color="auto"/>
              <w:bottom w:val="single" w:sz="4" w:space="0" w:color="auto"/>
              <w:right w:val="single" w:sz="4" w:space="0" w:color="auto"/>
            </w:tcBorders>
          </w:tcPr>
          <w:p w:rsidR="00F93DA1" w:rsidRDefault="00F93DA1" w:rsidP="002F7CCE">
            <w:pPr>
              <w:autoSpaceDE w:val="0"/>
              <w:autoSpaceDN w:val="0"/>
              <w:adjustRightInd w:val="0"/>
            </w:pPr>
            <w:r>
              <w:t>其他非流动资产减值损失</w:t>
            </w:r>
          </w:p>
        </w:tc>
        <w:tc>
          <w:tcPr>
            <w:tcW w:w="1422" w:type="pct"/>
            <w:tcBorders>
              <w:top w:val="single" w:sz="4" w:space="0" w:color="auto"/>
              <w:left w:val="single" w:sz="4" w:space="0" w:color="auto"/>
              <w:bottom w:val="single" w:sz="4" w:space="0" w:color="auto"/>
              <w:right w:val="single" w:sz="4" w:space="0" w:color="auto"/>
            </w:tcBorders>
            <w:vAlign w:val="center"/>
          </w:tcPr>
          <w:p w:rsidR="00F93DA1" w:rsidRDefault="00226FBA">
            <w:pPr>
              <w:jc w:val="right"/>
              <w:rPr>
                <w:rFonts w:cs="Arial"/>
              </w:rPr>
            </w:pPr>
            <w:r>
              <w:rPr>
                <w:rFonts w:cs="Arial"/>
              </w:rPr>
              <w:t>5,327,496.64</w:t>
            </w:r>
          </w:p>
        </w:tc>
        <w:tc>
          <w:tcPr>
            <w:tcW w:w="1700" w:type="pct"/>
            <w:tcBorders>
              <w:top w:val="single" w:sz="4" w:space="0" w:color="auto"/>
              <w:left w:val="single" w:sz="4" w:space="0" w:color="auto"/>
              <w:bottom w:val="single" w:sz="4" w:space="0" w:color="auto"/>
              <w:right w:val="single" w:sz="4" w:space="0" w:color="auto"/>
            </w:tcBorders>
          </w:tcPr>
          <w:p w:rsidR="00F93DA1" w:rsidRDefault="00F93DA1" w:rsidP="002F7CCE">
            <w:pPr>
              <w:jc w:val="right"/>
            </w:pPr>
            <w:r>
              <w:t>39,564,685.51</w:t>
            </w:r>
          </w:p>
        </w:tc>
      </w:tr>
      <w:tr w:rsidR="00F93DA1" w:rsidTr="006061BC">
        <w:tc>
          <w:tcPr>
            <w:tcW w:w="1878" w:type="pct"/>
            <w:tcBorders>
              <w:top w:val="single" w:sz="4" w:space="0" w:color="auto"/>
              <w:left w:val="single" w:sz="4" w:space="0" w:color="auto"/>
              <w:bottom w:val="single" w:sz="4" w:space="0" w:color="auto"/>
              <w:right w:val="single" w:sz="4" w:space="0" w:color="auto"/>
            </w:tcBorders>
          </w:tcPr>
          <w:p w:rsidR="00F93DA1" w:rsidRDefault="00F93DA1" w:rsidP="002F7CCE">
            <w:pPr>
              <w:autoSpaceDE w:val="0"/>
              <w:autoSpaceDN w:val="0"/>
              <w:adjustRightInd w:val="0"/>
            </w:pPr>
            <w:r>
              <w:t>一年内到期的非流动资产减值损失</w:t>
            </w:r>
          </w:p>
        </w:tc>
        <w:tc>
          <w:tcPr>
            <w:tcW w:w="1422" w:type="pct"/>
            <w:tcBorders>
              <w:top w:val="single" w:sz="4" w:space="0" w:color="auto"/>
              <w:left w:val="single" w:sz="4" w:space="0" w:color="auto"/>
              <w:bottom w:val="single" w:sz="4" w:space="0" w:color="auto"/>
              <w:right w:val="single" w:sz="4" w:space="0" w:color="auto"/>
            </w:tcBorders>
            <w:vAlign w:val="center"/>
          </w:tcPr>
          <w:p w:rsidR="00F93DA1" w:rsidRDefault="00226FBA">
            <w:pPr>
              <w:jc w:val="right"/>
              <w:rPr>
                <w:rFonts w:cs="Arial"/>
              </w:rPr>
            </w:pPr>
            <w:r>
              <w:rPr>
                <w:rFonts w:cs="Arial"/>
              </w:rPr>
              <w:t>35,673,623.86</w:t>
            </w:r>
          </w:p>
        </w:tc>
        <w:tc>
          <w:tcPr>
            <w:tcW w:w="1700" w:type="pct"/>
            <w:tcBorders>
              <w:top w:val="single" w:sz="4" w:space="0" w:color="auto"/>
              <w:left w:val="single" w:sz="4" w:space="0" w:color="auto"/>
              <w:bottom w:val="single" w:sz="4" w:space="0" w:color="auto"/>
              <w:right w:val="single" w:sz="4" w:space="0" w:color="auto"/>
            </w:tcBorders>
          </w:tcPr>
          <w:p w:rsidR="00F93DA1" w:rsidRDefault="00F93DA1" w:rsidP="002F7CCE">
            <w:pPr>
              <w:jc w:val="right"/>
            </w:pPr>
            <w:r>
              <w:t>84,119,465.93</w:t>
            </w:r>
          </w:p>
        </w:tc>
      </w:tr>
      <w:tr w:rsidR="00F93DA1" w:rsidTr="006061BC">
        <w:tc>
          <w:tcPr>
            <w:tcW w:w="1878" w:type="pct"/>
            <w:tcBorders>
              <w:top w:val="single" w:sz="4" w:space="0" w:color="auto"/>
              <w:left w:val="single" w:sz="4" w:space="0" w:color="auto"/>
              <w:bottom w:val="single" w:sz="4" w:space="0" w:color="auto"/>
              <w:right w:val="single" w:sz="4" w:space="0" w:color="auto"/>
            </w:tcBorders>
          </w:tcPr>
          <w:p w:rsidR="00F93DA1" w:rsidRDefault="00F93DA1" w:rsidP="002F7CCE">
            <w:pPr>
              <w:autoSpaceDE w:val="0"/>
              <w:autoSpaceDN w:val="0"/>
              <w:adjustRightInd w:val="0"/>
              <w:jc w:val="center"/>
            </w:pPr>
            <w:r>
              <w:rPr>
                <w:rFonts w:hint="eastAsia"/>
              </w:rPr>
              <w:t>合计</w:t>
            </w:r>
          </w:p>
        </w:tc>
        <w:tc>
          <w:tcPr>
            <w:tcW w:w="1422" w:type="pct"/>
            <w:tcBorders>
              <w:top w:val="single" w:sz="4" w:space="0" w:color="auto"/>
              <w:left w:val="single" w:sz="4" w:space="0" w:color="auto"/>
              <w:bottom w:val="single" w:sz="4" w:space="0" w:color="auto"/>
              <w:right w:val="single" w:sz="4" w:space="0" w:color="auto"/>
            </w:tcBorders>
            <w:vAlign w:val="center"/>
          </w:tcPr>
          <w:p w:rsidR="00F93DA1" w:rsidRDefault="00226FBA">
            <w:pPr>
              <w:jc w:val="right"/>
              <w:rPr>
                <w:rFonts w:cs="Arial"/>
              </w:rPr>
            </w:pPr>
            <w:r>
              <w:rPr>
                <w:rFonts w:cs="Arial"/>
              </w:rPr>
              <w:t>50,817,888.21</w:t>
            </w:r>
          </w:p>
        </w:tc>
        <w:tc>
          <w:tcPr>
            <w:tcW w:w="1700" w:type="pct"/>
            <w:tcBorders>
              <w:top w:val="single" w:sz="4" w:space="0" w:color="auto"/>
              <w:left w:val="single" w:sz="4" w:space="0" w:color="auto"/>
              <w:bottom w:val="single" w:sz="4" w:space="0" w:color="auto"/>
              <w:right w:val="single" w:sz="4" w:space="0" w:color="auto"/>
            </w:tcBorders>
          </w:tcPr>
          <w:p w:rsidR="00F93DA1" w:rsidRDefault="00F93DA1" w:rsidP="002F7CCE">
            <w:pPr>
              <w:jc w:val="right"/>
            </w:pPr>
            <w:r>
              <w:t>-18,446,615.16</w:t>
            </w:r>
          </w:p>
        </w:tc>
      </w:tr>
    </w:tbl>
    <w:p w:rsidR="00C13FF5" w:rsidRDefault="00C13FF5"/>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6321654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Cs w:val="0"/>
          <w:color w:val="000000" w:themeColor="text1"/>
        </w:rPr>
      </w:pPr>
      <w:r>
        <w:rPr>
          <w:color w:val="000000" w:themeColor="text1"/>
        </w:rPr>
        <w:t>单位：</w:t>
      </w:r>
      <w:sdt>
        <w:sdtPr>
          <w:rPr>
            <w:bCs w:val="0"/>
            <w:color w:val="000000" w:themeColor="text1"/>
          </w:rPr>
          <w:alias w:val="单位：资产处置收益明细"/>
          <w:tag w:val="_GBC_72dc168499e249b988d6753a6df1ce44"/>
          <w:id w:val="69743032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bCs w:val="0"/>
              <w:color w:val="000000" w:themeColor="text1"/>
            </w:rPr>
            <w:t>元</w:t>
          </w:r>
        </w:sdtContent>
      </w:sdt>
      <w:r>
        <w:rPr>
          <w:color w:val="000000" w:themeColor="text1"/>
        </w:rPr>
        <w:t xml:space="preserve">  币种：</w:t>
      </w:r>
      <w:sdt>
        <w:sdtPr>
          <w:rPr>
            <w:bCs w:val="0"/>
            <w:color w:val="000000" w:themeColor="text1"/>
          </w:rPr>
          <w:alias w:val="币种：资产处置收益明细"/>
          <w:tag w:val="_GBC_d68880ec5b074fdc8846b703ead631e2"/>
          <w:id w:val="-6011894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bCs w:val="0"/>
              <w:color w:val="000000" w:themeColor="text1"/>
            </w:rPr>
            <w:t>人民币</w:t>
          </w:r>
        </w:sdtContent>
      </w:sdt>
    </w:p>
    <w:tbl>
      <w:tblPr>
        <w:tblStyle w:val="a6"/>
        <w:tblW w:w="0" w:type="auto"/>
        <w:tblLook w:val="04A0" w:firstRow="1" w:lastRow="0" w:firstColumn="1" w:lastColumn="0" w:noHBand="0" w:noVBand="1"/>
      </w:tblPr>
      <w:tblGrid>
        <w:gridCol w:w="3016"/>
        <w:gridCol w:w="3016"/>
        <w:gridCol w:w="3017"/>
      </w:tblGrid>
      <w:tr w:rsidR="00574F45" w:rsidTr="002660BD">
        <w:tc>
          <w:tcPr>
            <w:tcW w:w="3016" w:type="dxa"/>
          </w:tcPr>
          <w:sdt>
            <w:sdtPr>
              <w:rPr>
                <w:rFonts w:hint="eastAsia"/>
                <w:color w:val="000000" w:themeColor="text1"/>
              </w:rPr>
              <w:tag w:val="_PLD_5ae5d7d7d48342e7bc1da8d90a245459"/>
              <w:id w:val="1582170089"/>
            </w:sdtPr>
            <w:sdtEndPr/>
            <w:sdtContent>
              <w:p w:rsidR="00574F45" w:rsidRDefault="00574F45" w:rsidP="002660BD">
                <w:pPr>
                  <w:jc w:val="center"/>
                  <w:rPr>
                    <w:color w:val="000000" w:themeColor="text1"/>
                  </w:rPr>
                </w:pPr>
                <w:r>
                  <w:rPr>
                    <w:rFonts w:hint="eastAsia"/>
                    <w:color w:val="000000" w:themeColor="text1"/>
                  </w:rPr>
                  <w:t>项目</w:t>
                </w:r>
              </w:p>
            </w:sdtContent>
          </w:sdt>
        </w:tc>
        <w:tc>
          <w:tcPr>
            <w:tcW w:w="3016" w:type="dxa"/>
          </w:tcPr>
          <w:sdt>
            <w:sdtPr>
              <w:rPr>
                <w:rFonts w:hint="eastAsia"/>
                <w:color w:val="000000" w:themeColor="text1"/>
              </w:rPr>
              <w:tag w:val="_PLD_879cf215b86c45c790218e646c831e7d"/>
              <w:id w:val="-97949635"/>
            </w:sdtPr>
            <w:sdtEndPr/>
            <w:sdtContent>
              <w:p w:rsidR="00574F45" w:rsidRDefault="00574F45" w:rsidP="002660BD">
                <w:pPr>
                  <w:jc w:val="center"/>
                  <w:rPr>
                    <w:color w:val="000000" w:themeColor="text1"/>
                  </w:rPr>
                </w:pPr>
                <w:r>
                  <w:rPr>
                    <w:rFonts w:hint="eastAsia"/>
                    <w:color w:val="000000" w:themeColor="text1"/>
                  </w:rPr>
                  <w:t>本期发生额</w:t>
                </w:r>
              </w:p>
            </w:sdtContent>
          </w:sdt>
        </w:tc>
        <w:tc>
          <w:tcPr>
            <w:tcW w:w="3017" w:type="dxa"/>
          </w:tcPr>
          <w:sdt>
            <w:sdtPr>
              <w:rPr>
                <w:rFonts w:hint="eastAsia"/>
                <w:color w:val="000000" w:themeColor="text1"/>
              </w:rPr>
              <w:tag w:val="_PLD_8860a002ccc44e14bf36aa3e10fb5d70"/>
              <w:id w:val="1344210664"/>
            </w:sdtPr>
            <w:sdtEndPr/>
            <w:sdtContent>
              <w:p w:rsidR="00574F45" w:rsidRDefault="00574F45" w:rsidP="002660BD">
                <w:pPr>
                  <w:jc w:val="center"/>
                  <w:rPr>
                    <w:color w:val="000000" w:themeColor="text1"/>
                  </w:rPr>
                </w:pPr>
                <w:r>
                  <w:rPr>
                    <w:rFonts w:hint="eastAsia"/>
                    <w:color w:val="000000" w:themeColor="text1"/>
                  </w:rPr>
                  <w:t>上期发生额</w:t>
                </w:r>
              </w:p>
            </w:sdtContent>
          </w:sdt>
        </w:tc>
      </w:tr>
      <w:tr w:rsidR="00574F45" w:rsidTr="002660BD">
        <w:tc>
          <w:tcPr>
            <w:tcW w:w="3016" w:type="dxa"/>
          </w:tcPr>
          <w:p w:rsidR="00574F45" w:rsidRDefault="00574F45" w:rsidP="002660BD">
            <w:r>
              <w:t>固定资产处置收益</w:t>
            </w:r>
          </w:p>
        </w:tc>
        <w:tc>
          <w:tcPr>
            <w:tcW w:w="3016" w:type="dxa"/>
          </w:tcPr>
          <w:p w:rsidR="00574F45" w:rsidRDefault="00574F45" w:rsidP="002660BD">
            <w:pPr>
              <w:jc w:val="right"/>
            </w:pPr>
            <w:r>
              <w:t>304,097.39</w:t>
            </w:r>
          </w:p>
        </w:tc>
        <w:tc>
          <w:tcPr>
            <w:tcW w:w="3017" w:type="dxa"/>
          </w:tcPr>
          <w:p w:rsidR="00574F45" w:rsidRDefault="00574F45" w:rsidP="002660BD">
            <w:pPr>
              <w:jc w:val="right"/>
            </w:pPr>
            <w:r>
              <w:t>30,569.79</w:t>
            </w:r>
          </w:p>
        </w:tc>
      </w:tr>
      <w:tr w:rsidR="00574F45" w:rsidTr="002660BD">
        <w:tc>
          <w:tcPr>
            <w:tcW w:w="3016" w:type="dxa"/>
          </w:tcPr>
          <w:p w:rsidR="00574F45" w:rsidRDefault="00574F45" w:rsidP="002660BD">
            <w:r>
              <w:t>无形资产处置收益</w:t>
            </w:r>
          </w:p>
        </w:tc>
        <w:tc>
          <w:tcPr>
            <w:tcW w:w="3016" w:type="dxa"/>
          </w:tcPr>
          <w:p w:rsidR="00574F45" w:rsidRDefault="00574F45" w:rsidP="002660BD">
            <w:pPr>
              <w:jc w:val="right"/>
            </w:pPr>
          </w:p>
        </w:tc>
        <w:tc>
          <w:tcPr>
            <w:tcW w:w="3017" w:type="dxa"/>
          </w:tcPr>
          <w:p w:rsidR="00574F45" w:rsidRDefault="00574F45" w:rsidP="002660BD">
            <w:pPr>
              <w:jc w:val="right"/>
            </w:pPr>
          </w:p>
        </w:tc>
      </w:tr>
      <w:tr w:rsidR="00574F45" w:rsidTr="002660BD">
        <w:tc>
          <w:tcPr>
            <w:tcW w:w="3016" w:type="dxa"/>
          </w:tcPr>
          <w:p w:rsidR="00574F45" w:rsidRDefault="00574F45" w:rsidP="002660BD">
            <w:pPr>
              <w:jc w:val="center"/>
            </w:pPr>
            <w:r>
              <w:rPr>
                <w:rFonts w:hint="eastAsia"/>
              </w:rPr>
              <w:t>合计</w:t>
            </w:r>
          </w:p>
        </w:tc>
        <w:tc>
          <w:tcPr>
            <w:tcW w:w="3016" w:type="dxa"/>
          </w:tcPr>
          <w:p w:rsidR="00574F45" w:rsidRDefault="00574F45" w:rsidP="002660BD">
            <w:pPr>
              <w:jc w:val="right"/>
            </w:pPr>
            <w:r>
              <w:t>304,097.39</w:t>
            </w:r>
          </w:p>
        </w:tc>
        <w:tc>
          <w:tcPr>
            <w:tcW w:w="3017" w:type="dxa"/>
          </w:tcPr>
          <w:p w:rsidR="00574F45" w:rsidRDefault="00574F45" w:rsidP="002660BD">
            <w:pPr>
              <w:jc w:val="right"/>
            </w:pPr>
            <w:r>
              <w:t>30,569.79</w:t>
            </w:r>
          </w:p>
        </w:tc>
      </w:tr>
    </w:tbl>
    <w:p w:rsidR="00574F45" w:rsidRDefault="00574F45"/>
    <w:p w:rsidR="00DD6222" w:rsidRDefault="00547BED">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787357160"/>
        <w:placeholder>
          <w:docPart w:val="GBC22222222222222222222222222222"/>
        </w:placeholder>
      </w:sdtPr>
      <w:sdtEndPr/>
      <w:sdtContent>
        <w:p w:rsidR="00DD6222" w:rsidRDefault="00547BED" w:rsidP="00FB7B66">
          <w:pPr>
            <w:rPr>
              <w:color w:val="000000" w:themeColor="text1"/>
            </w:rPr>
          </w:pPr>
          <w:r>
            <w:rPr>
              <w:color w:val="000000" w:themeColor="text1"/>
            </w:rPr>
            <w:fldChar w:fldCharType="begin"/>
          </w:r>
          <w:r w:rsidR="00FB7B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B7B6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bCs w:val="0"/>
          <w:color w:val="000000" w:themeColor="text1"/>
          <w:szCs w:val="22"/>
        </w:rPr>
        <w:alias w:val="是否适用：营业外收入情况 [双击切换]"/>
        <w:tag w:val="_GBC_b6e9df1124844122abb2dde58392c605"/>
        <w:id w:val="-224076618"/>
        <w:placeholder>
          <w:docPart w:val="GBC22222222222222222222222222222"/>
        </w:placeholder>
      </w:sdtPr>
      <w:sdtEndPr/>
      <w:sdtContent>
        <w:p w:rsidR="006E1F5D" w:rsidRDefault="00547BED" w:rsidP="006E1F5D">
          <w:pPr>
            <w:rPr>
              <w:color w:val="000000" w:themeColor="text1"/>
            </w:rPr>
          </w:pPr>
          <w:r>
            <w:rPr>
              <w:rFonts w:cstheme="minorBidi"/>
              <w:bCs w:val="0"/>
              <w:color w:val="000000" w:themeColor="text1"/>
              <w:szCs w:val="22"/>
            </w:rPr>
            <w:fldChar w:fldCharType="begin"/>
          </w:r>
          <w:r w:rsidR="006E1F5D">
            <w:rPr>
              <w:rFonts w:cstheme="minorBidi"/>
              <w:color w:val="000000" w:themeColor="text1"/>
              <w:szCs w:val="22"/>
            </w:rPr>
            <w:instrText xml:space="preserve"> MACROBUTTON  SnrToggleCheckbox □适用 </w:instrText>
          </w:r>
          <w:r>
            <w:rPr>
              <w:rFonts w:cstheme="minorBidi"/>
              <w:bCs w:val="0"/>
              <w:color w:val="000000" w:themeColor="text1"/>
              <w:szCs w:val="22"/>
            </w:rPr>
            <w:fldChar w:fldCharType="end"/>
          </w:r>
          <w:r>
            <w:rPr>
              <w:rFonts w:cstheme="minorBidi"/>
              <w:bCs w:val="0"/>
              <w:color w:val="000000" w:themeColor="text1"/>
              <w:szCs w:val="22"/>
            </w:rPr>
            <w:fldChar w:fldCharType="begin"/>
          </w:r>
          <w:r w:rsidR="006E1F5D">
            <w:rPr>
              <w:rFonts w:cstheme="minorBidi"/>
              <w:color w:val="000000" w:themeColor="text1"/>
              <w:szCs w:val="22"/>
            </w:rPr>
            <w:instrText xml:space="preserve"> MACROBUTTON  SnrToggleCheckbox √不适用 </w:instrText>
          </w:r>
          <w:r>
            <w:rPr>
              <w:rFonts w:cstheme="minorBidi"/>
              <w:bCs w:val="0"/>
              <w:color w:val="000000" w:themeColor="text1"/>
              <w:szCs w:val="22"/>
            </w:rPr>
            <w:fldChar w:fldCharType="end"/>
          </w:r>
        </w:p>
      </w:sdtContent>
    </w:sdt>
    <w:p w:rsidR="00DD6222" w:rsidRDefault="00DD6222">
      <w:pPr>
        <w:rPr>
          <w:color w:val="000000" w:themeColor="text1"/>
        </w:rPr>
      </w:pPr>
    </w:p>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150620340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3711390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10532356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161D16" w:rsidTr="00DF2966">
        <w:sdt>
          <w:sdtPr>
            <w:rPr>
              <w:color w:val="000000" w:themeColor="text1"/>
            </w:rPr>
            <w:tag w:val="_PLD_6abf292cb0a7463788e39d1bdabb85fc"/>
            <w:id w:val="1349911386"/>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autoSpaceDE w:val="0"/>
                  <w:autoSpaceDN w:val="0"/>
                  <w:adjustRightInd w:val="0"/>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803774004"/>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autoSpaceDE w:val="0"/>
                  <w:autoSpaceDN w:val="0"/>
                  <w:adjustRightInd w:val="0"/>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915902664"/>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autoSpaceDE w:val="0"/>
                  <w:autoSpaceDN w:val="0"/>
                  <w:adjustRightInd w:val="0"/>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578130017"/>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rPr>
                <w:color w:val="000000" w:themeColor="text1"/>
              </w:rPr>
            </w:pPr>
            <w:r>
              <w:rPr>
                <w:rFonts w:hint="eastAsia"/>
                <w:color w:val="000000" w:themeColor="text1"/>
              </w:rPr>
              <w:t>非流动资产处置损失合计</w:t>
            </w:r>
          </w:p>
        </w:tc>
        <w:tc>
          <w:tcPr>
            <w:tcW w:w="1313"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7"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jc w:val="right"/>
            </w:pP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rPr>
                <w:color w:val="000000" w:themeColor="text1"/>
              </w:rPr>
            </w:pPr>
            <w:r>
              <w:rPr>
                <w:rFonts w:hint="eastAsia"/>
                <w:color w:val="000000" w:themeColor="text1"/>
              </w:rPr>
              <w:t>其中：固定资产处置损失</w:t>
            </w:r>
          </w:p>
        </w:tc>
        <w:tc>
          <w:tcPr>
            <w:tcW w:w="1313"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7"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jc w:val="right"/>
            </w:pP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ind w:firstLineChars="300" w:firstLine="630"/>
              <w:rPr>
                <w:color w:val="000000" w:themeColor="text1"/>
              </w:rPr>
            </w:pPr>
            <w:r>
              <w:rPr>
                <w:rFonts w:hint="eastAsia"/>
                <w:color w:val="000000" w:themeColor="text1"/>
              </w:rPr>
              <w:t>无形资产处置损失</w:t>
            </w:r>
          </w:p>
        </w:tc>
        <w:tc>
          <w:tcPr>
            <w:tcW w:w="1313"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7"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jc w:val="right"/>
            </w:pP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rPr>
                <w:color w:val="000000" w:themeColor="text1"/>
              </w:rPr>
            </w:pPr>
            <w:r>
              <w:rPr>
                <w:rFonts w:hint="eastAsia"/>
                <w:color w:val="000000" w:themeColor="text1"/>
              </w:rPr>
              <w:t>债务重组损失</w:t>
            </w:r>
          </w:p>
        </w:tc>
        <w:tc>
          <w:tcPr>
            <w:tcW w:w="1313"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7"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jc w:val="right"/>
            </w:pP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rPr>
                <w:color w:val="000000" w:themeColor="text1"/>
              </w:rPr>
            </w:pPr>
            <w:r>
              <w:rPr>
                <w:rFonts w:hint="eastAsia"/>
                <w:color w:val="000000" w:themeColor="text1"/>
              </w:rPr>
              <w:t>非货币性资产交换损失</w:t>
            </w:r>
          </w:p>
        </w:tc>
        <w:tc>
          <w:tcPr>
            <w:tcW w:w="1313"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7" w:type="pct"/>
            <w:tcBorders>
              <w:top w:val="single" w:sz="4" w:space="0" w:color="auto"/>
              <w:left w:val="single" w:sz="4" w:space="0" w:color="auto"/>
              <w:bottom w:val="single" w:sz="4" w:space="0" w:color="auto"/>
              <w:right w:val="single" w:sz="4" w:space="0" w:color="auto"/>
            </w:tcBorders>
          </w:tcPr>
          <w:p w:rsidR="00161D16" w:rsidRDefault="00161D16" w:rsidP="00DF2966">
            <w:pPr>
              <w:jc w:val="right"/>
            </w:pPr>
          </w:p>
        </w:tc>
        <w:tc>
          <w:tcPr>
            <w:tcW w:w="128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jc w:val="right"/>
            </w:pP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autoSpaceDE w:val="0"/>
              <w:autoSpaceDN w:val="0"/>
              <w:adjustRightInd w:val="0"/>
              <w:rPr>
                <w:color w:val="000000" w:themeColor="text1"/>
              </w:rPr>
            </w:pPr>
            <w:r>
              <w:rPr>
                <w:rFonts w:hint="eastAsia"/>
                <w:color w:val="000000" w:themeColor="text1"/>
              </w:rPr>
              <w:t>对外捐赠</w:t>
            </w:r>
          </w:p>
        </w:tc>
        <w:tc>
          <w:tcPr>
            <w:tcW w:w="1313"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111,000.00</w:t>
            </w:r>
          </w:p>
        </w:tc>
        <w:tc>
          <w:tcPr>
            <w:tcW w:w="1287"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142,750.00</w:t>
            </w:r>
          </w:p>
        </w:tc>
        <w:tc>
          <w:tcPr>
            <w:tcW w:w="128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111,000.00</w:t>
            </w: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r>
              <w:t>罚款支出</w:t>
            </w:r>
          </w:p>
        </w:tc>
        <w:tc>
          <w:tcPr>
            <w:tcW w:w="1313"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4,612,669.27</w:t>
            </w:r>
          </w:p>
        </w:tc>
        <w:tc>
          <w:tcPr>
            <w:tcW w:w="1287"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425,199.67</w:t>
            </w:r>
          </w:p>
        </w:tc>
        <w:tc>
          <w:tcPr>
            <w:tcW w:w="128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4,612,669.27</w:t>
            </w: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r>
              <w:t>其他</w:t>
            </w:r>
          </w:p>
        </w:tc>
        <w:tc>
          <w:tcPr>
            <w:tcW w:w="1313"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1,698.27</w:t>
            </w:r>
          </w:p>
        </w:tc>
        <w:tc>
          <w:tcPr>
            <w:tcW w:w="1287"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p>
        </w:tc>
        <w:tc>
          <w:tcPr>
            <w:tcW w:w="128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1,698.27</w:t>
            </w:r>
          </w:p>
        </w:tc>
      </w:tr>
      <w:tr w:rsidR="00161D16" w:rsidTr="00DF2966">
        <w:tc>
          <w:tcPr>
            <w:tcW w:w="1120" w:type="pct"/>
            <w:tcBorders>
              <w:top w:val="single" w:sz="4" w:space="0" w:color="auto"/>
              <w:left w:val="single" w:sz="4" w:space="0" w:color="auto"/>
              <w:bottom w:val="single" w:sz="4" w:space="0" w:color="auto"/>
              <w:right w:val="single" w:sz="4" w:space="0" w:color="auto"/>
            </w:tcBorders>
          </w:tcPr>
          <w:p w:rsidR="00161D16" w:rsidRDefault="00161D16" w:rsidP="00DF2966">
            <w:pPr>
              <w:ind w:right="6"/>
              <w:jc w:val="center"/>
              <w:rPr>
                <w:color w:val="000000" w:themeColor="text1"/>
              </w:rPr>
            </w:pPr>
            <w:r>
              <w:rPr>
                <w:rFonts w:hint="eastAsia"/>
                <w:color w:val="000000" w:themeColor="text1"/>
              </w:rPr>
              <w:t>合计</w:t>
            </w:r>
          </w:p>
        </w:tc>
        <w:tc>
          <w:tcPr>
            <w:tcW w:w="1313"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4,725,367.54</w:t>
            </w:r>
          </w:p>
        </w:tc>
        <w:tc>
          <w:tcPr>
            <w:tcW w:w="1287"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567,949.67</w:t>
            </w:r>
          </w:p>
        </w:tc>
        <w:tc>
          <w:tcPr>
            <w:tcW w:w="1280" w:type="pct"/>
            <w:tcBorders>
              <w:top w:val="single" w:sz="4" w:space="0" w:color="auto"/>
              <w:left w:val="single" w:sz="4" w:space="0" w:color="auto"/>
              <w:bottom w:val="single" w:sz="4" w:space="0" w:color="auto"/>
              <w:right w:val="single" w:sz="4" w:space="0" w:color="auto"/>
            </w:tcBorders>
            <w:vAlign w:val="center"/>
          </w:tcPr>
          <w:p w:rsidR="00161D16" w:rsidRDefault="00161D16" w:rsidP="00DF2966">
            <w:pPr>
              <w:jc w:val="right"/>
              <w:rPr>
                <w:sz w:val="24"/>
                <w:szCs w:val="24"/>
              </w:rPr>
            </w:pPr>
            <w:r>
              <w:t>4,725,367.54</w:t>
            </w:r>
          </w:p>
        </w:tc>
      </w:tr>
    </w:tbl>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所得税费用</w:t>
      </w:r>
    </w:p>
    <w:p w:rsidR="00DD6222" w:rsidRDefault="00547BED" w:rsidP="0053172E">
      <w:pPr>
        <w:pStyle w:val="4"/>
        <w:numPr>
          <w:ilvl w:val="0"/>
          <w:numId w:val="71"/>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7016559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5420928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14133088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DD6222" w:rsidTr="005211E6">
        <w:trPr>
          <w:trHeight w:val="87"/>
        </w:trPr>
        <w:sdt>
          <w:sdtPr>
            <w:rPr>
              <w:color w:val="000000" w:themeColor="text1"/>
            </w:rPr>
            <w:tag w:val="_PLD_951f380ec376457cb80126c7d6018f65"/>
            <w:id w:val="-1858574165"/>
          </w:sdtPr>
          <w:sdtEndPr/>
          <w:sdtContent>
            <w:tc>
              <w:tcPr>
                <w:tcW w:w="1775" w:type="pct"/>
                <w:vAlign w:val="center"/>
              </w:tcPr>
              <w:p w:rsidR="00DD6222" w:rsidRDefault="00547BED">
                <w:pPr>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778565136"/>
          </w:sdtPr>
          <w:sdtEndPr/>
          <w:sdtContent>
            <w:tc>
              <w:tcPr>
                <w:tcW w:w="1617" w:type="pct"/>
                <w:vAlign w:val="center"/>
              </w:tcPr>
              <w:p w:rsidR="00DD6222" w:rsidRDefault="00547BED">
                <w:pPr>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1741169036"/>
          </w:sdtPr>
          <w:sdtEndPr/>
          <w:sdtContent>
            <w:tc>
              <w:tcPr>
                <w:tcW w:w="1608" w:type="pct"/>
                <w:vAlign w:val="center"/>
              </w:tcPr>
              <w:p w:rsidR="00DD6222" w:rsidRDefault="00547BED">
                <w:pPr>
                  <w:ind w:right="6"/>
                  <w:jc w:val="center"/>
                  <w:rPr>
                    <w:color w:val="000000" w:themeColor="text1"/>
                  </w:rPr>
                </w:pPr>
                <w:r>
                  <w:rPr>
                    <w:rFonts w:hint="eastAsia"/>
                    <w:color w:val="000000" w:themeColor="text1"/>
                  </w:rPr>
                  <w:t>上期发生额</w:t>
                </w:r>
              </w:p>
            </w:tc>
          </w:sdtContent>
        </w:sdt>
      </w:tr>
      <w:tr w:rsidR="000C0430" w:rsidTr="005211E6">
        <w:tc>
          <w:tcPr>
            <w:tcW w:w="1775" w:type="pct"/>
          </w:tcPr>
          <w:p w:rsidR="000C0430" w:rsidRDefault="000C0430">
            <w:pPr>
              <w:ind w:right="6"/>
              <w:rPr>
                <w:b/>
                <w:bCs w:val="0"/>
                <w:color w:val="000000" w:themeColor="text1"/>
              </w:rPr>
            </w:pPr>
            <w:r>
              <w:rPr>
                <w:rFonts w:hint="eastAsia"/>
                <w:color w:val="000000" w:themeColor="text1"/>
              </w:rPr>
              <w:t>当期所得税费用</w:t>
            </w:r>
          </w:p>
        </w:tc>
        <w:tc>
          <w:tcPr>
            <w:tcW w:w="1617" w:type="pct"/>
            <w:vAlign w:val="center"/>
          </w:tcPr>
          <w:p w:rsidR="000C0430" w:rsidRDefault="000C0430">
            <w:pPr>
              <w:jc w:val="right"/>
              <w:rPr>
                <w:color w:val="000000"/>
              </w:rPr>
            </w:pPr>
            <w:r>
              <w:rPr>
                <w:rFonts w:hint="eastAsia"/>
                <w:color w:val="000000"/>
              </w:rPr>
              <w:t>47,081,530.77</w:t>
            </w:r>
          </w:p>
        </w:tc>
        <w:tc>
          <w:tcPr>
            <w:tcW w:w="1608" w:type="pct"/>
            <w:vAlign w:val="center"/>
          </w:tcPr>
          <w:p w:rsidR="000C0430" w:rsidRDefault="000C0430" w:rsidP="005211E6">
            <w:pPr>
              <w:jc w:val="right"/>
              <w:rPr>
                <w:sz w:val="24"/>
                <w:szCs w:val="24"/>
              </w:rPr>
            </w:pPr>
            <w:r>
              <w:t>79,548,057.89</w:t>
            </w:r>
          </w:p>
        </w:tc>
      </w:tr>
      <w:tr w:rsidR="000C0430" w:rsidTr="005211E6">
        <w:tc>
          <w:tcPr>
            <w:tcW w:w="1775" w:type="pct"/>
          </w:tcPr>
          <w:p w:rsidR="000C0430" w:rsidRDefault="000C0430">
            <w:pPr>
              <w:ind w:right="6"/>
              <w:rPr>
                <w:color w:val="000000" w:themeColor="text1"/>
              </w:rPr>
            </w:pPr>
            <w:r>
              <w:rPr>
                <w:rFonts w:hint="eastAsia"/>
                <w:color w:val="000000" w:themeColor="text1"/>
              </w:rPr>
              <w:t>递延所得税费用</w:t>
            </w:r>
          </w:p>
        </w:tc>
        <w:tc>
          <w:tcPr>
            <w:tcW w:w="1617" w:type="pct"/>
            <w:vAlign w:val="center"/>
          </w:tcPr>
          <w:p w:rsidR="000C0430" w:rsidRDefault="000C0430">
            <w:pPr>
              <w:jc w:val="right"/>
              <w:rPr>
                <w:color w:val="000000"/>
              </w:rPr>
            </w:pPr>
            <w:r>
              <w:rPr>
                <w:rFonts w:hint="eastAsia"/>
                <w:color w:val="000000"/>
              </w:rPr>
              <w:t>-42,174,668.95</w:t>
            </w:r>
          </w:p>
        </w:tc>
        <w:tc>
          <w:tcPr>
            <w:tcW w:w="1608" w:type="pct"/>
            <w:vAlign w:val="center"/>
          </w:tcPr>
          <w:p w:rsidR="000C0430" w:rsidRDefault="000C0430" w:rsidP="005211E6">
            <w:pPr>
              <w:jc w:val="right"/>
              <w:rPr>
                <w:sz w:val="24"/>
                <w:szCs w:val="24"/>
              </w:rPr>
            </w:pPr>
            <w:r>
              <w:t>981,484.95</w:t>
            </w:r>
          </w:p>
        </w:tc>
      </w:tr>
      <w:tr w:rsidR="005211E6" w:rsidTr="005211E6">
        <w:tc>
          <w:tcPr>
            <w:tcW w:w="1775" w:type="pct"/>
          </w:tcPr>
          <w:p w:rsidR="005211E6" w:rsidRDefault="005211E6">
            <w:pPr>
              <w:ind w:right="6"/>
            </w:pPr>
          </w:p>
        </w:tc>
        <w:tc>
          <w:tcPr>
            <w:tcW w:w="1617" w:type="pct"/>
          </w:tcPr>
          <w:p w:rsidR="005211E6" w:rsidRDefault="005211E6" w:rsidP="005211E6">
            <w:pPr>
              <w:ind w:right="6"/>
              <w:jc w:val="right"/>
            </w:pPr>
          </w:p>
        </w:tc>
        <w:tc>
          <w:tcPr>
            <w:tcW w:w="1608" w:type="pct"/>
          </w:tcPr>
          <w:p w:rsidR="005211E6" w:rsidRDefault="005211E6" w:rsidP="005211E6">
            <w:pPr>
              <w:ind w:right="6"/>
              <w:jc w:val="right"/>
            </w:pPr>
          </w:p>
        </w:tc>
      </w:tr>
      <w:tr w:rsidR="005211E6" w:rsidTr="005211E6">
        <w:tc>
          <w:tcPr>
            <w:tcW w:w="1775" w:type="pct"/>
          </w:tcPr>
          <w:p w:rsidR="005211E6" w:rsidRDefault="005211E6">
            <w:pPr>
              <w:ind w:right="6"/>
            </w:pPr>
          </w:p>
        </w:tc>
        <w:tc>
          <w:tcPr>
            <w:tcW w:w="1617" w:type="pct"/>
          </w:tcPr>
          <w:p w:rsidR="005211E6" w:rsidRDefault="005211E6" w:rsidP="005211E6">
            <w:pPr>
              <w:ind w:right="6"/>
              <w:jc w:val="right"/>
            </w:pPr>
          </w:p>
        </w:tc>
        <w:tc>
          <w:tcPr>
            <w:tcW w:w="1608" w:type="pct"/>
          </w:tcPr>
          <w:p w:rsidR="005211E6" w:rsidRDefault="005211E6" w:rsidP="005211E6">
            <w:pPr>
              <w:ind w:right="6"/>
              <w:jc w:val="right"/>
            </w:pPr>
          </w:p>
        </w:tc>
      </w:tr>
      <w:tr w:rsidR="005211E6" w:rsidTr="00B559F3">
        <w:tc>
          <w:tcPr>
            <w:tcW w:w="1775" w:type="pct"/>
          </w:tcPr>
          <w:p w:rsidR="005211E6" w:rsidRDefault="005211E6">
            <w:pPr>
              <w:ind w:right="6"/>
              <w:jc w:val="center"/>
              <w:rPr>
                <w:color w:val="000000" w:themeColor="text1"/>
              </w:rPr>
            </w:pPr>
            <w:r>
              <w:rPr>
                <w:rFonts w:hint="eastAsia"/>
                <w:color w:val="000000" w:themeColor="text1"/>
              </w:rPr>
              <w:t>合计</w:t>
            </w:r>
          </w:p>
        </w:tc>
        <w:tc>
          <w:tcPr>
            <w:tcW w:w="1617" w:type="pct"/>
            <w:vAlign w:val="center"/>
          </w:tcPr>
          <w:p w:rsidR="005211E6" w:rsidRDefault="005211E6" w:rsidP="005211E6">
            <w:pPr>
              <w:jc w:val="right"/>
              <w:rPr>
                <w:sz w:val="24"/>
                <w:szCs w:val="24"/>
              </w:rPr>
            </w:pPr>
            <w:r>
              <w:t>4,906,861.82</w:t>
            </w:r>
          </w:p>
        </w:tc>
        <w:tc>
          <w:tcPr>
            <w:tcW w:w="1608" w:type="pct"/>
            <w:vAlign w:val="center"/>
          </w:tcPr>
          <w:p w:rsidR="005211E6" w:rsidRDefault="005211E6" w:rsidP="005211E6">
            <w:pPr>
              <w:jc w:val="right"/>
              <w:rPr>
                <w:sz w:val="24"/>
                <w:szCs w:val="24"/>
              </w:rPr>
            </w:pPr>
            <w:r>
              <w:t>80,529,542.84</w:t>
            </w:r>
          </w:p>
        </w:tc>
      </w:tr>
    </w:tbl>
    <w:p w:rsidR="00DD6222" w:rsidRDefault="00DD6222">
      <w:pPr>
        <w:rPr>
          <w:color w:val="000000" w:themeColor="text1"/>
        </w:rPr>
      </w:pPr>
    </w:p>
    <w:p w:rsidR="00DD6222" w:rsidRDefault="00547BED" w:rsidP="0053172E">
      <w:pPr>
        <w:pStyle w:val="4"/>
        <w:numPr>
          <w:ilvl w:val="0"/>
          <w:numId w:val="71"/>
        </w:numPr>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2022977854"/>
        <w:placeholder>
          <w:docPart w:val="GBC22222222222222222222222222222"/>
        </w:placeholder>
      </w:sdtPr>
      <w:sdtEndPr/>
      <w:sdtContent>
        <w:p w:rsidR="00DD6222" w:rsidRDefault="00547BED" w:rsidP="008C07CF">
          <w:pPr>
            <w:rPr>
              <w:color w:val="000000" w:themeColor="text1"/>
            </w:rPr>
          </w:pPr>
          <w:r>
            <w:rPr>
              <w:color w:val="000000" w:themeColor="text1"/>
            </w:rPr>
            <w:fldChar w:fldCharType="begin"/>
          </w:r>
          <w:r w:rsidR="008C07C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C07CF">
            <w:rPr>
              <w:color w:val="000000" w:themeColor="text1"/>
            </w:rPr>
            <w:instrText xml:space="preserve"> MACROBUTTON  SnrToggleCheckbox √不适用 </w:instrText>
          </w:r>
          <w:r>
            <w:rPr>
              <w:color w:val="000000" w:themeColor="text1"/>
            </w:rPr>
            <w:fldChar w:fldCharType="end"/>
          </w:r>
        </w:p>
      </w:sdtContent>
    </w:sdt>
    <w:p w:rsidR="008C07CF" w:rsidRDefault="008C07CF" w:rsidP="008C07CF">
      <w:pPr>
        <w:rPr>
          <w:color w:val="000000" w:themeColor="text1"/>
        </w:rPr>
      </w:pPr>
    </w:p>
    <w:p w:rsidR="00DD6222" w:rsidRDefault="00547BED">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1352024349"/>
        <w:placeholder>
          <w:docPart w:val="GBC22222222222222222222222222222"/>
        </w:placeholder>
      </w:sdtPr>
      <w:sdtEndPr/>
      <w:sdtContent>
        <w:p w:rsidR="00DD6222" w:rsidRDefault="00547BED" w:rsidP="008C07CF">
          <w:pPr>
            <w:spacing w:before="60" w:after="60"/>
            <w:rPr>
              <w:color w:val="000000" w:themeColor="text1"/>
            </w:rPr>
          </w:pPr>
          <w:r>
            <w:rPr>
              <w:color w:val="000000" w:themeColor="text1"/>
            </w:rPr>
            <w:fldChar w:fldCharType="begin"/>
          </w:r>
          <w:r w:rsidR="008C07C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C07CF">
            <w:rPr>
              <w:color w:val="000000" w:themeColor="text1"/>
            </w:rPr>
            <w:instrText xml:space="preserve"> MACROBUTTON  SnrToggleCheckbox √不适用 </w:instrText>
          </w:r>
          <w:r>
            <w:rPr>
              <w:color w:val="000000" w:themeColor="text1"/>
            </w:rPr>
            <w:fldChar w:fldCharType="end"/>
          </w:r>
        </w:p>
      </w:sdtContent>
    </w:sdt>
    <w:p w:rsidR="00DD6222" w:rsidRDefault="00DD6222">
      <w:pPr>
        <w:rPr>
          <w:b/>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其他综合收益</w:t>
      </w:r>
    </w:p>
    <w:sdt>
      <w:sdtPr>
        <w:rPr>
          <w:color w:val="000000" w:themeColor="text1"/>
        </w:rPr>
        <w:alias w:val="是否适用：其他综合收益[双击切换]"/>
        <w:tag w:val="_GBC_bef6c47936994e5e94c77d5dd812be30"/>
        <w:id w:val="158063196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BC12E6">
      <w:pPr>
        <w:rPr>
          <w:color w:val="000000" w:themeColor="text1"/>
        </w:rPr>
      </w:pPr>
      <w:sdt>
        <w:sdtPr>
          <w:rPr>
            <w:rFonts w:hint="eastAsia"/>
            <w:color w:val="000000" w:themeColor="text1"/>
          </w:rPr>
          <w:alias w:val="其他综合收益详见附注"/>
          <w:tag w:val="_GBC_6f59ae7e2b78472ea4fa736cbb8f062d"/>
          <w:id w:val="-423486032"/>
          <w:placeholder>
            <w:docPart w:val="GBC22222222222222222222222222222"/>
          </w:placeholder>
        </w:sdtPr>
        <w:sdtEndPr/>
        <w:sdtContent>
          <w:r w:rsidR="00547BED">
            <w:rPr>
              <w:rFonts w:hint="eastAsia"/>
              <w:color w:val="000000" w:themeColor="text1"/>
            </w:rPr>
            <w:t>详见附注</w:t>
          </w:r>
        </w:sdtContent>
      </w:sdt>
    </w:p>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现金流量表项目</w:t>
      </w:r>
    </w:p>
    <w:p w:rsidR="00DD6222" w:rsidRDefault="00547BED" w:rsidP="0053172E">
      <w:pPr>
        <w:pStyle w:val="4"/>
        <w:numPr>
          <w:ilvl w:val="0"/>
          <w:numId w:val="117"/>
        </w:numPr>
        <w:rPr>
          <w:color w:val="000000" w:themeColor="text1"/>
        </w:rPr>
      </w:pPr>
      <w:r>
        <w:rPr>
          <w:rFonts w:hint="eastAsia"/>
          <w:color w:val="000000" w:themeColor="text1"/>
        </w:rPr>
        <w:t>与经营活动有关的现金</w:t>
      </w:r>
    </w:p>
    <w:p w:rsidR="00DD6222" w:rsidRDefault="00547BED">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97071182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214444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经营活动有关的现金"/>
          <w:tag w:val="_GBC_fab1e143b1314991a3aebb857ed68a09"/>
          <w:id w:val="-5609430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135F93" w:rsidTr="00135F93">
        <w:sdt>
          <w:sdtPr>
            <w:rPr>
              <w:color w:val="000000" w:themeColor="text1"/>
            </w:rPr>
            <w:tag w:val="_PLD_37a08d49f8e14506929ae8c9544c259e"/>
            <w:id w:val="-2097094231"/>
          </w:sdtPr>
          <w:sdtEndPr/>
          <w:sdtContent>
            <w:tc>
              <w:tcPr>
                <w:tcW w:w="1882" w:type="pct"/>
              </w:tcPr>
              <w:p w:rsidR="00135F93" w:rsidRDefault="00135F93" w:rsidP="00135F93">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f6cb8d17057e4de79000a7b7c263b07e"/>
            <w:id w:val="1999842677"/>
          </w:sdtPr>
          <w:sdtEndPr/>
          <w:sdtContent>
            <w:tc>
              <w:tcPr>
                <w:tcW w:w="1562" w:type="pct"/>
              </w:tcPr>
              <w:p w:rsidR="00135F93" w:rsidRDefault="00135F93" w:rsidP="00135F93">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28d6db3ec51c43eb8751b53e93c8f270"/>
            <w:id w:val="520976402"/>
          </w:sdtPr>
          <w:sdtEndPr/>
          <w:sdtContent>
            <w:tc>
              <w:tcPr>
                <w:tcW w:w="1556" w:type="pct"/>
              </w:tcPr>
              <w:p w:rsidR="00135F93" w:rsidRDefault="00135F93" w:rsidP="00135F93">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B83172" w:rsidTr="00C03603">
        <w:tc>
          <w:tcPr>
            <w:tcW w:w="1882" w:type="pct"/>
          </w:tcPr>
          <w:p w:rsidR="00B83172" w:rsidRDefault="00B83172" w:rsidP="00135F93">
            <w:pPr>
              <w:autoSpaceDE w:val="0"/>
              <w:autoSpaceDN w:val="0"/>
              <w:adjustRightInd w:val="0"/>
              <w:snapToGrid w:val="0"/>
              <w:spacing w:line="240" w:lineRule="atLeast"/>
            </w:pPr>
            <w:r>
              <w:t>利息收入</w:t>
            </w:r>
          </w:p>
        </w:tc>
        <w:tc>
          <w:tcPr>
            <w:tcW w:w="1562" w:type="pct"/>
            <w:vAlign w:val="center"/>
          </w:tcPr>
          <w:p w:rsidR="00B83172" w:rsidRDefault="00B83172" w:rsidP="00B83172">
            <w:pPr>
              <w:jc w:val="right"/>
              <w:rPr>
                <w:sz w:val="24"/>
                <w:szCs w:val="24"/>
              </w:rPr>
            </w:pPr>
            <w:r>
              <w:t>3,535,433.10</w:t>
            </w:r>
          </w:p>
        </w:tc>
        <w:tc>
          <w:tcPr>
            <w:tcW w:w="1556" w:type="pct"/>
            <w:vAlign w:val="center"/>
          </w:tcPr>
          <w:p w:rsidR="00B83172" w:rsidRDefault="00B83172" w:rsidP="00B83172">
            <w:pPr>
              <w:jc w:val="right"/>
              <w:rPr>
                <w:sz w:val="24"/>
                <w:szCs w:val="24"/>
              </w:rPr>
            </w:pPr>
            <w:r>
              <w:t>7,972,895.97</w:t>
            </w:r>
          </w:p>
        </w:tc>
      </w:tr>
      <w:tr w:rsidR="00B83172" w:rsidTr="00C03603">
        <w:tc>
          <w:tcPr>
            <w:tcW w:w="1882" w:type="pct"/>
          </w:tcPr>
          <w:p w:rsidR="00B83172" w:rsidRDefault="00B83172" w:rsidP="00135F93">
            <w:pPr>
              <w:autoSpaceDE w:val="0"/>
              <w:autoSpaceDN w:val="0"/>
              <w:adjustRightInd w:val="0"/>
              <w:snapToGrid w:val="0"/>
              <w:spacing w:line="240" w:lineRule="atLeast"/>
            </w:pPr>
            <w:r>
              <w:t>补贴收入</w:t>
            </w:r>
          </w:p>
        </w:tc>
        <w:tc>
          <w:tcPr>
            <w:tcW w:w="1562" w:type="pct"/>
            <w:vAlign w:val="center"/>
          </w:tcPr>
          <w:p w:rsidR="00B83172" w:rsidRDefault="00B83172" w:rsidP="00B83172">
            <w:pPr>
              <w:jc w:val="right"/>
              <w:rPr>
                <w:sz w:val="24"/>
                <w:szCs w:val="24"/>
              </w:rPr>
            </w:pPr>
            <w:r>
              <w:t>2,165,599.12</w:t>
            </w:r>
          </w:p>
        </w:tc>
        <w:tc>
          <w:tcPr>
            <w:tcW w:w="1556" w:type="pct"/>
            <w:vAlign w:val="center"/>
          </w:tcPr>
          <w:p w:rsidR="00B83172" w:rsidRDefault="00B83172" w:rsidP="00B83172">
            <w:pPr>
              <w:jc w:val="right"/>
              <w:rPr>
                <w:sz w:val="24"/>
                <w:szCs w:val="24"/>
              </w:rPr>
            </w:pPr>
            <w:r>
              <w:t>6,369,709.84</w:t>
            </w:r>
          </w:p>
        </w:tc>
      </w:tr>
      <w:tr w:rsidR="00B83172" w:rsidTr="00C03603">
        <w:tc>
          <w:tcPr>
            <w:tcW w:w="1882" w:type="pct"/>
          </w:tcPr>
          <w:p w:rsidR="00B83172" w:rsidRDefault="00B83172" w:rsidP="00135F93">
            <w:pPr>
              <w:autoSpaceDE w:val="0"/>
              <w:autoSpaceDN w:val="0"/>
              <w:adjustRightInd w:val="0"/>
              <w:snapToGrid w:val="0"/>
              <w:spacing w:line="240" w:lineRule="atLeast"/>
            </w:pPr>
            <w:r>
              <w:t>收到的往来款等</w:t>
            </w:r>
          </w:p>
        </w:tc>
        <w:tc>
          <w:tcPr>
            <w:tcW w:w="1562" w:type="pct"/>
            <w:vAlign w:val="center"/>
          </w:tcPr>
          <w:p w:rsidR="00B83172" w:rsidRDefault="00B83172" w:rsidP="00B83172">
            <w:pPr>
              <w:jc w:val="right"/>
              <w:rPr>
                <w:sz w:val="24"/>
                <w:szCs w:val="24"/>
              </w:rPr>
            </w:pPr>
            <w:r>
              <w:t>786,889,896.67</w:t>
            </w:r>
          </w:p>
        </w:tc>
        <w:tc>
          <w:tcPr>
            <w:tcW w:w="1556" w:type="pct"/>
            <w:vAlign w:val="center"/>
          </w:tcPr>
          <w:p w:rsidR="00B83172" w:rsidRDefault="00B83172" w:rsidP="00B83172">
            <w:pPr>
              <w:jc w:val="right"/>
              <w:rPr>
                <w:sz w:val="24"/>
                <w:szCs w:val="24"/>
              </w:rPr>
            </w:pPr>
            <w:r>
              <w:t>1,947,646,869.66</w:t>
            </w:r>
          </w:p>
        </w:tc>
      </w:tr>
      <w:tr w:rsidR="00B83172" w:rsidTr="00C03603">
        <w:tc>
          <w:tcPr>
            <w:tcW w:w="1882" w:type="pct"/>
          </w:tcPr>
          <w:p w:rsidR="00B83172" w:rsidRDefault="00B83172" w:rsidP="00135F93">
            <w:pPr>
              <w:autoSpaceDE w:val="0"/>
              <w:autoSpaceDN w:val="0"/>
              <w:adjustRightInd w:val="0"/>
              <w:snapToGrid w:val="0"/>
              <w:spacing w:line="240" w:lineRule="atLeast"/>
              <w:jc w:val="center"/>
            </w:pPr>
            <w:r>
              <w:rPr>
                <w:rFonts w:hint="eastAsia"/>
              </w:rPr>
              <w:t>合计</w:t>
            </w:r>
          </w:p>
        </w:tc>
        <w:tc>
          <w:tcPr>
            <w:tcW w:w="1562" w:type="pct"/>
            <w:vAlign w:val="center"/>
          </w:tcPr>
          <w:p w:rsidR="00B83172" w:rsidRDefault="00B83172" w:rsidP="00B83172">
            <w:pPr>
              <w:jc w:val="right"/>
              <w:rPr>
                <w:sz w:val="24"/>
                <w:szCs w:val="24"/>
              </w:rPr>
            </w:pPr>
            <w:r>
              <w:t>792,590,928.89</w:t>
            </w:r>
          </w:p>
        </w:tc>
        <w:tc>
          <w:tcPr>
            <w:tcW w:w="1556" w:type="pct"/>
            <w:vAlign w:val="center"/>
          </w:tcPr>
          <w:p w:rsidR="00B83172" w:rsidRDefault="00B83172" w:rsidP="00B83172">
            <w:pPr>
              <w:jc w:val="right"/>
              <w:rPr>
                <w:sz w:val="24"/>
                <w:szCs w:val="24"/>
              </w:rPr>
            </w:pPr>
            <w:r>
              <w:t>1,961,989,475.47</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70875971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2044001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经营活动有关的现金"/>
          <w:tag w:val="_GBC_37de812db19b41c8a01d10d8b0365268"/>
          <w:id w:val="6362298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B83172" w:rsidTr="00C03603">
        <w:bookmarkStart w:id="339" w:name="_Hlk167970426" w:displacedByCustomXml="next"/>
        <w:sdt>
          <w:sdtPr>
            <w:rPr>
              <w:color w:val="000000" w:themeColor="text1"/>
            </w:rPr>
            <w:tag w:val="_PLD_164da6d2b96e42688b06fe557d996ac2"/>
            <w:id w:val="-116530007"/>
          </w:sdtPr>
          <w:sdtEndPr/>
          <w:sdtContent>
            <w:tc>
              <w:tcPr>
                <w:tcW w:w="1882"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69d21b5f023448adbd8c69a7e96e585d"/>
            <w:id w:val="-2126457049"/>
          </w:sdtPr>
          <w:sdtEndPr/>
          <w:sdtContent>
            <w:tc>
              <w:tcPr>
                <w:tcW w:w="1551"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cf4811cdbb443297a0ce875715525f"/>
            <w:id w:val="1448893069"/>
          </w:sdtPr>
          <w:sdtEndPr/>
          <w:sdtContent>
            <w:tc>
              <w:tcPr>
                <w:tcW w:w="1567"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B83172" w:rsidTr="00C03603">
        <w:tc>
          <w:tcPr>
            <w:tcW w:w="1882" w:type="pct"/>
          </w:tcPr>
          <w:p w:rsidR="00B83172" w:rsidRDefault="00B83172" w:rsidP="00C03603">
            <w:pPr>
              <w:autoSpaceDE w:val="0"/>
              <w:autoSpaceDN w:val="0"/>
              <w:adjustRightInd w:val="0"/>
              <w:snapToGrid w:val="0"/>
            </w:pPr>
            <w:r>
              <w:t>支付的管理及经营费用</w:t>
            </w:r>
          </w:p>
        </w:tc>
        <w:tc>
          <w:tcPr>
            <w:tcW w:w="1551" w:type="pct"/>
          </w:tcPr>
          <w:p w:rsidR="00B83172" w:rsidRDefault="002F17B3" w:rsidP="00C03603">
            <w:pPr>
              <w:jc w:val="right"/>
            </w:pPr>
            <w:r>
              <w:t>66,083,829.01</w:t>
            </w:r>
          </w:p>
        </w:tc>
        <w:tc>
          <w:tcPr>
            <w:tcW w:w="1567" w:type="pct"/>
          </w:tcPr>
          <w:p w:rsidR="00B83172" w:rsidRDefault="00B83172" w:rsidP="00C03603">
            <w:pPr>
              <w:jc w:val="right"/>
            </w:pPr>
            <w:r>
              <w:t>103,638,505.11</w:t>
            </w:r>
          </w:p>
        </w:tc>
      </w:tr>
      <w:tr w:rsidR="00B83172" w:rsidTr="00C03603">
        <w:tc>
          <w:tcPr>
            <w:tcW w:w="1882" w:type="pct"/>
          </w:tcPr>
          <w:p w:rsidR="00B83172" w:rsidRDefault="00B83172" w:rsidP="00C03603">
            <w:pPr>
              <w:autoSpaceDE w:val="0"/>
              <w:autoSpaceDN w:val="0"/>
              <w:adjustRightInd w:val="0"/>
              <w:snapToGrid w:val="0"/>
            </w:pPr>
            <w:r>
              <w:t>捐赠等支出</w:t>
            </w:r>
          </w:p>
        </w:tc>
        <w:tc>
          <w:tcPr>
            <w:tcW w:w="1551" w:type="pct"/>
          </w:tcPr>
          <w:p w:rsidR="00B83172" w:rsidRDefault="00B83172" w:rsidP="00C03603">
            <w:pPr>
              <w:jc w:val="right"/>
            </w:pPr>
            <w:r>
              <w:t>111,000.00</w:t>
            </w:r>
          </w:p>
        </w:tc>
        <w:tc>
          <w:tcPr>
            <w:tcW w:w="1567" w:type="pct"/>
          </w:tcPr>
          <w:p w:rsidR="00B83172" w:rsidRDefault="00B83172" w:rsidP="00C03603">
            <w:pPr>
              <w:jc w:val="right"/>
            </w:pPr>
            <w:r>
              <w:t>142,750.00</w:t>
            </w:r>
          </w:p>
        </w:tc>
      </w:tr>
      <w:tr w:rsidR="00B83172" w:rsidTr="00C03603">
        <w:tc>
          <w:tcPr>
            <w:tcW w:w="1882" w:type="pct"/>
          </w:tcPr>
          <w:p w:rsidR="00B83172" w:rsidRDefault="00B83172" w:rsidP="00C03603">
            <w:pPr>
              <w:autoSpaceDE w:val="0"/>
              <w:autoSpaceDN w:val="0"/>
              <w:adjustRightInd w:val="0"/>
              <w:snapToGrid w:val="0"/>
            </w:pPr>
            <w:r>
              <w:t>支付的往来款</w:t>
            </w:r>
          </w:p>
        </w:tc>
        <w:tc>
          <w:tcPr>
            <w:tcW w:w="1551" w:type="pct"/>
          </w:tcPr>
          <w:p w:rsidR="00B83172" w:rsidRDefault="002F17B3" w:rsidP="00C03603">
            <w:pPr>
              <w:jc w:val="right"/>
            </w:pPr>
            <w:r>
              <w:t>705,435,634.33</w:t>
            </w:r>
          </w:p>
        </w:tc>
        <w:tc>
          <w:tcPr>
            <w:tcW w:w="1567" w:type="pct"/>
          </w:tcPr>
          <w:p w:rsidR="00B83172" w:rsidRDefault="00B83172" w:rsidP="00C03603">
            <w:pPr>
              <w:jc w:val="right"/>
            </w:pPr>
            <w:r>
              <w:t>1,761,560,444.40</w:t>
            </w:r>
          </w:p>
        </w:tc>
      </w:tr>
      <w:tr w:rsidR="00B83172" w:rsidTr="00C03603">
        <w:tc>
          <w:tcPr>
            <w:tcW w:w="1882" w:type="pct"/>
          </w:tcPr>
          <w:p w:rsidR="00B83172" w:rsidRDefault="00B83172" w:rsidP="00C03603">
            <w:pPr>
              <w:autoSpaceDE w:val="0"/>
              <w:autoSpaceDN w:val="0"/>
              <w:adjustRightInd w:val="0"/>
              <w:snapToGrid w:val="0"/>
              <w:jc w:val="center"/>
            </w:pPr>
            <w:r>
              <w:rPr>
                <w:rFonts w:hint="eastAsia"/>
              </w:rPr>
              <w:t>合计</w:t>
            </w:r>
          </w:p>
        </w:tc>
        <w:tc>
          <w:tcPr>
            <w:tcW w:w="1551" w:type="pct"/>
          </w:tcPr>
          <w:p w:rsidR="00B83172" w:rsidRDefault="00B83172" w:rsidP="00C03603">
            <w:pPr>
              <w:jc w:val="right"/>
            </w:pPr>
            <w:r>
              <w:t>771,630,463.34</w:t>
            </w:r>
          </w:p>
        </w:tc>
        <w:tc>
          <w:tcPr>
            <w:tcW w:w="1567" w:type="pct"/>
          </w:tcPr>
          <w:p w:rsidR="00B83172" w:rsidRDefault="00B83172" w:rsidP="00C03603">
            <w:pPr>
              <w:jc w:val="right"/>
            </w:pPr>
            <w:r>
              <w:t>1,865,341,699.51</w:t>
            </w:r>
          </w:p>
        </w:tc>
      </w:tr>
    </w:tbl>
    <w:p w:rsidR="00B83172" w:rsidRDefault="00B83172"/>
    <w:p w:rsidR="00DD6222" w:rsidRDefault="00547BED" w:rsidP="0053172E">
      <w:pPr>
        <w:pStyle w:val="4"/>
        <w:numPr>
          <w:ilvl w:val="0"/>
          <w:numId w:val="117"/>
        </w:numPr>
        <w:rPr>
          <w:rFonts w:ascii="宋体" w:hAnsi="宋体" w:cs="宋体"/>
          <w:color w:val="000000" w:themeColor="text1"/>
          <w:kern w:val="0"/>
          <w:szCs w:val="21"/>
        </w:rPr>
      </w:pPr>
      <w:r>
        <w:rPr>
          <w:rFonts w:ascii="宋体" w:hAnsi="宋体" w:cs="宋体" w:hint="eastAsia"/>
          <w:color w:val="000000" w:themeColor="text1"/>
          <w:kern w:val="0"/>
          <w:szCs w:val="21"/>
        </w:rPr>
        <w:t>与投资活动有关的现金</w:t>
      </w:r>
    </w:p>
    <w:p w:rsidR="00DD6222" w:rsidRDefault="00547BED">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535971036"/>
        <w:placeholder>
          <w:docPart w:val="GBC22222222222222222222222222222"/>
        </w:placeholder>
      </w:sdtPr>
      <w:sdtEndPr/>
      <w:sdtContent>
        <w:p w:rsidR="00DD6222" w:rsidRDefault="00547BED" w:rsidP="008472E8">
          <w:pPr>
            <w:rPr>
              <w:color w:val="000000" w:themeColor="text1"/>
            </w:rPr>
          </w:pPr>
          <w:r>
            <w:rPr>
              <w:color w:val="000000" w:themeColor="text1"/>
            </w:rPr>
            <w:fldChar w:fldCharType="begin"/>
          </w:r>
          <w:r w:rsidR="008472E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472E8">
            <w:rPr>
              <w:color w:val="000000" w:themeColor="text1"/>
            </w:rPr>
            <w:instrText xml:space="preserve"> MACROBUTTON  SnrToggleCheckbox √不适用 </w:instrText>
          </w:r>
          <w:r>
            <w:rPr>
              <w:color w:val="000000" w:themeColor="text1"/>
            </w:rPr>
            <w:fldChar w:fldCharType="end"/>
          </w:r>
        </w:p>
      </w:sdtContent>
    </w:sdt>
    <w:p w:rsidR="008472E8" w:rsidRDefault="008472E8" w:rsidP="008472E8">
      <w:pPr>
        <w:rPr>
          <w:color w:val="000000" w:themeColor="text1"/>
        </w:rPr>
      </w:pPr>
    </w:p>
    <w:p w:rsidR="00DD6222" w:rsidRDefault="00547BED">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209932815"/>
        <w:placeholder>
          <w:docPart w:val="GBC22222222222222222222222222222"/>
        </w:placeholder>
      </w:sdtPr>
      <w:sdtEndPr/>
      <w:sdtContent>
        <w:p w:rsidR="00DD6222" w:rsidRDefault="00547BED" w:rsidP="00135F93">
          <w:pPr>
            <w:rPr>
              <w:color w:val="000000" w:themeColor="text1"/>
            </w:rPr>
          </w:pPr>
          <w:r>
            <w:rPr>
              <w:color w:val="000000" w:themeColor="text1"/>
            </w:rPr>
            <w:fldChar w:fldCharType="begin"/>
          </w:r>
          <w:r w:rsidR="00135F9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5F93">
            <w:rPr>
              <w:color w:val="000000" w:themeColor="text1"/>
            </w:rPr>
            <w:instrText xml:space="preserve"> MACROBUTTON  SnrToggleCheckbox √不适用 </w:instrText>
          </w:r>
          <w:r>
            <w:rPr>
              <w:color w:val="000000" w:themeColor="text1"/>
            </w:rPr>
            <w:fldChar w:fldCharType="end"/>
          </w:r>
        </w:p>
      </w:sdtContent>
    </w:sdt>
    <w:p w:rsidR="00135F93" w:rsidRDefault="00135F93" w:rsidP="00135F93">
      <w:pPr>
        <w:rPr>
          <w:color w:val="000000" w:themeColor="text1"/>
        </w:rPr>
      </w:pPr>
    </w:p>
    <w:bookmarkEnd w:id="339"/>
    <w:p w:rsidR="00DD6222" w:rsidRDefault="00547BED">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20791843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投资活动有关的现金"/>
          <w:tag w:val="_GBC_864c08420ed74aa18dcf838d10153475"/>
          <w:id w:val="-1406149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投资活动有关的现金"/>
          <w:tag w:val="_GBC_557bfe9cc4b045ff8684fc828911efc1"/>
          <w:id w:val="20504138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DD6222" w:rsidTr="001A0C34">
        <w:sdt>
          <w:sdtPr>
            <w:rPr>
              <w:color w:val="000000" w:themeColor="text1"/>
            </w:rPr>
            <w:tag w:val="_PLD_fe329b3300fe449c869fda5c957ed9e6"/>
            <w:id w:val="-720835636"/>
          </w:sdtPr>
          <w:sdtEndPr/>
          <w:sdtContent>
            <w:tc>
              <w:tcPr>
                <w:tcW w:w="1882" w:type="pct"/>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rPr>
              <w:color w:val="000000" w:themeColor="text1"/>
            </w:rPr>
            <w:tag w:val="_PLD_e828a524680d4faeb14e148b152d9982"/>
            <w:id w:val="1529686756"/>
          </w:sdtPr>
          <w:sdtEndPr/>
          <w:sdtContent>
            <w:tc>
              <w:tcPr>
                <w:tcW w:w="1609" w:type="pct"/>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rPr>
              <w:color w:val="000000" w:themeColor="text1"/>
            </w:rPr>
            <w:tag w:val="_PLD_a8eb20dbb1b143d399d3bde1f6e00fa3"/>
            <w:id w:val="-1055934277"/>
          </w:sdtPr>
          <w:sdtEndPr/>
          <w:sdtContent>
            <w:tc>
              <w:tcPr>
                <w:tcW w:w="1509" w:type="pct"/>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DD6222" w:rsidTr="001A0C34">
        <w:tc>
          <w:tcPr>
            <w:tcW w:w="1882" w:type="pct"/>
          </w:tcPr>
          <w:p w:rsidR="00DD6222" w:rsidRDefault="00331D79">
            <w:pPr>
              <w:autoSpaceDE w:val="0"/>
              <w:autoSpaceDN w:val="0"/>
              <w:adjustRightInd w:val="0"/>
              <w:snapToGrid w:val="0"/>
              <w:spacing w:line="240" w:lineRule="atLeast"/>
            </w:pPr>
            <w:r>
              <w:t>信托保证金</w:t>
            </w:r>
          </w:p>
        </w:tc>
        <w:tc>
          <w:tcPr>
            <w:tcW w:w="1609" w:type="pct"/>
            <w:vAlign w:val="bottom"/>
          </w:tcPr>
          <w:p w:rsidR="00DD6222" w:rsidRDefault="00DD6222">
            <w:pPr>
              <w:jc w:val="right"/>
            </w:pPr>
          </w:p>
        </w:tc>
        <w:tc>
          <w:tcPr>
            <w:tcW w:w="1509" w:type="pct"/>
          </w:tcPr>
          <w:p w:rsidR="00DD6222" w:rsidRDefault="00331D79">
            <w:pPr>
              <w:jc w:val="right"/>
            </w:pPr>
            <w:r>
              <w:t>158,686,000.00</w:t>
            </w:r>
          </w:p>
        </w:tc>
      </w:tr>
      <w:tr w:rsidR="00DD6222" w:rsidTr="001A0C34">
        <w:tc>
          <w:tcPr>
            <w:tcW w:w="1882" w:type="pct"/>
          </w:tcPr>
          <w:p w:rsidR="00DD6222" w:rsidRDefault="00547BED">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09" w:type="pct"/>
            <w:vAlign w:val="bottom"/>
          </w:tcPr>
          <w:p w:rsidR="00DD6222" w:rsidRDefault="00DD6222">
            <w:pPr>
              <w:jc w:val="right"/>
            </w:pPr>
          </w:p>
        </w:tc>
        <w:tc>
          <w:tcPr>
            <w:tcW w:w="1509" w:type="pct"/>
          </w:tcPr>
          <w:p w:rsidR="00DD6222" w:rsidRDefault="00331D79">
            <w:pPr>
              <w:jc w:val="right"/>
            </w:pPr>
            <w:r>
              <w:t>158,686,000.00</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146138821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965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9652C">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117"/>
        </w:numPr>
        <w:rPr>
          <w:rFonts w:ascii="宋体" w:hAnsi="宋体" w:cs="宋体"/>
          <w:color w:val="000000" w:themeColor="text1"/>
          <w:kern w:val="0"/>
          <w:szCs w:val="21"/>
        </w:rPr>
      </w:pPr>
      <w:r>
        <w:rPr>
          <w:rFonts w:ascii="宋体" w:hAnsi="宋体" w:cs="宋体" w:hint="eastAsia"/>
          <w:color w:val="000000" w:themeColor="text1"/>
          <w:kern w:val="0"/>
          <w:szCs w:val="21"/>
        </w:rPr>
        <w:t>与筹资活动有关的现金</w:t>
      </w:r>
    </w:p>
    <w:p w:rsidR="00DD6222" w:rsidRDefault="00547BED">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116824717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筹资活动有关的现金"/>
          <w:tag w:val="_GBC_54c629439974499c9df52a114b0272b9"/>
          <w:id w:val="12708976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收到的其他与筹资活动有关的现金"/>
          <w:tag w:val="_GBC_0d3b28d58a83411db264b55c970f7fc6"/>
          <w:id w:val="-345838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B83172" w:rsidTr="00C03603">
        <w:sdt>
          <w:sdtPr>
            <w:rPr>
              <w:color w:val="000000" w:themeColor="text1"/>
            </w:rPr>
            <w:tag w:val="_PLD_45e71f75634d40e399bff943b12676a7"/>
            <w:id w:val="-783343921"/>
          </w:sdtPr>
          <w:sdtEndPr/>
          <w:sdtContent>
            <w:tc>
              <w:tcPr>
                <w:tcW w:w="1882"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f7b1d7d1151a486eb8533f96d22cda73"/>
            <w:id w:val="1107546172"/>
          </w:sdtPr>
          <w:sdtEndPr/>
          <w:sdtContent>
            <w:tc>
              <w:tcPr>
                <w:tcW w:w="1610"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fcd73629839441d485ad661b0568d6af"/>
            <w:id w:val="-65962472"/>
          </w:sdtPr>
          <w:sdtEndPr/>
          <w:sdtContent>
            <w:tc>
              <w:tcPr>
                <w:tcW w:w="1508"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492225" w:rsidTr="00496275">
        <w:tc>
          <w:tcPr>
            <w:tcW w:w="1882" w:type="pct"/>
          </w:tcPr>
          <w:p w:rsidR="00492225" w:rsidRDefault="00492225" w:rsidP="00C03603">
            <w:pPr>
              <w:autoSpaceDE w:val="0"/>
              <w:autoSpaceDN w:val="0"/>
              <w:adjustRightInd w:val="0"/>
              <w:snapToGrid w:val="0"/>
            </w:pPr>
            <w:r>
              <w:t>收回信用证保证金</w:t>
            </w:r>
          </w:p>
        </w:tc>
        <w:tc>
          <w:tcPr>
            <w:tcW w:w="1610" w:type="pct"/>
            <w:vAlign w:val="center"/>
          </w:tcPr>
          <w:p w:rsidR="00492225" w:rsidRDefault="00492225" w:rsidP="00492225">
            <w:pPr>
              <w:jc w:val="right"/>
              <w:rPr>
                <w:sz w:val="24"/>
                <w:szCs w:val="24"/>
              </w:rPr>
            </w:pPr>
            <w:r>
              <w:t>5,000,000.00</w:t>
            </w:r>
          </w:p>
        </w:tc>
        <w:tc>
          <w:tcPr>
            <w:tcW w:w="1508" w:type="pct"/>
          </w:tcPr>
          <w:p w:rsidR="00492225" w:rsidRDefault="00492225" w:rsidP="00B83172">
            <w:pPr>
              <w:jc w:val="right"/>
            </w:pPr>
          </w:p>
        </w:tc>
      </w:tr>
      <w:tr w:rsidR="00492225" w:rsidTr="00496275">
        <w:tc>
          <w:tcPr>
            <w:tcW w:w="1882" w:type="pct"/>
          </w:tcPr>
          <w:p w:rsidR="00492225" w:rsidRDefault="00492225" w:rsidP="00C03603">
            <w:pPr>
              <w:autoSpaceDE w:val="0"/>
              <w:autoSpaceDN w:val="0"/>
              <w:adjustRightInd w:val="0"/>
              <w:snapToGrid w:val="0"/>
            </w:pPr>
            <w:r>
              <w:t>向非银行类企业、个人借入资金</w:t>
            </w:r>
          </w:p>
        </w:tc>
        <w:tc>
          <w:tcPr>
            <w:tcW w:w="1610" w:type="pct"/>
            <w:vAlign w:val="center"/>
          </w:tcPr>
          <w:p w:rsidR="00492225" w:rsidRDefault="00492225" w:rsidP="00492225">
            <w:pPr>
              <w:jc w:val="right"/>
              <w:rPr>
                <w:sz w:val="24"/>
                <w:szCs w:val="24"/>
              </w:rPr>
            </w:pPr>
            <w:r>
              <w:t>408,992,586.40</w:t>
            </w:r>
          </w:p>
        </w:tc>
        <w:tc>
          <w:tcPr>
            <w:tcW w:w="1508" w:type="pct"/>
          </w:tcPr>
          <w:p w:rsidR="00492225" w:rsidRDefault="00492225" w:rsidP="00B83172">
            <w:pPr>
              <w:jc w:val="right"/>
            </w:pPr>
            <w:r>
              <w:t>2,423,697,057.75</w:t>
            </w:r>
          </w:p>
        </w:tc>
      </w:tr>
      <w:tr w:rsidR="00492225" w:rsidTr="00C03603">
        <w:tc>
          <w:tcPr>
            <w:tcW w:w="1882" w:type="pct"/>
          </w:tcPr>
          <w:p w:rsidR="00492225" w:rsidRDefault="00492225" w:rsidP="00C03603">
            <w:pPr>
              <w:autoSpaceDE w:val="0"/>
              <w:autoSpaceDN w:val="0"/>
              <w:adjustRightInd w:val="0"/>
              <w:snapToGrid w:val="0"/>
              <w:jc w:val="center"/>
              <w:rPr>
                <w:color w:val="000000" w:themeColor="text1"/>
              </w:rPr>
            </w:pPr>
            <w:r>
              <w:rPr>
                <w:rFonts w:hint="eastAsia"/>
                <w:color w:val="000000" w:themeColor="text1"/>
              </w:rPr>
              <w:t>合计</w:t>
            </w:r>
          </w:p>
        </w:tc>
        <w:tc>
          <w:tcPr>
            <w:tcW w:w="1610" w:type="pct"/>
            <w:vAlign w:val="center"/>
          </w:tcPr>
          <w:p w:rsidR="00492225" w:rsidRDefault="00492225" w:rsidP="00492225">
            <w:pPr>
              <w:jc w:val="right"/>
              <w:rPr>
                <w:sz w:val="24"/>
                <w:szCs w:val="24"/>
              </w:rPr>
            </w:pPr>
            <w:r>
              <w:t>413,992,586.40</w:t>
            </w:r>
          </w:p>
        </w:tc>
        <w:tc>
          <w:tcPr>
            <w:tcW w:w="1508" w:type="pct"/>
            <w:vAlign w:val="center"/>
          </w:tcPr>
          <w:p w:rsidR="00492225" w:rsidRDefault="00492225" w:rsidP="00B83172">
            <w:pPr>
              <w:jc w:val="right"/>
              <w:rPr>
                <w:sz w:val="24"/>
                <w:szCs w:val="24"/>
              </w:rPr>
            </w:pPr>
            <w:r>
              <w:t>2,423,697,057.75</w:t>
            </w:r>
          </w:p>
        </w:tc>
      </w:tr>
    </w:tbl>
    <w:p w:rsidR="00B83172" w:rsidRDefault="00B83172"/>
    <w:p w:rsidR="00DD6222" w:rsidRDefault="00547BED">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90798980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16675406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支付的其他与筹资活动有关的现金"/>
          <w:tag w:val="_GBC_d6726952256941209f32bac8fffa568d"/>
          <w:id w:val="-21013218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B83172" w:rsidTr="00C03603">
        <w:bookmarkStart w:id="340" w:name="_Hlk167970634" w:displacedByCustomXml="next"/>
        <w:sdt>
          <w:sdtPr>
            <w:rPr>
              <w:color w:val="000000" w:themeColor="text1"/>
            </w:rPr>
            <w:tag w:val="_PLD_2b9da6111f3f4cacb3afcfc0de00e1e9"/>
            <w:id w:val="465935308"/>
          </w:sdtPr>
          <w:sdtEndPr/>
          <w:sdtContent>
            <w:tc>
              <w:tcPr>
                <w:tcW w:w="1882"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项目</w:t>
                </w:r>
              </w:p>
            </w:tc>
          </w:sdtContent>
        </w:sdt>
        <w:sdt>
          <w:sdtPr>
            <w:rPr>
              <w:color w:val="000000" w:themeColor="text1"/>
            </w:rPr>
            <w:tag w:val="_PLD_b6791a7f5c234d80be8964d8fb7b3ce6"/>
            <w:id w:val="1331866191"/>
          </w:sdtPr>
          <w:sdtEndPr/>
          <w:sdtContent>
            <w:tc>
              <w:tcPr>
                <w:tcW w:w="1610"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本期发生额</w:t>
                </w:r>
              </w:p>
            </w:tc>
          </w:sdtContent>
        </w:sdt>
        <w:sdt>
          <w:sdtPr>
            <w:rPr>
              <w:color w:val="000000" w:themeColor="text1"/>
            </w:rPr>
            <w:tag w:val="_PLD_b4a33da4012d47bd8013a6c570bcad87"/>
            <w:id w:val="-104045871"/>
          </w:sdtPr>
          <w:sdtEndPr/>
          <w:sdtContent>
            <w:tc>
              <w:tcPr>
                <w:tcW w:w="1508" w:type="pct"/>
              </w:tcPr>
              <w:p w:rsidR="00B83172" w:rsidRDefault="00B83172" w:rsidP="00C03603">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B83172" w:rsidTr="00C03603">
        <w:tc>
          <w:tcPr>
            <w:tcW w:w="1882" w:type="pct"/>
          </w:tcPr>
          <w:p w:rsidR="00B83172" w:rsidRDefault="00B83172" w:rsidP="00C03603">
            <w:pPr>
              <w:autoSpaceDE w:val="0"/>
              <w:autoSpaceDN w:val="0"/>
              <w:adjustRightInd w:val="0"/>
              <w:snapToGrid w:val="0"/>
            </w:pPr>
            <w:r>
              <w:t>租赁付款额</w:t>
            </w:r>
          </w:p>
        </w:tc>
        <w:tc>
          <w:tcPr>
            <w:tcW w:w="1610" w:type="pct"/>
            <w:vAlign w:val="bottom"/>
          </w:tcPr>
          <w:p w:rsidR="00B83172" w:rsidRDefault="00B83172" w:rsidP="00C03603">
            <w:pPr>
              <w:jc w:val="right"/>
            </w:pPr>
            <w:r>
              <w:t>5,295,079.05</w:t>
            </w:r>
          </w:p>
        </w:tc>
        <w:tc>
          <w:tcPr>
            <w:tcW w:w="1508" w:type="pct"/>
          </w:tcPr>
          <w:p w:rsidR="00B83172" w:rsidRDefault="00B83172" w:rsidP="00C03603">
            <w:pPr>
              <w:jc w:val="right"/>
            </w:pPr>
          </w:p>
        </w:tc>
      </w:tr>
      <w:tr w:rsidR="00B83172" w:rsidTr="00C03603">
        <w:tc>
          <w:tcPr>
            <w:tcW w:w="1882" w:type="pct"/>
          </w:tcPr>
          <w:p w:rsidR="00B83172" w:rsidRDefault="00B83172" w:rsidP="00C03603">
            <w:pPr>
              <w:autoSpaceDE w:val="0"/>
              <w:autoSpaceDN w:val="0"/>
              <w:adjustRightInd w:val="0"/>
              <w:snapToGrid w:val="0"/>
            </w:pPr>
            <w:r>
              <w:t>归还非银行类企业、个人借款及利息</w:t>
            </w:r>
          </w:p>
        </w:tc>
        <w:tc>
          <w:tcPr>
            <w:tcW w:w="1610" w:type="pct"/>
            <w:vAlign w:val="bottom"/>
          </w:tcPr>
          <w:p w:rsidR="00B83172" w:rsidRDefault="00B83172" w:rsidP="00C03603">
            <w:pPr>
              <w:jc w:val="right"/>
            </w:pPr>
            <w:r>
              <w:t>522,006,450.52</w:t>
            </w:r>
          </w:p>
        </w:tc>
        <w:tc>
          <w:tcPr>
            <w:tcW w:w="1508" w:type="pct"/>
          </w:tcPr>
          <w:p w:rsidR="00B83172" w:rsidRDefault="00B83172" w:rsidP="00C03603">
            <w:pPr>
              <w:jc w:val="right"/>
            </w:pPr>
            <w:r>
              <w:t>1,967,896,889.98</w:t>
            </w:r>
          </w:p>
        </w:tc>
      </w:tr>
      <w:tr w:rsidR="00B83172" w:rsidTr="00C03603">
        <w:tc>
          <w:tcPr>
            <w:tcW w:w="1882" w:type="pct"/>
          </w:tcPr>
          <w:p w:rsidR="00B83172" w:rsidRDefault="00B83172" w:rsidP="00C03603">
            <w:pPr>
              <w:autoSpaceDE w:val="0"/>
              <w:autoSpaceDN w:val="0"/>
              <w:adjustRightInd w:val="0"/>
              <w:snapToGrid w:val="0"/>
            </w:pPr>
            <w:r>
              <w:t>收购子公司少数股东股权款</w:t>
            </w:r>
          </w:p>
        </w:tc>
        <w:tc>
          <w:tcPr>
            <w:tcW w:w="1610" w:type="pct"/>
            <w:vAlign w:val="bottom"/>
          </w:tcPr>
          <w:p w:rsidR="00B83172" w:rsidRDefault="00B83172" w:rsidP="00C03603">
            <w:pPr>
              <w:jc w:val="right"/>
            </w:pPr>
          </w:p>
        </w:tc>
        <w:tc>
          <w:tcPr>
            <w:tcW w:w="1508" w:type="pct"/>
          </w:tcPr>
          <w:p w:rsidR="00B83172" w:rsidRDefault="00B83172" w:rsidP="00C03603">
            <w:pPr>
              <w:jc w:val="right"/>
            </w:pPr>
            <w:r>
              <w:t>500,000.00</w:t>
            </w:r>
          </w:p>
        </w:tc>
      </w:tr>
      <w:tr w:rsidR="00B83172" w:rsidTr="00C03603">
        <w:tc>
          <w:tcPr>
            <w:tcW w:w="1882" w:type="pct"/>
          </w:tcPr>
          <w:p w:rsidR="00B83172" w:rsidRDefault="00B83172" w:rsidP="00C03603">
            <w:pPr>
              <w:autoSpaceDE w:val="0"/>
              <w:autoSpaceDN w:val="0"/>
              <w:adjustRightInd w:val="0"/>
              <w:snapToGrid w:val="0"/>
              <w:jc w:val="center"/>
            </w:pPr>
            <w:r>
              <w:rPr>
                <w:rFonts w:hint="eastAsia"/>
              </w:rPr>
              <w:t>合计</w:t>
            </w:r>
          </w:p>
        </w:tc>
        <w:tc>
          <w:tcPr>
            <w:tcW w:w="1610" w:type="pct"/>
            <w:vAlign w:val="bottom"/>
          </w:tcPr>
          <w:p w:rsidR="00B83172" w:rsidRDefault="00B83172" w:rsidP="00C03603">
            <w:pPr>
              <w:jc w:val="right"/>
            </w:pPr>
            <w:r>
              <w:t>527,301,529.57</w:t>
            </w:r>
          </w:p>
        </w:tc>
        <w:tc>
          <w:tcPr>
            <w:tcW w:w="1508" w:type="pct"/>
          </w:tcPr>
          <w:p w:rsidR="00B83172" w:rsidRDefault="00B83172" w:rsidP="00C03603">
            <w:pPr>
              <w:jc w:val="right"/>
            </w:pPr>
            <w:r>
              <w:t>1,968,396,889.98</w:t>
            </w:r>
          </w:p>
        </w:tc>
      </w:tr>
    </w:tbl>
    <w:p w:rsidR="00B83172" w:rsidRDefault="00B83172"/>
    <w:p w:rsidR="00DD6222" w:rsidRDefault="00547BED">
      <w:pPr>
        <w:ind w:right="5"/>
        <w:rPr>
          <w:color w:val="000000" w:themeColor="text1"/>
        </w:rPr>
      </w:pPr>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274008483"/>
        <w:placeholder>
          <w:docPart w:val="GBC22222222222222222222222222222"/>
        </w:placeholder>
      </w:sdtPr>
      <w:sdtEndPr/>
      <w:sdtContent>
        <w:p w:rsidR="00DD6222" w:rsidRDefault="00547BED" w:rsidP="00E02E68">
          <w:pPr>
            <w:rPr>
              <w:color w:val="000000" w:themeColor="text1"/>
            </w:rPr>
          </w:pPr>
          <w:r>
            <w:rPr>
              <w:color w:val="000000" w:themeColor="text1"/>
            </w:rPr>
            <w:fldChar w:fldCharType="begin"/>
          </w:r>
          <w:r w:rsidR="00E02E6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02E68">
            <w:rPr>
              <w:color w:val="000000" w:themeColor="text1"/>
            </w:rPr>
            <w:instrText xml:space="preserve"> MACROBUTTON  SnrToggleCheckbox √不适用 </w:instrText>
          </w:r>
          <w:r>
            <w:rPr>
              <w:color w:val="000000" w:themeColor="text1"/>
            </w:rPr>
            <w:fldChar w:fldCharType="end"/>
          </w:r>
        </w:p>
      </w:sdtContent>
    </w:sdt>
    <w:p w:rsidR="00E02E68" w:rsidRDefault="00E02E68" w:rsidP="00E02E68">
      <w:pPr>
        <w:rPr>
          <w:color w:val="000000" w:themeColor="text1"/>
        </w:rPr>
      </w:pPr>
    </w:p>
    <w:p w:rsidR="00DD6222" w:rsidRDefault="00547BED" w:rsidP="0053172E">
      <w:pPr>
        <w:pStyle w:val="4"/>
        <w:numPr>
          <w:ilvl w:val="0"/>
          <w:numId w:val="117"/>
        </w:numPr>
        <w:rPr>
          <w:color w:val="000000" w:themeColor="text1"/>
        </w:rPr>
      </w:pPr>
      <w:r>
        <w:rPr>
          <w:rFonts w:hint="eastAsia"/>
          <w:color w:val="000000" w:themeColor="text1"/>
        </w:rPr>
        <w:t>以净额列报</w:t>
      </w:r>
      <w:r>
        <w:rPr>
          <w:rFonts w:ascii="宋体" w:hAnsi="宋体" w:cs="宋体" w:hint="eastAsia"/>
          <w:color w:val="000000" w:themeColor="text1"/>
          <w:kern w:val="0"/>
          <w:szCs w:val="21"/>
        </w:rPr>
        <w:t>现金</w:t>
      </w:r>
      <w:r>
        <w:rPr>
          <w:rFonts w:hint="eastAsia"/>
          <w:color w:val="000000" w:themeColor="text1"/>
        </w:rPr>
        <w:t>流量的说明</w:t>
      </w:r>
    </w:p>
    <w:sdt>
      <w:sdtPr>
        <w:rPr>
          <w:color w:val="000000" w:themeColor="text1"/>
        </w:rPr>
        <w:alias w:val="是否适用：以净额列报现金流量的说明[双击切换]"/>
        <w:tag w:val="_GBC_7e5edd2dccad4675a4426511c2fa01e0"/>
        <w:id w:val="1258106962"/>
        <w:placeholder>
          <w:docPart w:val="GBC22222222222222222222222222222"/>
        </w:placeholder>
      </w:sdtPr>
      <w:sdtEndPr/>
      <w:sdtContent>
        <w:p w:rsidR="00DD6222" w:rsidRDefault="00547BED" w:rsidP="00E02E68">
          <w:pPr>
            <w:rPr>
              <w:color w:val="000000" w:themeColor="text1"/>
            </w:rPr>
          </w:pPr>
          <w:r>
            <w:rPr>
              <w:color w:val="000000" w:themeColor="text1"/>
            </w:rPr>
            <w:fldChar w:fldCharType="begin"/>
          </w:r>
          <w:r w:rsidR="00E02E6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02E68">
            <w:rPr>
              <w:color w:val="000000" w:themeColor="text1"/>
            </w:rPr>
            <w:instrText xml:space="preserve"> MACROBUTTON  SnrToggleCheckbox √不适用 </w:instrText>
          </w:r>
          <w:r>
            <w:rPr>
              <w:color w:val="000000" w:themeColor="text1"/>
            </w:rPr>
            <w:fldChar w:fldCharType="end"/>
          </w:r>
        </w:p>
      </w:sdtContent>
    </w:sdt>
    <w:p w:rsidR="00E02E68" w:rsidRDefault="00E02E68" w:rsidP="00E02E68">
      <w:pPr>
        <w:rPr>
          <w:color w:val="000000" w:themeColor="text1"/>
        </w:rPr>
      </w:pPr>
    </w:p>
    <w:p w:rsidR="00DD6222" w:rsidRDefault="00547BED" w:rsidP="0053172E">
      <w:pPr>
        <w:pStyle w:val="4"/>
        <w:numPr>
          <w:ilvl w:val="0"/>
          <w:numId w:val="117"/>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785861759"/>
        <w:placeholder>
          <w:docPart w:val="GBC22222222222222222222222222222"/>
        </w:placeholder>
      </w:sdtPr>
      <w:sdtEndPr/>
      <w:sdtContent>
        <w:p w:rsidR="00DD6222" w:rsidRDefault="00547BED" w:rsidP="00E02E68">
          <w:pPr>
            <w:rPr>
              <w:color w:val="000000" w:themeColor="text1"/>
            </w:rPr>
          </w:pPr>
          <w:r>
            <w:rPr>
              <w:color w:val="000000" w:themeColor="text1"/>
            </w:rPr>
            <w:fldChar w:fldCharType="begin"/>
          </w:r>
          <w:r w:rsidR="00E02E6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02E68">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5"/>
        <w:rPr>
          <w:rFonts w:ascii="Calibri" w:hAnsi="Calibri" w:cs="Times New Roman"/>
          <w:color w:val="000000" w:themeColor="text1"/>
          <w:kern w:val="2"/>
          <w:szCs w:val="22"/>
        </w:rPr>
      </w:pPr>
    </w:p>
    <w:bookmarkEnd w:id="340"/>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现金流量表</w:t>
      </w:r>
      <w:r>
        <w:rPr>
          <w:rFonts w:ascii="宋体" w:hAnsi="宋体" w:hint="eastAsia"/>
          <w:color w:val="000000" w:themeColor="text1"/>
          <w:szCs w:val="21"/>
        </w:rPr>
        <w:t>补充</w:t>
      </w:r>
      <w:r>
        <w:rPr>
          <w:rFonts w:ascii="宋体" w:hAnsi="宋体" w:hint="eastAsia"/>
          <w:color w:val="000000" w:themeColor="text1"/>
        </w:rPr>
        <w:t>资料</w:t>
      </w:r>
    </w:p>
    <w:p w:rsidR="00DD6222" w:rsidRDefault="00547BED" w:rsidP="0053172E">
      <w:pPr>
        <w:pStyle w:val="4"/>
        <w:numPr>
          <w:ilvl w:val="0"/>
          <w:numId w:val="72"/>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37797638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18774583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流量表补充资料"/>
          <w:tag w:val="_GBC_715164ef2f2b4f258a0908b254229361"/>
          <w:id w:val="-10505336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161D16" w:rsidTr="00DF2966">
        <w:sdt>
          <w:sdtPr>
            <w:rPr>
              <w:color w:val="000000" w:themeColor="text1"/>
            </w:rPr>
            <w:tag w:val="_PLD_a6ea455751354381bc869d5865ef3d8f"/>
            <w:id w:val="2052571391"/>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161D16" w:rsidRDefault="00161D16" w:rsidP="00DF2966">
                <w:pPr>
                  <w:jc w:val="center"/>
                  <w:rPr>
                    <w:bCs w:val="0"/>
                    <w:color w:val="000000" w:themeColor="text1"/>
                  </w:rPr>
                </w:pPr>
                <w:r>
                  <w:rPr>
                    <w:rFonts w:hint="eastAsia"/>
                    <w:color w:val="000000" w:themeColor="text1"/>
                  </w:rPr>
                  <w:t>补充资料</w:t>
                </w:r>
              </w:p>
            </w:tc>
          </w:sdtContent>
        </w:sdt>
        <w:sdt>
          <w:sdtPr>
            <w:rPr>
              <w:color w:val="000000" w:themeColor="text1"/>
            </w:rPr>
            <w:tag w:val="_PLD_0687e3743a4e4e2db7b08855f23641e8"/>
            <w:id w:val="1800494926"/>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161D16" w:rsidRDefault="00161D16" w:rsidP="00DF2966">
                <w:pPr>
                  <w:jc w:val="center"/>
                  <w:rPr>
                    <w:color w:val="000000" w:themeColor="text1"/>
                  </w:rPr>
                </w:pPr>
                <w:r>
                  <w:rPr>
                    <w:rFonts w:hint="eastAsia"/>
                    <w:color w:val="000000" w:themeColor="text1"/>
                  </w:rPr>
                  <w:t>本期金额</w:t>
                </w:r>
              </w:p>
            </w:tc>
          </w:sdtContent>
        </w:sdt>
        <w:sdt>
          <w:sdtPr>
            <w:rPr>
              <w:color w:val="000000" w:themeColor="text1"/>
            </w:rPr>
            <w:tag w:val="_PLD_f90342638d124edea40aa264bbe65e8e"/>
            <w:id w:val="-2020145920"/>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161D16" w:rsidRDefault="00161D16" w:rsidP="00DF2966">
                <w:pPr>
                  <w:jc w:val="center"/>
                  <w:rPr>
                    <w:color w:val="000000" w:themeColor="text1"/>
                  </w:rPr>
                </w:pPr>
                <w:r>
                  <w:rPr>
                    <w:rFonts w:hint="eastAsia"/>
                    <w:color w:val="000000" w:themeColor="text1"/>
                  </w:rPr>
                  <w:t>上期金额</w:t>
                </w:r>
              </w:p>
            </w:tc>
          </w:sdtContent>
        </w:sdt>
      </w:tr>
      <w:tr w:rsidR="00161D16" w:rsidTr="00DF2966">
        <w:sdt>
          <w:sdtPr>
            <w:rPr>
              <w:color w:val="000000" w:themeColor="text1"/>
            </w:rPr>
            <w:tag w:val="_PLD_0a799a1250f946df9181881c4b1f3829"/>
            <w:id w:val="724946412"/>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161D16" w:rsidRDefault="00161D16" w:rsidP="00DF2966">
                <w:pPr>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净利润</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-187,986,953.17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-523,918,807.90</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加：资产减值准备</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50,817,888.21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-18,446,615.16</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信用减值损失</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74,770,992.53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242,631,476.75</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固定资产折旧、油气资产折耗、生产性生物资产折旧</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16,898,491.06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18,577,898.04</w:t>
            </w:r>
          </w:p>
        </w:tc>
      </w:tr>
      <w:sdt>
        <w:sdtPr>
          <w:alias w:val="投资性房地产折旧"/>
          <w:tag w:val="_TUP_2035036642d346b4a88589e6200cb4e1"/>
          <w:id w:val="-1986773335"/>
        </w:sdtPr>
        <w:sdtEndPr/>
        <w:sdtContent>
          <w:tr w:rsidR="00C368DD" w:rsidTr="006061BC">
            <w:sdt>
              <w:sdtPr>
                <w:alias w:val="投资性房地产折旧"/>
                <w:tag w:val="_GBC_f066e4ef810e4dc49e05ad95eff456b0"/>
                <w:id w:val="764967083"/>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t>投资性房地产折旧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2,823,935.69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r>
                  <w:t>155,457.01</w:t>
                </w:r>
              </w:p>
            </w:tc>
          </w:tr>
        </w:sdtContent>
      </w:sdt>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使用权资产摊销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4,144,576.81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4,814,348.02</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无形资产摊销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2,251,760.25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2,750,432.08</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长期待摊费用摊销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924,812.60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1,229,994.61</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处置固定资产、无形资产和其他长期资产的损失（收益以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-304,097.39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-72,031.66</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固定资产报废损失（收益以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公允价值变动损失（收益以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财务费用（收益以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703,827,554.20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748,925,853.01</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投资损失（收益以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-16,356,791.25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rFonts w:hint="eastAsia"/>
                <w:color w:val="000000"/>
                <w:sz w:val="20"/>
                <w:szCs w:val="20"/>
              </w:rPr>
              <w:t>744,411.71</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递延所得税资产减少（增加以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-42,113,070.72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t>45,702,647.66</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递延所得税负债增加（减少以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-61,598.23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r>
              <w:t>-44,849,312.74</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存货的减少（增加以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1,553,226.63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r>
              <w:t>3,027,510.41</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经营性应收项目的减少（增加以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-352,140,202.20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r>
              <w:t>-6,376,903,721.16</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经营性应付项目的增加（减少以</w:t>
            </w:r>
            <w:r>
              <w:rPr>
                <w:color w:val="000000" w:themeColor="text1"/>
              </w:rPr>
              <w:t>“</w:t>
            </w:r>
            <w:r>
              <w:rPr>
                <w:rFonts w:hint="eastAsia"/>
                <w:color w:val="000000" w:themeColor="text1"/>
              </w:rPr>
              <w:t>－</w:t>
            </w:r>
            <w:r>
              <w:rPr>
                <w:color w:val="000000" w:themeColor="text1"/>
              </w:rPr>
              <w:t>”</w:t>
            </w:r>
            <w:r>
              <w:rPr>
                <w:rFonts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C368DD">
            <w:pPr>
              <w:jc w:val="right"/>
              <w:rPr>
                <w:sz w:val="24"/>
                <w:szCs w:val="24"/>
              </w:rPr>
            </w:pPr>
            <w:r>
              <w:t>435,715,585.09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r>
              <w:t>6,277,768,492.97</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其他</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sz w:val="24"/>
                <w:szCs w:val="24"/>
              </w:rPr>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经营活动产生的现金流量净额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color w:val="000000"/>
                <w:sz w:val="20"/>
                <w:szCs w:val="20"/>
              </w:rPr>
              <w:t>694,766,110.11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rsidP="00D51B8A">
            <w:pPr>
              <w:jc w:val="right"/>
              <w:rPr>
                <w:color w:val="000000"/>
                <w:sz w:val="20"/>
                <w:szCs w:val="20"/>
              </w:rPr>
            </w:pPr>
            <w:r>
              <w:rPr>
                <w:color w:val="000000"/>
                <w:sz w:val="20"/>
                <w:szCs w:val="20"/>
              </w:rPr>
              <w:t>382,138,033.65</w:t>
            </w:r>
          </w:p>
        </w:tc>
      </w:tr>
      <w:tr w:rsidR="00C368DD" w:rsidTr="00DF2966">
        <w:sdt>
          <w:sdtPr>
            <w:rPr>
              <w:color w:val="000000" w:themeColor="text1"/>
            </w:rPr>
            <w:tag w:val="_PLD_db693429a97d44a2848da029ca6a724c"/>
            <w:id w:val="-1711569655"/>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C368DD" w:rsidRDefault="00C368DD" w:rsidP="00DF2966">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债务转为资本</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C368DD" w:rsidRDefault="00C368DD" w:rsidP="00DF296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C368DD" w:rsidRDefault="00C368DD" w:rsidP="00DF2966">
            <w:pPr>
              <w:jc w:val="right"/>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一年内到期的可转换公司债券</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C368DD" w:rsidRDefault="00C368DD" w:rsidP="00DF296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C368DD" w:rsidRDefault="00C368DD" w:rsidP="00DF2966">
            <w:pPr>
              <w:jc w:val="right"/>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融资租入固定资产</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C368DD" w:rsidRDefault="00C368DD" w:rsidP="00DF2966">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C368DD" w:rsidRDefault="00C368DD" w:rsidP="00DF2966">
            <w:pPr>
              <w:jc w:val="right"/>
            </w:pPr>
          </w:p>
        </w:tc>
      </w:tr>
      <w:tr w:rsidR="00C368DD" w:rsidTr="00DF2966">
        <w:sdt>
          <w:sdtPr>
            <w:rPr>
              <w:color w:val="000000" w:themeColor="text1"/>
            </w:rPr>
            <w:tag w:val="_PLD_1294459fe7ee46638b8d4b78b8d8c436"/>
            <w:id w:val="38022963"/>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C368DD" w:rsidRDefault="00C368DD" w:rsidP="00DF2966">
                <w:pPr>
                  <w:rPr>
                    <w:color w:val="000000" w:themeColor="text1"/>
                  </w:rPr>
                </w:pPr>
                <w:r>
                  <w:rPr>
                    <w:b/>
                    <w:color w:val="000000" w:themeColor="text1"/>
                  </w:rPr>
                  <w:t>3</w:t>
                </w:r>
                <w:r>
                  <w:rPr>
                    <w:rFonts w:hint="eastAsia"/>
                    <w:b/>
                    <w:color w:val="000000" w:themeColor="text1"/>
                  </w:rPr>
                  <w:t>．现金及现金等价物净变动情况：</w:t>
                </w:r>
              </w:p>
            </w:tc>
          </w:sdtContent>
        </w:sdt>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现金的期末余额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F100C5">
            <w:pPr>
              <w:jc w:val="right"/>
              <w:rPr>
                <w:sz w:val="24"/>
                <w:szCs w:val="24"/>
              </w:rPr>
            </w:pPr>
            <w:r>
              <w:t>974,027,589.19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r>
              <w:rPr>
                <w:rFonts w:hint="eastAsia"/>
                <w:color w:val="000000"/>
                <w:sz w:val="20"/>
                <w:szCs w:val="20"/>
              </w:rPr>
              <w:t>1,268,600,502.87</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减：现金的期初余额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F100C5">
            <w:pPr>
              <w:jc w:val="right"/>
              <w:rPr>
                <w:sz w:val="24"/>
                <w:szCs w:val="24"/>
              </w:rPr>
            </w:pPr>
            <w:r>
              <w:t>1,199,461,939.40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r>
              <w:rPr>
                <w:rFonts w:hint="eastAsia"/>
                <w:color w:val="000000"/>
                <w:sz w:val="20"/>
                <w:szCs w:val="20"/>
              </w:rPr>
              <w:t>1,466,924,326.39</w:t>
            </w: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加：现金等价物的期末余额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161D16">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减：现金等价物的期初余额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rsidP="00161D16">
            <w:pPr>
              <w:jc w:val="right"/>
              <w:rPr>
                <w:sz w:val="24"/>
                <w:szCs w:val="24"/>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p>
        </w:tc>
      </w:tr>
      <w:tr w:rsidR="00C368DD" w:rsidTr="00DF2966">
        <w:tc>
          <w:tcPr>
            <w:tcW w:w="1924" w:type="pct"/>
            <w:tcBorders>
              <w:top w:val="single" w:sz="4" w:space="0" w:color="auto"/>
              <w:left w:val="single" w:sz="4" w:space="0" w:color="auto"/>
              <w:bottom w:val="single" w:sz="4" w:space="0" w:color="auto"/>
              <w:right w:val="single" w:sz="4" w:space="0" w:color="auto"/>
            </w:tcBorders>
            <w:shd w:val="clear" w:color="auto" w:fill="auto"/>
          </w:tcPr>
          <w:p w:rsidR="00C368DD" w:rsidRDefault="00C368DD" w:rsidP="00DF2966">
            <w:pPr>
              <w:rPr>
                <w:color w:val="000000" w:themeColor="text1"/>
              </w:rPr>
            </w:pPr>
            <w:r>
              <w:rPr>
                <w:rFonts w:hint="eastAsia"/>
                <w:color w:val="000000" w:themeColor="text1"/>
              </w:rPr>
              <w:t>现金及现金等价物净增加额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r>
              <w:rPr>
                <w:rFonts w:hint="eastAsia"/>
                <w:color w:val="000000"/>
                <w:sz w:val="20"/>
                <w:szCs w:val="20"/>
              </w:rPr>
              <w:t>-225,434,350.21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368DD" w:rsidRDefault="00C368DD">
            <w:pPr>
              <w:jc w:val="right"/>
              <w:rPr>
                <w:color w:val="000000"/>
                <w:sz w:val="20"/>
                <w:szCs w:val="20"/>
              </w:rPr>
            </w:pPr>
            <w:r>
              <w:rPr>
                <w:rFonts w:hint="eastAsia"/>
                <w:color w:val="000000"/>
                <w:sz w:val="20"/>
                <w:szCs w:val="20"/>
              </w:rPr>
              <w:t>-198,323,823.52</w:t>
            </w:r>
          </w:p>
        </w:tc>
      </w:tr>
    </w:tbl>
    <w:p w:rsidR="00161D16" w:rsidRDefault="00161D16"/>
    <w:p w:rsidR="00DD6222" w:rsidRDefault="00547BED" w:rsidP="0053172E">
      <w:pPr>
        <w:pStyle w:val="4"/>
        <w:numPr>
          <w:ilvl w:val="0"/>
          <w:numId w:val="72"/>
        </w:numPr>
        <w:rPr>
          <w:rFonts w:ascii="宋体" w:hAnsi="宋体"/>
          <w:color w:val="000000" w:themeColor="text1"/>
          <w:szCs w:val="21"/>
        </w:rPr>
      </w:pPr>
      <w:r>
        <w:rPr>
          <w:rFonts w:ascii="宋体" w:hAnsi="宋体" w:cs="宋体" w:hint="eastAsia"/>
          <w:color w:val="000000" w:themeColor="text1"/>
          <w:kern w:val="0"/>
          <w:szCs w:val="21"/>
        </w:rPr>
        <w:t>本期支付的</w:t>
      </w:r>
      <w:r>
        <w:rPr>
          <w:rFonts w:ascii="宋体" w:hAnsi="宋体" w:hint="eastAsia"/>
          <w:color w:val="000000" w:themeColor="text1"/>
          <w:szCs w:val="21"/>
        </w:rPr>
        <w:t>取得子公司的现金净额</w:t>
      </w:r>
    </w:p>
    <w:sdt>
      <w:sdtPr>
        <w:rPr>
          <w:color w:val="000000" w:themeColor="text1"/>
        </w:rPr>
        <w:alias w:val="是否适用：本期支付的取得子公司的现金净额[双击切换]"/>
        <w:tag w:val="_GBC_903abae67cad448caac446eb8c11fd79"/>
        <w:id w:val="-2109650155"/>
        <w:placeholder>
          <w:docPart w:val="GBC22222222222222222222222222222"/>
        </w:placeholder>
      </w:sdtPr>
      <w:sdtEndPr/>
      <w:sdtContent>
        <w:p w:rsidR="00EA15EA" w:rsidRDefault="00547BED" w:rsidP="00EA15EA">
          <w:pPr>
            <w:rPr>
              <w:color w:val="000000" w:themeColor="text1"/>
            </w:rPr>
          </w:pPr>
          <w:r>
            <w:rPr>
              <w:color w:val="000000" w:themeColor="text1"/>
            </w:rPr>
            <w:fldChar w:fldCharType="begin"/>
          </w:r>
          <w:r w:rsidR="00EA15E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A15E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72"/>
        </w:numPr>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580567112"/>
        <w:placeholder>
          <w:docPart w:val="GBC22222222222222222222222222222"/>
        </w:placeholder>
      </w:sdtPr>
      <w:sdtEndPr/>
      <w:sdtContent>
        <w:p w:rsidR="00EA15EA" w:rsidRDefault="00547BED" w:rsidP="00EA15EA">
          <w:pPr>
            <w:rPr>
              <w:color w:val="000000" w:themeColor="text1"/>
            </w:rPr>
          </w:pPr>
          <w:r>
            <w:rPr>
              <w:color w:val="000000" w:themeColor="text1"/>
            </w:rPr>
            <w:fldChar w:fldCharType="begin"/>
          </w:r>
          <w:r w:rsidR="00EA15E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A15E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72"/>
        </w:numPr>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102030733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1523082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2186650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DD6222" w:rsidTr="00D84D13">
        <w:trPr>
          <w:trHeight w:val="285"/>
        </w:trPr>
        <w:sdt>
          <w:sdtPr>
            <w:rPr>
              <w:color w:val="000000" w:themeColor="text1"/>
            </w:rPr>
            <w:tag w:val="_PLD_d5bf85e9303e4843a7623f09eae933c6"/>
            <w:id w:val="963547559"/>
          </w:sdtPr>
          <w:sdtEndPr/>
          <w:sdtContent>
            <w:tc>
              <w:tcPr>
                <w:tcW w:w="1875" w:type="pct"/>
                <w:tcBorders>
                  <w:bottom w:val="single" w:sz="4" w:space="0" w:color="auto"/>
                </w:tcBorders>
                <w:shd w:val="clear" w:color="auto" w:fill="auto"/>
                <w:vAlign w:val="center"/>
              </w:tcPr>
              <w:p w:rsidR="00DD6222" w:rsidRDefault="00547BED">
                <w:pPr>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120576659"/>
          </w:sdtPr>
          <w:sdtEndPr/>
          <w:sdtContent>
            <w:tc>
              <w:tcPr>
                <w:tcW w:w="1614" w:type="pct"/>
                <w:shd w:val="clear" w:color="auto" w:fill="auto"/>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1727144460"/>
          </w:sdtPr>
          <w:sdtEndPr/>
          <w:sdtContent>
            <w:tc>
              <w:tcPr>
                <w:tcW w:w="1511" w:type="pct"/>
                <w:shd w:val="clear" w:color="auto" w:fill="auto"/>
              </w:tcPr>
              <w:p w:rsidR="00DD6222" w:rsidRDefault="00547BED">
                <w:pPr>
                  <w:jc w:val="center"/>
                  <w:rPr>
                    <w:color w:val="000000" w:themeColor="text1"/>
                  </w:rPr>
                </w:pPr>
                <w:r>
                  <w:rPr>
                    <w:rFonts w:hint="eastAsia"/>
                    <w:color w:val="000000" w:themeColor="text1"/>
                  </w:rPr>
                  <w:t>期初余额</w:t>
                </w:r>
              </w:p>
            </w:tc>
          </w:sdtContent>
        </w:sdt>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一、现金</w:t>
            </w:r>
          </w:p>
        </w:tc>
        <w:tc>
          <w:tcPr>
            <w:tcW w:w="1614" w:type="pct"/>
            <w:shd w:val="clear" w:color="auto" w:fill="auto"/>
            <w:vAlign w:val="center"/>
          </w:tcPr>
          <w:p w:rsidR="00161D16" w:rsidRDefault="00161D16" w:rsidP="00161D16">
            <w:pPr>
              <w:jc w:val="right"/>
              <w:rPr>
                <w:sz w:val="24"/>
                <w:szCs w:val="24"/>
              </w:rPr>
            </w:pPr>
            <w:r>
              <w:t>974,027,589.19</w:t>
            </w:r>
          </w:p>
        </w:tc>
        <w:tc>
          <w:tcPr>
            <w:tcW w:w="1511" w:type="pct"/>
            <w:shd w:val="clear" w:color="auto" w:fill="auto"/>
            <w:vAlign w:val="center"/>
          </w:tcPr>
          <w:p w:rsidR="00161D16" w:rsidRDefault="00161D16" w:rsidP="00161D16">
            <w:pPr>
              <w:jc w:val="right"/>
              <w:rPr>
                <w:sz w:val="24"/>
                <w:szCs w:val="24"/>
              </w:rPr>
            </w:pPr>
            <w:r>
              <w:t>1,199,461,939.40</w:t>
            </w: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其中：库存现金</w:t>
            </w:r>
          </w:p>
        </w:tc>
        <w:tc>
          <w:tcPr>
            <w:tcW w:w="1614" w:type="pct"/>
            <w:shd w:val="clear" w:color="auto" w:fill="auto"/>
            <w:vAlign w:val="center"/>
          </w:tcPr>
          <w:p w:rsidR="00161D16" w:rsidRDefault="00161D16" w:rsidP="00161D16">
            <w:pPr>
              <w:jc w:val="right"/>
              <w:rPr>
                <w:sz w:val="24"/>
                <w:szCs w:val="24"/>
              </w:rPr>
            </w:pPr>
            <w:r>
              <w:t>1,377,707.33</w:t>
            </w:r>
          </w:p>
        </w:tc>
        <w:tc>
          <w:tcPr>
            <w:tcW w:w="1511" w:type="pct"/>
            <w:shd w:val="clear" w:color="auto" w:fill="auto"/>
            <w:vAlign w:val="center"/>
          </w:tcPr>
          <w:p w:rsidR="00161D16" w:rsidRDefault="00161D16" w:rsidP="00161D16">
            <w:pPr>
              <w:jc w:val="right"/>
              <w:rPr>
                <w:sz w:val="24"/>
                <w:szCs w:val="24"/>
              </w:rPr>
            </w:pPr>
            <w:r>
              <w:t>568,232.53</w:t>
            </w: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 xml:space="preserve">　　可随时用于支付的银行存款</w:t>
            </w:r>
          </w:p>
        </w:tc>
        <w:tc>
          <w:tcPr>
            <w:tcW w:w="1614" w:type="pct"/>
            <w:shd w:val="clear" w:color="auto" w:fill="auto"/>
            <w:vAlign w:val="center"/>
          </w:tcPr>
          <w:p w:rsidR="00161D16" w:rsidRDefault="00161D16" w:rsidP="00161D16">
            <w:pPr>
              <w:jc w:val="right"/>
              <w:rPr>
                <w:sz w:val="24"/>
                <w:szCs w:val="24"/>
              </w:rPr>
            </w:pPr>
            <w:r>
              <w:t>972,649,881.86</w:t>
            </w:r>
          </w:p>
        </w:tc>
        <w:tc>
          <w:tcPr>
            <w:tcW w:w="1511" w:type="pct"/>
            <w:shd w:val="clear" w:color="auto" w:fill="auto"/>
            <w:vAlign w:val="center"/>
          </w:tcPr>
          <w:p w:rsidR="00161D16" w:rsidRDefault="00161D16" w:rsidP="00161D16">
            <w:pPr>
              <w:jc w:val="right"/>
              <w:rPr>
                <w:sz w:val="24"/>
                <w:szCs w:val="24"/>
              </w:rPr>
            </w:pPr>
            <w:r>
              <w:t>1,198,893,706.87</w:t>
            </w: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 xml:space="preserve">　　可随时用于支付的其他货币资金</w:t>
            </w:r>
          </w:p>
        </w:tc>
        <w:tc>
          <w:tcPr>
            <w:tcW w:w="1614" w:type="pct"/>
            <w:shd w:val="clear" w:color="auto" w:fill="auto"/>
            <w:vAlign w:val="center"/>
          </w:tcPr>
          <w:p w:rsidR="00161D16" w:rsidRDefault="00161D16" w:rsidP="00161D16">
            <w:pPr>
              <w:jc w:val="right"/>
              <w:rPr>
                <w:sz w:val="24"/>
                <w:szCs w:val="24"/>
              </w:rPr>
            </w:pPr>
          </w:p>
        </w:tc>
        <w:tc>
          <w:tcPr>
            <w:tcW w:w="1511" w:type="pct"/>
            <w:shd w:val="clear" w:color="auto" w:fill="auto"/>
            <w:vAlign w:val="center"/>
          </w:tcPr>
          <w:p w:rsidR="00161D16" w:rsidRDefault="00161D16" w:rsidP="00161D16">
            <w:pPr>
              <w:jc w:val="right"/>
              <w:rPr>
                <w:sz w:val="24"/>
                <w:szCs w:val="24"/>
              </w:rPr>
            </w:pP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 xml:space="preserve">　　可用于支付的存放中央银行款项</w:t>
            </w:r>
          </w:p>
        </w:tc>
        <w:tc>
          <w:tcPr>
            <w:tcW w:w="1614" w:type="pct"/>
            <w:shd w:val="clear" w:color="auto" w:fill="auto"/>
            <w:vAlign w:val="center"/>
          </w:tcPr>
          <w:p w:rsidR="00161D16" w:rsidRDefault="00161D16" w:rsidP="00161D16">
            <w:pPr>
              <w:jc w:val="right"/>
              <w:rPr>
                <w:sz w:val="24"/>
                <w:szCs w:val="24"/>
              </w:rPr>
            </w:pPr>
          </w:p>
        </w:tc>
        <w:tc>
          <w:tcPr>
            <w:tcW w:w="1511" w:type="pct"/>
            <w:shd w:val="clear" w:color="auto" w:fill="auto"/>
            <w:vAlign w:val="center"/>
          </w:tcPr>
          <w:p w:rsidR="00161D16" w:rsidRDefault="00161D16" w:rsidP="00161D16">
            <w:pPr>
              <w:jc w:val="right"/>
              <w:rPr>
                <w:sz w:val="24"/>
                <w:szCs w:val="24"/>
              </w:rPr>
            </w:pP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 xml:space="preserve">　　存放同业款项</w:t>
            </w:r>
          </w:p>
        </w:tc>
        <w:tc>
          <w:tcPr>
            <w:tcW w:w="1614" w:type="pct"/>
            <w:shd w:val="clear" w:color="auto" w:fill="auto"/>
            <w:vAlign w:val="center"/>
          </w:tcPr>
          <w:p w:rsidR="00161D16" w:rsidRDefault="00161D16" w:rsidP="00161D16">
            <w:pPr>
              <w:jc w:val="right"/>
              <w:rPr>
                <w:sz w:val="24"/>
                <w:szCs w:val="24"/>
              </w:rPr>
            </w:pPr>
          </w:p>
        </w:tc>
        <w:tc>
          <w:tcPr>
            <w:tcW w:w="1511" w:type="pct"/>
            <w:shd w:val="clear" w:color="auto" w:fill="auto"/>
            <w:vAlign w:val="center"/>
          </w:tcPr>
          <w:p w:rsidR="00161D16" w:rsidRDefault="00161D16" w:rsidP="00161D16">
            <w:pPr>
              <w:jc w:val="right"/>
              <w:rPr>
                <w:sz w:val="24"/>
                <w:szCs w:val="24"/>
              </w:rPr>
            </w:pP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 xml:space="preserve">　　拆放同业款项</w:t>
            </w:r>
          </w:p>
        </w:tc>
        <w:tc>
          <w:tcPr>
            <w:tcW w:w="1614" w:type="pct"/>
            <w:shd w:val="clear" w:color="auto" w:fill="auto"/>
            <w:vAlign w:val="center"/>
          </w:tcPr>
          <w:p w:rsidR="00161D16" w:rsidRDefault="00161D16" w:rsidP="00161D16">
            <w:pPr>
              <w:jc w:val="right"/>
              <w:rPr>
                <w:sz w:val="24"/>
                <w:szCs w:val="24"/>
              </w:rPr>
            </w:pPr>
          </w:p>
        </w:tc>
        <w:tc>
          <w:tcPr>
            <w:tcW w:w="1511" w:type="pct"/>
            <w:shd w:val="clear" w:color="auto" w:fill="auto"/>
            <w:vAlign w:val="center"/>
          </w:tcPr>
          <w:p w:rsidR="00161D16" w:rsidRDefault="00161D16" w:rsidP="00161D16">
            <w:pPr>
              <w:jc w:val="right"/>
              <w:rPr>
                <w:sz w:val="24"/>
                <w:szCs w:val="24"/>
              </w:rPr>
            </w:pPr>
          </w:p>
        </w:tc>
      </w:tr>
      <w:tr w:rsidR="00161D16" w:rsidTr="00DF2966">
        <w:trPr>
          <w:trHeight w:val="285"/>
        </w:trPr>
        <w:tc>
          <w:tcPr>
            <w:tcW w:w="1875" w:type="pct"/>
            <w:shd w:val="clear" w:color="auto" w:fill="auto"/>
            <w:vAlign w:val="center"/>
          </w:tcPr>
          <w:p w:rsidR="00161D16" w:rsidRDefault="00161D16">
            <w:pPr>
              <w:rPr>
                <w:color w:val="000000" w:themeColor="text1"/>
              </w:rPr>
            </w:pPr>
            <w:r>
              <w:rPr>
                <w:rFonts w:hint="eastAsia"/>
                <w:color w:val="000000" w:themeColor="text1"/>
              </w:rPr>
              <w:t>二、现金等价物</w:t>
            </w:r>
          </w:p>
        </w:tc>
        <w:tc>
          <w:tcPr>
            <w:tcW w:w="1614" w:type="pct"/>
            <w:shd w:val="clear" w:color="auto" w:fill="auto"/>
            <w:vAlign w:val="center"/>
          </w:tcPr>
          <w:p w:rsidR="00161D16" w:rsidRDefault="00161D16" w:rsidP="00161D16">
            <w:pPr>
              <w:jc w:val="right"/>
              <w:rPr>
                <w:sz w:val="24"/>
                <w:szCs w:val="24"/>
              </w:rPr>
            </w:pPr>
          </w:p>
        </w:tc>
        <w:tc>
          <w:tcPr>
            <w:tcW w:w="1511" w:type="pct"/>
            <w:shd w:val="clear" w:color="auto" w:fill="auto"/>
            <w:vAlign w:val="center"/>
          </w:tcPr>
          <w:p w:rsidR="00161D16" w:rsidRDefault="00161D16" w:rsidP="00161D16">
            <w:pPr>
              <w:jc w:val="right"/>
              <w:rPr>
                <w:sz w:val="24"/>
                <w:szCs w:val="24"/>
              </w:rPr>
            </w:pPr>
          </w:p>
        </w:tc>
      </w:tr>
      <w:tr w:rsidR="00161D16" w:rsidTr="00DF2966">
        <w:trPr>
          <w:trHeight w:val="285"/>
        </w:trPr>
        <w:tc>
          <w:tcPr>
            <w:tcW w:w="1875" w:type="pct"/>
            <w:tcBorders>
              <w:bottom w:val="single" w:sz="4" w:space="0" w:color="auto"/>
            </w:tcBorders>
            <w:shd w:val="clear" w:color="auto" w:fill="auto"/>
            <w:vAlign w:val="center"/>
          </w:tcPr>
          <w:p w:rsidR="00161D16" w:rsidRDefault="00161D16">
            <w:pPr>
              <w:rPr>
                <w:color w:val="000000" w:themeColor="text1"/>
              </w:rPr>
            </w:pPr>
            <w:r>
              <w:rPr>
                <w:rFonts w:hint="eastAsia"/>
                <w:color w:val="000000" w:themeColor="text1"/>
              </w:rPr>
              <w:t>其中：三个月内到期的债券投资</w:t>
            </w:r>
          </w:p>
        </w:tc>
        <w:tc>
          <w:tcPr>
            <w:tcW w:w="1614" w:type="pct"/>
            <w:tcBorders>
              <w:bottom w:val="single" w:sz="4" w:space="0" w:color="auto"/>
            </w:tcBorders>
            <w:shd w:val="clear" w:color="auto" w:fill="auto"/>
            <w:vAlign w:val="center"/>
          </w:tcPr>
          <w:p w:rsidR="00161D16" w:rsidRDefault="00161D16" w:rsidP="00161D16">
            <w:pPr>
              <w:jc w:val="right"/>
              <w:rPr>
                <w:sz w:val="24"/>
                <w:szCs w:val="24"/>
              </w:rPr>
            </w:pPr>
          </w:p>
        </w:tc>
        <w:tc>
          <w:tcPr>
            <w:tcW w:w="1511" w:type="pct"/>
            <w:tcBorders>
              <w:bottom w:val="single" w:sz="4" w:space="0" w:color="auto"/>
            </w:tcBorders>
            <w:shd w:val="clear" w:color="auto" w:fill="auto"/>
            <w:vAlign w:val="center"/>
          </w:tcPr>
          <w:p w:rsidR="00161D16" w:rsidRDefault="00161D16" w:rsidP="00161D16">
            <w:pPr>
              <w:jc w:val="right"/>
              <w:rPr>
                <w:sz w:val="24"/>
                <w:szCs w:val="24"/>
              </w:rPr>
            </w:pPr>
          </w:p>
        </w:tc>
      </w:tr>
      <w:tr w:rsidR="00954238" w:rsidTr="00056B97">
        <w:trPr>
          <w:trHeight w:val="285"/>
        </w:trPr>
        <w:tc>
          <w:tcPr>
            <w:tcW w:w="1875" w:type="pct"/>
            <w:shd w:val="clear" w:color="auto" w:fill="auto"/>
            <w:vAlign w:val="center"/>
          </w:tcPr>
          <w:p w:rsidR="00954238" w:rsidRDefault="00954238">
            <w:pPr>
              <w:rPr>
                <w:color w:val="000000" w:themeColor="text1"/>
              </w:rPr>
            </w:pPr>
            <w:r>
              <w:rPr>
                <w:rFonts w:hint="eastAsia"/>
                <w:color w:val="000000" w:themeColor="text1"/>
              </w:rPr>
              <w:t>三、期末现金及现金等价物余额</w:t>
            </w:r>
          </w:p>
        </w:tc>
        <w:tc>
          <w:tcPr>
            <w:tcW w:w="1614" w:type="pct"/>
            <w:shd w:val="clear" w:color="auto" w:fill="auto"/>
            <w:vAlign w:val="center"/>
          </w:tcPr>
          <w:p w:rsidR="00954238" w:rsidRDefault="00954238" w:rsidP="00954238">
            <w:pPr>
              <w:jc w:val="right"/>
              <w:rPr>
                <w:sz w:val="24"/>
                <w:szCs w:val="24"/>
              </w:rPr>
            </w:pPr>
            <w:r>
              <w:t>974,027,589.19</w:t>
            </w:r>
          </w:p>
        </w:tc>
        <w:tc>
          <w:tcPr>
            <w:tcW w:w="1511" w:type="pct"/>
            <w:shd w:val="clear" w:color="auto" w:fill="auto"/>
            <w:vAlign w:val="center"/>
          </w:tcPr>
          <w:p w:rsidR="00954238" w:rsidRDefault="00954238" w:rsidP="00954238">
            <w:pPr>
              <w:jc w:val="right"/>
              <w:rPr>
                <w:sz w:val="24"/>
                <w:szCs w:val="24"/>
              </w:rPr>
            </w:pPr>
            <w:r>
              <w:t>1,199,461,939.40</w:t>
            </w:r>
          </w:p>
        </w:tc>
      </w:tr>
      <w:tr w:rsidR="00954238" w:rsidTr="00DF2966">
        <w:trPr>
          <w:trHeight w:val="285"/>
        </w:trPr>
        <w:tc>
          <w:tcPr>
            <w:tcW w:w="1875" w:type="pct"/>
            <w:shd w:val="clear" w:color="auto" w:fill="auto"/>
            <w:vAlign w:val="center"/>
          </w:tcPr>
          <w:p w:rsidR="00954238" w:rsidRDefault="00954238">
            <w:pPr>
              <w:rPr>
                <w:color w:val="000000" w:themeColor="text1"/>
              </w:rPr>
            </w:pPr>
            <w:r>
              <w:rPr>
                <w:rFonts w:hint="eastAsia"/>
                <w:color w:val="000000" w:themeColor="text1"/>
              </w:rPr>
              <w:t>其中：母公司或集团内子公司使用受限制的现金和现金等价物</w:t>
            </w:r>
          </w:p>
        </w:tc>
        <w:tc>
          <w:tcPr>
            <w:tcW w:w="1614" w:type="pct"/>
            <w:shd w:val="clear" w:color="auto" w:fill="auto"/>
            <w:vAlign w:val="center"/>
          </w:tcPr>
          <w:p w:rsidR="00954238" w:rsidRDefault="00954238" w:rsidP="00161D16">
            <w:pPr>
              <w:jc w:val="right"/>
              <w:rPr>
                <w:sz w:val="24"/>
                <w:szCs w:val="24"/>
              </w:rPr>
            </w:pPr>
          </w:p>
        </w:tc>
        <w:tc>
          <w:tcPr>
            <w:tcW w:w="1511" w:type="pct"/>
            <w:shd w:val="clear" w:color="auto" w:fill="auto"/>
            <w:vAlign w:val="center"/>
          </w:tcPr>
          <w:p w:rsidR="00954238" w:rsidRDefault="00954238" w:rsidP="00161D16">
            <w:pPr>
              <w:jc w:val="right"/>
              <w:rPr>
                <w:sz w:val="24"/>
                <w:szCs w:val="24"/>
              </w:rPr>
            </w:pPr>
          </w:p>
        </w:tc>
      </w:tr>
    </w:tbl>
    <w:p w:rsidR="00DD6222" w:rsidRDefault="00DD6222">
      <w:pPr>
        <w:rPr>
          <w:color w:val="000000" w:themeColor="text1"/>
        </w:rPr>
      </w:pPr>
    </w:p>
    <w:p w:rsidR="00DD6222" w:rsidRDefault="00547BED" w:rsidP="0053172E">
      <w:pPr>
        <w:pStyle w:val="4"/>
        <w:numPr>
          <w:ilvl w:val="0"/>
          <w:numId w:val="72"/>
        </w:numPr>
        <w:rPr>
          <w:color w:val="000000" w:themeColor="text1"/>
        </w:rPr>
      </w:pPr>
      <w:bookmarkStart w:id="341"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1450816034"/>
        <w:placeholder>
          <w:docPart w:val="GBC22222222222222222222222222222"/>
        </w:placeholder>
      </w:sdtPr>
      <w:sdtEndPr/>
      <w:sdtContent>
        <w:p w:rsidR="00DD6222" w:rsidRDefault="00547BED" w:rsidP="00EA15EA">
          <w:pPr>
            <w:rPr>
              <w:color w:val="000000" w:themeColor="text1"/>
            </w:rPr>
          </w:pPr>
          <w:r>
            <w:rPr>
              <w:color w:val="000000" w:themeColor="text1"/>
            </w:rPr>
            <w:fldChar w:fldCharType="begin"/>
          </w:r>
          <w:r w:rsidR="00EA15E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A15EA">
            <w:rPr>
              <w:color w:val="000000" w:themeColor="text1"/>
            </w:rPr>
            <w:instrText xml:space="preserve"> MACROBUTTON  SnrToggleCheckbox √不适用 </w:instrText>
          </w:r>
          <w:r>
            <w:rPr>
              <w:color w:val="000000" w:themeColor="text1"/>
            </w:rPr>
            <w:fldChar w:fldCharType="end"/>
          </w:r>
        </w:p>
      </w:sdtContent>
    </w:sdt>
    <w:p w:rsidR="00EA15EA" w:rsidRDefault="00EA15EA" w:rsidP="00EA15EA">
      <w:pPr>
        <w:rPr>
          <w:color w:val="000000" w:themeColor="text1"/>
        </w:rPr>
      </w:pPr>
    </w:p>
    <w:p w:rsidR="00DD6222" w:rsidRDefault="00547BED" w:rsidP="0053172E">
      <w:pPr>
        <w:pStyle w:val="4"/>
        <w:numPr>
          <w:ilvl w:val="0"/>
          <w:numId w:val="72"/>
        </w:numPr>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22881091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23791580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不属于现金及现金等价物的货币资金"/>
          <w:tag w:val="_GBC_0a0043c6530c4ab2bc30ec98d82b63cf"/>
          <w:id w:val="-10925524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161D16" w:rsidTr="00DF2966">
        <w:trPr>
          <w:trHeight w:val="196"/>
        </w:trPr>
        <w:bookmarkEnd w:id="341" w:displacedByCustomXml="next"/>
        <w:sdt>
          <w:sdtPr>
            <w:rPr>
              <w:rFonts w:hint="eastAsia"/>
              <w:color w:val="000000" w:themeColor="text1"/>
            </w:rPr>
            <w:tag w:val="_PLD_edb7da4f96fd483da0db9e51774f40a2"/>
            <w:id w:val="775451309"/>
          </w:sdtPr>
          <w:sdtEndPr/>
          <w:sdtContent>
            <w:tc>
              <w:tcPr>
                <w:tcW w:w="1143" w:type="pct"/>
                <w:tcBorders>
                  <w:bottom w:val="single" w:sz="4" w:space="0" w:color="auto"/>
                </w:tcBorders>
                <w:shd w:val="clear" w:color="auto" w:fill="auto"/>
                <w:vAlign w:val="center"/>
              </w:tcPr>
              <w:p w:rsidR="00161D16" w:rsidRDefault="00161D16" w:rsidP="00DF2966">
                <w:pPr>
                  <w:ind w:leftChars="-51" w:left="-107"/>
                  <w:jc w:val="center"/>
                  <w:rPr>
                    <w:color w:val="000000" w:themeColor="text1"/>
                  </w:rPr>
                </w:pPr>
                <w:r>
                  <w:rPr>
                    <w:rFonts w:hint="eastAsia"/>
                    <w:color w:val="000000" w:themeColor="text1"/>
                  </w:rPr>
                  <w:t>项目</w:t>
                </w:r>
              </w:p>
            </w:tc>
          </w:sdtContent>
        </w:sdt>
        <w:sdt>
          <w:sdtPr>
            <w:rPr>
              <w:rFonts w:hint="eastAsia"/>
              <w:color w:val="000000" w:themeColor="text1"/>
            </w:rPr>
            <w:tag w:val="_PLD_50a645135c3c4998a58aa2994c543dfe"/>
            <w:id w:val="-1475441837"/>
          </w:sdtPr>
          <w:sdtEndPr/>
          <w:sdtContent>
            <w:tc>
              <w:tcPr>
                <w:tcW w:w="1143" w:type="pct"/>
                <w:vAlign w:val="center"/>
              </w:tcPr>
              <w:p w:rsidR="00161D16" w:rsidRDefault="00161D16" w:rsidP="00DF2966">
                <w:pPr>
                  <w:jc w:val="center"/>
                  <w:rPr>
                    <w:color w:val="000000" w:themeColor="text1"/>
                  </w:rPr>
                </w:pPr>
                <w:r>
                  <w:rPr>
                    <w:rFonts w:hint="eastAsia"/>
                    <w:color w:val="000000" w:themeColor="text1"/>
                  </w:rPr>
                  <w:t>本期金额</w:t>
                </w:r>
              </w:p>
            </w:tc>
          </w:sdtContent>
        </w:sdt>
        <w:sdt>
          <w:sdtPr>
            <w:rPr>
              <w:rFonts w:hint="eastAsia"/>
              <w:color w:val="000000" w:themeColor="text1"/>
            </w:rPr>
            <w:tag w:val="_PLD_2c47585cf5e64606bc9eaa265f16279c"/>
            <w:id w:val="1074554213"/>
          </w:sdtPr>
          <w:sdtEndPr/>
          <w:sdtContent>
            <w:tc>
              <w:tcPr>
                <w:tcW w:w="1143" w:type="pct"/>
                <w:shd w:val="clear" w:color="auto" w:fill="auto"/>
                <w:vAlign w:val="center"/>
              </w:tcPr>
              <w:p w:rsidR="00161D16" w:rsidRDefault="00161D16" w:rsidP="00DF2966">
                <w:pPr>
                  <w:jc w:val="center"/>
                  <w:rPr>
                    <w:color w:val="000000" w:themeColor="text1"/>
                  </w:rPr>
                </w:pPr>
                <w:r>
                  <w:rPr>
                    <w:rFonts w:hint="eastAsia"/>
                    <w:color w:val="000000" w:themeColor="text1"/>
                  </w:rPr>
                  <w:t>上期金额</w:t>
                </w:r>
              </w:p>
            </w:tc>
          </w:sdtContent>
        </w:sdt>
        <w:sdt>
          <w:sdtPr>
            <w:rPr>
              <w:rFonts w:hint="eastAsia"/>
              <w:color w:val="000000" w:themeColor="text1"/>
            </w:rPr>
            <w:tag w:val="_PLD_60a5c86051274f1fa875f5d9c6ee937b"/>
            <w:id w:val="841366396"/>
          </w:sdtPr>
          <w:sdtEndPr/>
          <w:sdtContent>
            <w:tc>
              <w:tcPr>
                <w:tcW w:w="1571" w:type="pct"/>
                <w:shd w:val="clear" w:color="auto" w:fill="auto"/>
                <w:vAlign w:val="center"/>
              </w:tcPr>
              <w:p w:rsidR="00161D16" w:rsidRDefault="00161D16" w:rsidP="00DF2966">
                <w:pPr>
                  <w:jc w:val="center"/>
                  <w:rPr>
                    <w:color w:val="000000" w:themeColor="text1"/>
                  </w:rPr>
                </w:pPr>
                <w:r>
                  <w:rPr>
                    <w:rFonts w:hint="eastAsia"/>
                    <w:color w:val="000000" w:themeColor="text1"/>
                  </w:rPr>
                  <w:t>理由</w:t>
                </w:r>
              </w:p>
            </w:tc>
          </w:sdtContent>
        </w:sdt>
      </w:tr>
      <w:tr w:rsidR="00161D16" w:rsidTr="00DF2966">
        <w:trPr>
          <w:trHeight w:val="121"/>
        </w:trPr>
        <w:tc>
          <w:tcPr>
            <w:tcW w:w="1143" w:type="pct"/>
            <w:shd w:val="clear" w:color="auto" w:fill="auto"/>
            <w:vAlign w:val="center"/>
          </w:tcPr>
          <w:p w:rsidR="00161D16" w:rsidRDefault="00161D16" w:rsidP="00DF2966">
            <w:r>
              <w:t>信用证保证金</w:t>
            </w:r>
          </w:p>
        </w:tc>
        <w:tc>
          <w:tcPr>
            <w:tcW w:w="1143" w:type="pct"/>
            <w:vAlign w:val="center"/>
          </w:tcPr>
          <w:p w:rsidR="00161D16" w:rsidRDefault="00161D16" w:rsidP="00D51B8A">
            <w:pPr>
              <w:jc w:val="right"/>
              <w:rPr>
                <w:sz w:val="24"/>
                <w:szCs w:val="24"/>
              </w:rPr>
            </w:pPr>
          </w:p>
        </w:tc>
        <w:tc>
          <w:tcPr>
            <w:tcW w:w="1143" w:type="pct"/>
            <w:shd w:val="clear" w:color="auto" w:fill="auto"/>
            <w:vAlign w:val="center"/>
          </w:tcPr>
          <w:p w:rsidR="00161D16" w:rsidRDefault="00161D16" w:rsidP="00D51B8A">
            <w:pPr>
              <w:jc w:val="right"/>
              <w:rPr>
                <w:sz w:val="24"/>
                <w:szCs w:val="24"/>
              </w:rPr>
            </w:pPr>
            <w:r>
              <w:t>16,720,000.00</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冻结资金</w:t>
            </w:r>
          </w:p>
        </w:tc>
        <w:tc>
          <w:tcPr>
            <w:tcW w:w="1143" w:type="pct"/>
            <w:vAlign w:val="center"/>
          </w:tcPr>
          <w:p w:rsidR="00161D16" w:rsidRDefault="00161D16" w:rsidP="00D51B8A">
            <w:pPr>
              <w:jc w:val="right"/>
              <w:rPr>
                <w:sz w:val="24"/>
                <w:szCs w:val="24"/>
              </w:rPr>
            </w:pPr>
            <w:r>
              <w:t>220,160,824.25</w:t>
            </w:r>
          </w:p>
        </w:tc>
        <w:tc>
          <w:tcPr>
            <w:tcW w:w="1143" w:type="pct"/>
            <w:shd w:val="clear" w:color="auto" w:fill="auto"/>
            <w:vAlign w:val="center"/>
          </w:tcPr>
          <w:p w:rsidR="00161D16" w:rsidRDefault="00161D16" w:rsidP="00D51B8A">
            <w:pPr>
              <w:jc w:val="right"/>
              <w:rPr>
                <w:sz w:val="24"/>
                <w:szCs w:val="24"/>
              </w:rPr>
            </w:pPr>
            <w:r>
              <w:t>156,744,192.05</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银行承兑汇票存款</w:t>
            </w:r>
          </w:p>
        </w:tc>
        <w:tc>
          <w:tcPr>
            <w:tcW w:w="1143" w:type="pct"/>
            <w:vAlign w:val="center"/>
          </w:tcPr>
          <w:p w:rsidR="00161D16" w:rsidRDefault="00161D16" w:rsidP="00D51B8A">
            <w:pPr>
              <w:jc w:val="right"/>
              <w:rPr>
                <w:sz w:val="24"/>
                <w:szCs w:val="24"/>
              </w:rPr>
            </w:pPr>
            <w:r>
              <w:t>25,784,880.81</w:t>
            </w:r>
          </w:p>
        </w:tc>
        <w:tc>
          <w:tcPr>
            <w:tcW w:w="1143" w:type="pct"/>
            <w:shd w:val="clear" w:color="auto" w:fill="auto"/>
            <w:vAlign w:val="center"/>
          </w:tcPr>
          <w:p w:rsidR="00161D16" w:rsidRDefault="00161D16" w:rsidP="00D51B8A">
            <w:pPr>
              <w:jc w:val="right"/>
              <w:rPr>
                <w:sz w:val="24"/>
                <w:szCs w:val="24"/>
              </w:rPr>
            </w:pPr>
            <w:r>
              <w:t>148,379,336.67</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借款保证金</w:t>
            </w:r>
          </w:p>
        </w:tc>
        <w:tc>
          <w:tcPr>
            <w:tcW w:w="1143" w:type="pct"/>
            <w:vAlign w:val="center"/>
          </w:tcPr>
          <w:p w:rsidR="00161D16" w:rsidRDefault="00161D16" w:rsidP="00D51B8A">
            <w:pPr>
              <w:jc w:val="right"/>
              <w:rPr>
                <w:sz w:val="24"/>
                <w:szCs w:val="24"/>
              </w:rPr>
            </w:pPr>
            <w:r>
              <w:t>7,010,000.00</w:t>
            </w:r>
          </w:p>
        </w:tc>
        <w:tc>
          <w:tcPr>
            <w:tcW w:w="1143" w:type="pct"/>
            <w:shd w:val="clear" w:color="auto" w:fill="auto"/>
            <w:vAlign w:val="center"/>
          </w:tcPr>
          <w:p w:rsidR="00161D16" w:rsidRDefault="00161D16" w:rsidP="00D51B8A">
            <w:pPr>
              <w:jc w:val="right"/>
              <w:rPr>
                <w:sz w:val="24"/>
                <w:szCs w:val="24"/>
              </w:rPr>
            </w:pPr>
            <w:r>
              <w:t>57,010,000.00</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保函保证金</w:t>
            </w:r>
          </w:p>
        </w:tc>
        <w:tc>
          <w:tcPr>
            <w:tcW w:w="1143" w:type="pct"/>
            <w:vAlign w:val="center"/>
          </w:tcPr>
          <w:p w:rsidR="00161D16" w:rsidRDefault="00161D16" w:rsidP="00D51B8A">
            <w:pPr>
              <w:jc w:val="right"/>
              <w:rPr>
                <w:sz w:val="24"/>
                <w:szCs w:val="24"/>
              </w:rPr>
            </w:pPr>
            <w:r>
              <w:t>51,070,235.57</w:t>
            </w:r>
          </w:p>
        </w:tc>
        <w:tc>
          <w:tcPr>
            <w:tcW w:w="1143" w:type="pct"/>
            <w:shd w:val="clear" w:color="auto" w:fill="auto"/>
            <w:vAlign w:val="center"/>
          </w:tcPr>
          <w:p w:rsidR="00161D16" w:rsidRDefault="00161D16" w:rsidP="00D51B8A">
            <w:pPr>
              <w:jc w:val="right"/>
              <w:rPr>
                <w:sz w:val="24"/>
                <w:szCs w:val="24"/>
              </w:rPr>
            </w:pPr>
            <w:r>
              <w:t>87,975,303.65</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民工工资保证金</w:t>
            </w:r>
          </w:p>
        </w:tc>
        <w:tc>
          <w:tcPr>
            <w:tcW w:w="1143" w:type="pct"/>
            <w:vAlign w:val="center"/>
          </w:tcPr>
          <w:p w:rsidR="00161D16" w:rsidRDefault="00161D16" w:rsidP="00D51B8A">
            <w:pPr>
              <w:jc w:val="right"/>
              <w:rPr>
                <w:sz w:val="24"/>
                <w:szCs w:val="24"/>
              </w:rPr>
            </w:pPr>
            <w:r>
              <w:t>9,337,692.89</w:t>
            </w:r>
          </w:p>
        </w:tc>
        <w:tc>
          <w:tcPr>
            <w:tcW w:w="1143" w:type="pct"/>
            <w:shd w:val="clear" w:color="auto" w:fill="auto"/>
            <w:vAlign w:val="center"/>
          </w:tcPr>
          <w:p w:rsidR="00161D16" w:rsidRDefault="00161D16" w:rsidP="00D51B8A">
            <w:pPr>
              <w:jc w:val="right"/>
              <w:rPr>
                <w:sz w:val="24"/>
                <w:szCs w:val="24"/>
              </w:rPr>
            </w:pPr>
            <w:r>
              <w:t>9,920,072.90</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1"/>
        </w:trPr>
        <w:tc>
          <w:tcPr>
            <w:tcW w:w="1143" w:type="pct"/>
            <w:shd w:val="clear" w:color="auto" w:fill="auto"/>
            <w:vAlign w:val="center"/>
          </w:tcPr>
          <w:p w:rsidR="00161D16" w:rsidRDefault="00161D16" w:rsidP="00DF2966">
            <w:r>
              <w:t>其他保证金</w:t>
            </w:r>
          </w:p>
        </w:tc>
        <w:tc>
          <w:tcPr>
            <w:tcW w:w="1143" w:type="pct"/>
            <w:vAlign w:val="center"/>
          </w:tcPr>
          <w:p w:rsidR="00161D16" w:rsidRDefault="00161D16" w:rsidP="00D51B8A">
            <w:pPr>
              <w:jc w:val="right"/>
              <w:rPr>
                <w:sz w:val="24"/>
                <w:szCs w:val="24"/>
              </w:rPr>
            </w:pPr>
            <w:r>
              <w:t>1,705,000.00</w:t>
            </w:r>
          </w:p>
        </w:tc>
        <w:tc>
          <w:tcPr>
            <w:tcW w:w="1143" w:type="pct"/>
            <w:shd w:val="clear" w:color="auto" w:fill="auto"/>
            <w:vAlign w:val="center"/>
          </w:tcPr>
          <w:p w:rsidR="00161D16" w:rsidRDefault="00161D16" w:rsidP="00D51B8A">
            <w:pPr>
              <w:jc w:val="right"/>
              <w:rPr>
                <w:sz w:val="24"/>
                <w:szCs w:val="24"/>
              </w:rPr>
            </w:pPr>
            <w:r>
              <w:t>98,836.38</w:t>
            </w:r>
          </w:p>
        </w:tc>
        <w:tc>
          <w:tcPr>
            <w:tcW w:w="1571" w:type="pct"/>
            <w:shd w:val="clear" w:color="auto" w:fill="auto"/>
            <w:vAlign w:val="center"/>
          </w:tcPr>
          <w:p w:rsidR="00161D16" w:rsidRDefault="00161D16" w:rsidP="00D51B8A">
            <w:pPr>
              <w:jc w:val="center"/>
              <w:rPr>
                <w:sz w:val="24"/>
                <w:szCs w:val="24"/>
              </w:rPr>
            </w:pPr>
            <w:r>
              <w:t>使用权受限</w:t>
            </w:r>
          </w:p>
        </w:tc>
      </w:tr>
      <w:tr w:rsidR="00161D16" w:rsidTr="00DF2966">
        <w:trPr>
          <w:trHeight w:val="125"/>
        </w:trPr>
        <w:tc>
          <w:tcPr>
            <w:tcW w:w="1143" w:type="pct"/>
            <w:shd w:val="clear" w:color="auto" w:fill="auto"/>
            <w:vAlign w:val="center"/>
          </w:tcPr>
          <w:p w:rsidR="00161D16" w:rsidRDefault="00161D16" w:rsidP="00DF2966">
            <w:pPr>
              <w:jc w:val="center"/>
              <w:rPr>
                <w:color w:val="000000" w:themeColor="text1"/>
              </w:rPr>
            </w:pPr>
            <w:r>
              <w:rPr>
                <w:color w:val="000000" w:themeColor="text1"/>
              </w:rPr>
              <w:t>合计</w:t>
            </w:r>
          </w:p>
        </w:tc>
        <w:tc>
          <w:tcPr>
            <w:tcW w:w="1143" w:type="pct"/>
            <w:vAlign w:val="center"/>
          </w:tcPr>
          <w:p w:rsidR="00161D16" w:rsidRDefault="00161D16" w:rsidP="00D51B8A">
            <w:pPr>
              <w:jc w:val="right"/>
              <w:rPr>
                <w:sz w:val="24"/>
                <w:szCs w:val="24"/>
              </w:rPr>
            </w:pPr>
            <w:r>
              <w:t>315,068,633.52</w:t>
            </w:r>
          </w:p>
        </w:tc>
        <w:tc>
          <w:tcPr>
            <w:tcW w:w="1143" w:type="pct"/>
            <w:shd w:val="clear" w:color="auto" w:fill="auto"/>
            <w:vAlign w:val="center"/>
          </w:tcPr>
          <w:p w:rsidR="00161D16" w:rsidRDefault="00161D16" w:rsidP="00D51B8A">
            <w:pPr>
              <w:jc w:val="right"/>
              <w:rPr>
                <w:sz w:val="24"/>
                <w:szCs w:val="24"/>
              </w:rPr>
            </w:pPr>
            <w:r>
              <w:t>476,847,741.65</w:t>
            </w:r>
          </w:p>
        </w:tc>
        <w:tc>
          <w:tcPr>
            <w:tcW w:w="1571" w:type="pct"/>
            <w:shd w:val="clear" w:color="auto" w:fill="auto"/>
            <w:vAlign w:val="center"/>
          </w:tcPr>
          <w:p w:rsidR="00161D16" w:rsidRDefault="00161D16" w:rsidP="00D51B8A">
            <w:pPr>
              <w:jc w:val="center"/>
              <w:rPr>
                <w:sz w:val="24"/>
                <w:szCs w:val="24"/>
              </w:rPr>
            </w:pPr>
            <w:r>
              <w:t>/</w:t>
            </w:r>
          </w:p>
        </w:tc>
      </w:tr>
    </w:tbl>
    <w:p w:rsidR="00161D16" w:rsidRDefault="00161D16"/>
    <w:p w:rsidR="00DD6222" w:rsidRDefault="00547BED">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763884804"/>
        <w:placeholder>
          <w:docPart w:val="GBC22222222222222222222222222222"/>
        </w:placeholder>
      </w:sdtPr>
      <w:sdtEndPr/>
      <w:sdtContent>
        <w:p w:rsidR="00DD6222" w:rsidRDefault="00547BED" w:rsidP="00EA15EA">
          <w:pPr>
            <w:spacing w:before="60" w:after="60"/>
            <w:rPr>
              <w:color w:val="000000" w:themeColor="text1"/>
            </w:rPr>
          </w:pPr>
          <w:r>
            <w:rPr>
              <w:color w:val="000000" w:themeColor="text1"/>
            </w:rPr>
            <w:fldChar w:fldCharType="begin"/>
          </w:r>
          <w:r w:rsidR="00EA15E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A15E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17"/>
        </w:numPr>
        <w:tabs>
          <w:tab w:val="left" w:pos="504"/>
        </w:tabs>
        <w:rPr>
          <w:rFonts w:ascii="宋体" w:hAnsi="宋体"/>
          <w:color w:val="000000" w:themeColor="text1"/>
          <w:szCs w:val="21"/>
        </w:rPr>
      </w:pPr>
      <w:r>
        <w:rPr>
          <w:rFonts w:ascii="宋体" w:hAnsi="宋体" w:hint="eastAsia"/>
          <w:color w:val="000000" w:themeColor="text1"/>
          <w:szCs w:val="21"/>
        </w:rPr>
        <w:t>所有者权益变动表项目注释</w:t>
      </w:r>
    </w:p>
    <w:p w:rsidR="00DD6222" w:rsidRDefault="00547BED">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308714715"/>
        <w:placeholder>
          <w:docPart w:val="GBC22222222222222222222222222222"/>
        </w:placeholder>
      </w:sdtPr>
      <w:sdtEndPr/>
      <w:sdtContent>
        <w:p w:rsidR="00DD6222" w:rsidRDefault="00547BED" w:rsidP="00D225CB">
          <w:pPr>
            <w:rPr>
              <w:color w:val="000000" w:themeColor="text1"/>
            </w:rPr>
          </w:pPr>
          <w:r>
            <w:rPr>
              <w:color w:val="000000" w:themeColor="text1"/>
            </w:rPr>
            <w:fldChar w:fldCharType="begin"/>
          </w:r>
          <w:r w:rsidR="00D225C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225C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F1760E" w:rsidRDefault="00F1760E">
      <w:pPr>
        <w:pStyle w:val="3"/>
        <w:numPr>
          <w:ilvl w:val="0"/>
          <w:numId w:val="17"/>
        </w:numPr>
        <w:tabs>
          <w:tab w:val="left" w:pos="504"/>
        </w:tabs>
        <w:rPr>
          <w:rFonts w:ascii="宋体" w:hAnsi="宋体"/>
          <w:color w:val="000000" w:themeColor="text1"/>
          <w:szCs w:val="21"/>
        </w:rPr>
      </w:pPr>
      <w:bookmarkStart w:id="342" w:name="_Hlk42158948"/>
      <w:r>
        <w:rPr>
          <w:rFonts w:ascii="宋体" w:hAnsi="宋体" w:hint="eastAsia"/>
          <w:color w:val="000000" w:themeColor="text1"/>
          <w:szCs w:val="21"/>
        </w:rPr>
        <w:t>外币货币性项目</w:t>
      </w:r>
    </w:p>
    <w:p w:rsidR="00F1760E" w:rsidRDefault="00F1760E" w:rsidP="00F1760E">
      <w:pPr>
        <w:pStyle w:val="4"/>
        <w:numPr>
          <w:ilvl w:val="0"/>
          <w:numId w:val="118"/>
        </w:numPr>
        <w:rPr>
          <w:b w:val="0"/>
          <w:bCs/>
          <w:color w:val="000000" w:themeColor="text1"/>
        </w:rPr>
      </w:pPr>
      <w:r>
        <w:rPr>
          <w:rStyle w:val="4Char2"/>
          <w:rFonts w:ascii="宋体" w:hAnsi="宋体" w:hint="eastAsia"/>
          <w:b/>
          <w:bCs w:val="0"/>
          <w:color w:val="000000" w:themeColor="text1"/>
          <w:szCs w:val="21"/>
        </w:rPr>
        <w:t>外币货币性项目</w:t>
      </w:r>
    </w:p>
    <w:sdt>
      <w:sdtPr>
        <w:rPr>
          <w:color w:val="000000" w:themeColor="text1"/>
        </w:rPr>
        <w:alias w:val="是否适用：外币货币性项目[双击切换]"/>
        <w:tag w:val="_GBC_7b0870ec262840d78495babcff3639aa"/>
        <w:id w:val="-727608603"/>
      </w:sdtPr>
      <w:sdtEndPr/>
      <w:sdtContent>
        <w:p w:rsidR="00F1760E" w:rsidRDefault="00F1760E">
          <w:pPr>
            <w:rPr>
              <w:color w:val="000000" w:themeColor="text1"/>
            </w:rPr>
          </w:pPr>
          <w:r>
            <w:rPr>
              <w:color w:val="000000" w:themeColor="text1"/>
            </w:rPr>
            <w:fldChar w:fldCharType="begin"/>
          </w:r>
          <w:r w:rsidR="00D56DC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56DC3">
            <w:rPr>
              <w:color w:val="000000" w:themeColor="text1"/>
            </w:rPr>
            <w:instrText xml:space="preserve"> MACROBUTTON  SnrToggleCheckbox □不适用 </w:instrText>
          </w:r>
          <w:r>
            <w:rPr>
              <w:color w:val="000000" w:themeColor="text1"/>
            </w:rPr>
            <w:fldChar w:fldCharType="end"/>
          </w:r>
        </w:p>
      </w:sdtContent>
    </w:sdt>
    <w:p w:rsidR="00F1760E" w:rsidRDefault="00F1760E">
      <w:pPr>
        <w:pStyle w:val="a9"/>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1212070167"/>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A6792A" w:rsidTr="00D86F8A">
        <w:sdt>
          <w:sdtPr>
            <w:rPr>
              <w:color w:val="000000" w:themeColor="text1"/>
            </w:rPr>
            <w:tag w:val="_PLD_28ce5153e9cf4914a550a6d253e7c465"/>
            <w:id w:val="1757168803"/>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86F8A">
                <w:pPr>
                  <w:jc w:val="center"/>
                  <w:rPr>
                    <w:color w:val="000000" w:themeColor="text1"/>
                  </w:rPr>
                </w:pPr>
                <w:r>
                  <w:rPr>
                    <w:rFonts w:hint="eastAsia"/>
                    <w:color w:val="000000" w:themeColor="text1"/>
                  </w:rPr>
                  <w:t>项目</w:t>
                </w:r>
              </w:p>
            </w:tc>
          </w:sdtContent>
        </w:sdt>
        <w:sdt>
          <w:sdtPr>
            <w:rPr>
              <w:color w:val="000000" w:themeColor="text1"/>
            </w:rPr>
            <w:tag w:val="_PLD_295b6f310e534b62bde0e2c632482ed9"/>
            <w:id w:val="-2063940644"/>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86F8A">
                <w:pPr>
                  <w:jc w:val="center"/>
                  <w:rPr>
                    <w:color w:val="000000" w:themeColor="text1"/>
                  </w:rPr>
                </w:pPr>
                <w:r>
                  <w:rPr>
                    <w:rFonts w:hint="eastAsia"/>
                    <w:color w:val="000000" w:themeColor="text1"/>
                  </w:rPr>
                  <w:t>期末外币余额</w:t>
                </w:r>
              </w:p>
            </w:tc>
          </w:sdtContent>
        </w:sdt>
        <w:sdt>
          <w:sdtPr>
            <w:rPr>
              <w:color w:val="000000" w:themeColor="text1"/>
            </w:rPr>
            <w:tag w:val="_PLD_aa43af2545cb40668f2670b6f1569a92"/>
            <w:id w:val="724341197"/>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86F8A">
                <w:pPr>
                  <w:jc w:val="center"/>
                  <w:rPr>
                    <w:color w:val="000000" w:themeColor="text1"/>
                  </w:rPr>
                </w:pPr>
                <w:r>
                  <w:rPr>
                    <w:rFonts w:hint="eastAsia"/>
                    <w:color w:val="000000" w:themeColor="text1"/>
                  </w:rPr>
                  <w:t>折算汇率</w:t>
                </w:r>
              </w:p>
            </w:tc>
          </w:sdtContent>
        </w:sdt>
        <w:sdt>
          <w:sdtPr>
            <w:rPr>
              <w:color w:val="000000" w:themeColor="text1"/>
            </w:rPr>
            <w:tag w:val="_PLD_8cdd9579b3964f01966c0b0c4cbacb2f"/>
            <w:id w:val="-717277191"/>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86F8A">
                <w:pPr>
                  <w:jc w:val="center"/>
                  <w:rPr>
                    <w:color w:val="000000" w:themeColor="text1"/>
                  </w:rPr>
                </w:pPr>
                <w:r>
                  <w:rPr>
                    <w:rFonts w:hint="eastAsia"/>
                    <w:color w:val="000000" w:themeColor="text1"/>
                  </w:rPr>
                  <w:t>期末折算人民币</w:t>
                </w:r>
              </w:p>
              <w:p w:rsidR="00A6792A" w:rsidRDefault="00A6792A" w:rsidP="00D86F8A">
                <w:pPr>
                  <w:jc w:val="center"/>
                  <w:rPr>
                    <w:color w:val="000000" w:themeColor="text1"/>
                  </w:rPr>
                </w:pPr>
                <w:r>
                  <w:rPr>
                    <w:rFonts w:hint="eastAsia"/>
                    <w:color w:val="000000" w:themeColor="text1"/>
                  </w:rPr>
                  <w:t>余额</w:t>
                </w:r>
              </w:p>
            </w:tc>
          </w:sdtContent>
        </w:sdt>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792A" w:rsidRPr="006520DB" w:rsidRDefault="006520DB" w:rsidP="00D51B8A">
            <w:pPr>
              <w:jc w:val="right"/>
            </w:pPr>
            <w:r w:rsidRPr="006520DB">
              <w:t>38,495,560.46</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149579951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475,012.58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7.12680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3,385,319.66</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rPr>
                  <w:color w:val="000000" w:themeColor="text1"/>
                </w:rPr>
                <w:alias w:val="以外币核算的币种明细-币种名称"/>
                <w:tag w:val="_GBC_21765b5e64364f62971250478e4ff572"/>
                <w:id w:val="195586480"/>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0.25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7.66170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1.92</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rPr>
                  <w:color w:val="000000" w:themeColor="text1"/>
                </w:rPr>
                <w:alias w:val="以外币核算的币种明细-币种名称"/>
                <w:tag w:val="_GBC_21765b5e64364f62971250478e4ff572"/>
                <w:id w:val="-326596063"/>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color w:val="000000" w:themeColor="text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3,879,281.35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0.91268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3,540,542.50</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alias w:val="以外币核算的币种明细-币种名称"/>
                <w:tag w:val="_GBC_21765b5e64364f62971250478e4ff572"/>
                <w:id w:val="198797267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A0311F">
                  <w:rPr>
                    <w:rFonts w:hint="eastAsia"/>
                  </w:rPr>
                  <w:t>马来西亚令吉</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19,978,414.32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1.50948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30,157,016.85</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alias w:val="以外币核算的币种明细-币种名称"/>
                <w:tag w:val="_GBC_21765b5e64364f62971250478e4ff572"/>
                <w:id w:val="-438139941"/>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Pr="00F1760E">
                  <w:rPr>
                    <w:rFonts w:hint="eastAsia"/>
                  </w:rPr>
                  <w:t>菲律宾比索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11,631,778.78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0.12145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1,412,679.53</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792A" w:rsidRPr="006520DB" w:rsidRDefault="006520DB" w:rsidP="00D51B8A">
            <w:pPr>
              <w:jc w:val="right"/>
            </w:pPr>
            <w:r w:rsidRPr="006520DB">
              <w:t>9,368,649.58</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rPr>
                <w:rFonts w:hint="eastAsia"/>
                <w:color w:val="000000" w:themeColor="text1"/>
              </w:rPr>
              <w:t>其中：</w:t>
            </w:r>
            <w:sdt>
              <w:sdtPr>
                <w:alias w:val="以外币核算的币种明细-币种名称"/>
                <w:tag w:val="_GBC_21765b5e64364f62971250478e4ff572"/>
                <w:id w:val="-122582527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B4333">
                  <w:rPr>
                    <w:rFonts w:hint="eastAsia"/>
                  </w:rPr>
                  <w:t>马来西亚令吉</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6,206,541.05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1.50948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9,368,649.58</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r>
              <w:rPr>
                <w:rFonts w:hint="eastAsia"/>
              </w:rPr>
              <w:t>其他</w:t>
            </w:r>
            <w:r>
              <w:t>应收款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51B8A">
            <w:pPr>
              <w:jc w:val="right"/>
              <w:rPr>
                <w:color w:val="000000" w:themeColor="text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6792A" w:rsidRPr="006520DB" w:rsidRDefault="006520DB" w:rsidP="00D51B8A">
            <w:pPr>
              <w:jc w:val="right"/>
            </w:pPr>
            <w:r w:rsidRPr="006520DB">
              <w:t>7,286,926.74</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rPr>
                <w:rFonts w:hint="eastAsia"/>
                <w:color w:val="000000" w:themeColor="text1"/>
              </w:rPr>
              <w:t>其中：</w:t>
            </w:r>
            <w:sdt>
              <w:sdtPr>
                <w:alias w:val="以外币核算的币种明细-币种名称"/>
                <w:tag w:val="_GBC_21765b5e64364f62971250478e4ff572"/>
                <w:id w:val="630217585"/>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B4333">
                  <w:rPr>
                    <w:rFonts w:hint="eastAsia"/>
                  </w:rPr>
                  <w:t>马来西亚令吉</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2,215,215.01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1.50948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3,343,822.75</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alias w:val="以外币核算的币种明细-币种名称"/>
                <w:tag w:val="_GBC_21765b5e64364f62971250478e4ff572"/>
                <w:id w:val="1597820411"/>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Pr="00F1760E">
                  <w:rPr>
                    <w:rFonts w:hint="eastAsia"/>
                  </w:rPr>
                  <w:t>菲律宾比索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10,923,184.50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0.12145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1,326,620.76</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 xml:space="preserve">　　　</w:t>
            </w:r>
            <w:sdt>
              <w:sdtPr>
                <w:alias w:val="以外币核算的币种明细-币种名称"/>
                <w:tag w:val="_GBC_21765b5e64364f62971250478e4ff572"/>
                <w:id w:val="2042391429"/>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2,866,813.37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0.91268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2,616,483.23</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6520DB" w:rsidP="00D51B8A">
            <w:pPr>
              <w:jc w:val="right"/>
            </w:pPr>
            <w:r w:rsidRPr="006520DB">
              <w:t>1,293,631.51</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A6792A" w:rsidP="00D86F8A">
            <w:pPr>
              <w:rPr>
                <w:color w:val="000000" w:themeColor="text1"/>
              </w:rPr>
            </w:pPr>
            <w:r>
              <w:rPr>
                <w:rFonts w:hint="eastAsia"/>
                <w:color w:val="000000" w:themeColor="text1"/>
              </w:rPr>
              <w:t>其中：</w:t>
            </w:r>
            <w:sdt>
              <w:sdtPr>
                <w:alias w:val="以外币核算的币种明细-币种名称"/>
                <w:tag w:val="_GBC_21765b5e64364f62971250478e4ff572"/>
                <w:id w:val="613954335"/>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B4333">
                  <w:rPr>
                    <w:rFonts w:hint="eastAsia"/>
                  </w:rPr>
                  <w:t>马来西亚令吉</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857,004.74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r>
              <w:t>1.50948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A6792A" w:rsidP="00D51B8A">
            <w:pPr>
              <w:jc w:val="right"/>
            </w:pPr>
            <w:r w:rsidRPr="006520DB">
              <w:t>1,293,631.51</w:t>
            </w:r>
          </w:p>
        </w:tc>
      </w:tr>
      <w:tr w:rsidR="00A6792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A6792A" w:rsidRDefault="00B4031A" w:rsidP="00B4031A">
            <w:pPr>
              <w:rPr>
                <w:color w:val="000000" w:themeColor="text1"/>
              </w:rPr>
            </w:pPr>
            <w:r>
              <w:rPr>
                <w:rFonts w:hint="eastAsia"/>
                <w:color w:val="000000" w:themeColor="text1"/>
              </w:rPr>
              <w:t>其他应付款</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Default="00A6792A" w:rsidP="00D51B8A">
            <w:pPr>
              <w:jc w:val="right"/>
              <w:rPr>
                <w:sz w:val="24"/>
                <w:szCs w:val="24"/>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6792A" w:rsidRPr="006520DB" w:rsidRDefault="006520DB" w:rsidP="00D51B8A">
            <w:pPr>
              <w:jc w:val="right"/>
            </w:pPr>
            <w:r w:rsidRPr="006520DB">
              <w:t>10,548,956.30</w:t>
            </w:r>
          </w:p>
        </w:tc>
      </w:tr>
      <w:tr w:rsidR="00B4031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B4031A" w:rsidRDefault="00B4031A" w:rsidP="00D86F8A">
            <w:pPr>
              <w:rPr>
                <w:color w:val="000000" w:themeColor="text1"/>
              </w:rPr>
            </w:pPr>
            <w:r>
              <w:rPr>
                <w:rFonts w:hint="eastAsia"/>
                <w:color w:val="000000" w:themeColor="text1"/>
              </w:rPr>
              <w:t>其中：</w:t>
            </w:r>
            <w:sdt>
              <w:sdtPr>
                <w:alias w:val="以外币核算的币种明细-币种名称"/>
                <w:tag w:val="_GBC_21765b5e64364f62971250478e4ff572"/>
                <w:id w:val="-183291117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008B4333">
                  <w:rPr>
                    <w:rFonts w:hint="eastAsia"/>
                  </w:rPr>
                  <w:t>马来西亚令吉</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Default="00B4031A" w:rsidP="00D51B8A">
            <w:pPr>
              <w:jc w:val="right"/>
              <w:rPr>
                <w:sz w:val="24"/>
                <w:szCs w:val="24"/>
              </w:rPr>
            </w:pPr>
            <w:r>
              <w:t>6,383,838.34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Default="00B4031A" w:rsidP="00D51B8A">
            <w:pPr>
              <w:jc w:val="right"/>
              <w:rPr>
                <w:sz w:val="24"/>
                <w:szCs w:val="24"/>
              </w:rPr>
            </w:pPr>
            <w:r>
              <w:t>1.50948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Pr="006520DB" w:rsidRDefault="00B4031A" w:rsidP="00D51B8A">
            <w:pPr>
              <w:jc w:val="right"/>
            </w:pPr>
            <w:r w:rsidRPr="006520DB">
              <w:t>9,636,276.30</w:t>
            </w:r>
          </w:p>
        </w:tc>
      </w:tr>
      <w:tr w:rsidR="00B4031A" w:rsidTr="00D86F8A">
        <w:tc>
          <w:tcPr>
            <w:tcW w:w="1601" w:type="pct"/>
            <w:tcBorders>
              <w:top w:val="single" w:sz="4" w:space="0" w:color="auto"/>
              <w:left w:val="single" w:sz="4" w:space="0" w:color="auto"/>
              <w:bottom w:val="single" w:sz="4" w:space="0" w:color="auto"/>
              <w:right w:val="single" w:sz="4" w:space="0" w:color="auto"/>
            </w:tcBorders>
            <w:shd w:val="clear" w:color="auto" w:fill="auto"/>
          </w:tcPr>
          <w:p w:rsidR="00B4031A" w:rsidRDefault="00B4031A" w:rsidP="00D86F8A">
            <w:pPr>
              <w:rPr>
                <w:color w:val="000000" w:themeColor="text1"/>
              </w:rPr>
            </w:pPr>
            <w:r>
              <w:rPr>
                <w:rFonts w:hint="eastAsia"/>
                <w:color w:val="000000" w:themeColor="text1"/>
              </w:rPr>
              <w:t xml:space="preserve">      </w:t>
            </w:r>
            <w:sdt>
              <w:sdtPr>
                <w:alias w:val="以外币核算的币种明细-币种名称"/>
                <w:tag w:val="_GBC_21765b5e64364f62971250478e4ff572"/>
                <w:id w:val="-82304698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sidRPr="00B4031A">
                  <w:rPr>
                    <w:rFonts w:hint="eastAsia"/>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Default="00B4031A" w:rsidP="00D51B8A">
            <w:pPr>
              <w:jc w:val="right"/>
              <w:rPr>
                <w:sz w:val="24"/>
                <w:szCs w:val="24"/>
              </w:rPr>
            </w:pPr>
            <w:r>
              <w:t>1,000,000.00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Default="00B4031A" w:rsidP="00D51B8A">
            <w:pPr>
              <w:jc w:val="right"/>
              <w:rPr>
                <w:sz w:val="24"/>
                <w:szCs w:val="24"/>
              </w:rPr>
            </w:pPr>
            <w:r>
              <w:t>0.91268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B4031A" w:rsidRPr="006520DB" w:rsidRDefault="00B4031A" w:rsidP="00D51B8A">
            <w:pPr>
              <w:jc w:val="right"/>
            </w:pPr>
            <w:r w:rsidRPr="006520DB">
              <w:t>912,680.00</w:t>
            </w:r>
          </w:p>
        </w:tc>
      </w:tr>
    </w:tbl>
    <w:p w:rsidR="00A6792A" w:rsidRDefault="00A6792A"/>
    <w:p w:rsidR="00F1760E" w:rsidRDefault="00F1760E" w:rsidP="00F1760E">
      <w:pPr>
        <w:pStyle w:val="4"/>
        <w:numPr>
          <w:ilvl w:val="0"/>
          <w:numId w:val="118"/>
        </w:numPr>
        <w:ind w:left="0" w:firstLine="0"/>
        <w:rPr>
          <w:rStyle w:val="4Char2"/>
          <w:rFonts w:ascii="宋体" w:hAnsi="宋体"/>
          <w:b/>
          <w:bCs w:val="0"/>
          <w:color w:val="000000" w:themeColor="text1"/>
          <w:szCs w:val="21"/>
        </w:rPr>
      </w:pPr>
      <w:r>
        <w:rPr>
          <w:rStyle w:val="4Char2"/>
          <w:rFonts w:ascii="宋体" w:hAnsi="宋体" w:hint="eastAsia"/>
          <w:b/>
          <w:bCs w:val="0"/>
          <w:color w:val="000000" w:themeColor="text1"/>
          <w:szCs w:val="21"/>
        </w:rPr>
        <w:t>境外经营实体说明，包括对于重要的境外经营实体，应披露其境外主要经营地、记账本位币及选择依据，记账本位币发生变化的还应披露原因</w:t>
      </w:r>
    </w:p>
    <w:p w:rsidR="00F1760E" w:rsidRDefault="00BC12E6">
      <w:pPr>
        <w:rPr>
          <w:color w:val="000000" w:themeColor="text1"/>
        </w:rPr>
      </w:pPr>
      <w:sdt>
        <w:sdtPr>
          <w:rPr>
            <w:color w:val="000000" w:themeColor="text1"/>
          </w:rPr>
          <w:alias w:val="是否适用：境外经营实体主要报表项目的折算汇率[双击切换]"/>
          <w:tag w:val="_GBC_4ad16f5c306d4c6ead144dfd007fb925"/>
          <w:id w:val="-2073730319"/>
        </w:sdtPr>
        <w:sdtEndPr/>
        <w:sdtContent>
          <w:r w:rsidR="00F1760E">
            <w:rPr>
              <w:color w:val="000000" w:themeColor="text1"/>
            </w:rPr>
            <w:fldChar w:fldCharType="begin"/>
          </w:r>
          <w:r w:rsidR="00F1760E">
            <w:rPr>
              <w:color w:val="000000" w:themeColor="text1"/>
            </w:rPr>
            <w:instrText xml:space="preserve"> MACROBUTTON  SnrToggleCheckbox √适用 </w:instrText>
          </w:r>
          <w:r w:rsidR="00F1760E">
            <w:rPr>
              <w:color w:val="000000" w:themeColor="text1"/>
            </w:rPr>
            <w:fldChar w:fldCharType="end"/>
          </w:r>
          <w:r w:rsidR="00F1760E">
            <w:rPr>
              <w:color w:val="000000" w:themeColor="text1"/>
            </w:rPr>
            <w:fldChar w:fldCharType="begin"/>
          </w:r>
          <w:r w:rsidR="00F1760E">
            <w:rPr>
              <w:color w:val="000000" w:themeColor="text1"/>
            </w:rPr>
            <w:instrText xml:space="preserve"> MACROBUTTON  SnrToggleCheckbox □不适用 </w:instrText>
          </w:r>
          <w:r w:rsidR="00F1760E">
            <w:rPr>
              <w:color w:val="000000" w:themeColor="text1"/>
            </w:rPr>
            <w:fldChar w:fldCharType="end"/>
          </w:r>
        </w:sdtContent>
      </w:sdt>
    </w:p>
    <w:sdt>
      <w:sdtPr>
        <w:rPr>
          <w:color w:val="000000" w:themeColor="text1"/>
        </w:rPr>
        <w:alias w:val="境外经营实体主要报表项目的折算汇率"/>
        <w:tag w:val="_GBC_4148864437ea4c5bb9934a188232a73c"/>
        <w:id w:val="1707905435"/>
      </w:sdtPr>
      <w:sdtEndPr/>
      <w:sdtContent>
        <w:p w:rsidR="00ED35DD" w:rsidRDefault="00ED35DD">
          <w:pPr>
            <w:rPr>
              <w:color w:val="000000" w:themeColor="text1"/>
            </w:rPr>
          </w:pPr>
        </w:p>
        <w:tbl>
          <w:tblPr>
            <w:tblStyle w:val="a6"/>
            <w:tblW w:w="0" w:type="auto"/>
            <w:tblLook w:val="04A0" w:firstRow="1" w:lastRow="0" w:firstColumn="1" w:lastColumn="0" w:noHBand="0" w:noVBand="1"/>
          </w:tblPr>
          <w:tblGrid>
            <w:gridCol w:w="3369"/>
            <w:gridCol w:w="2663"/>
            <w:gridCol w:w="3017"/>
          </w:tblGrid>
          <w:tr w:rsidR="00ED35DD" w:rsidTr="004C28E3">
            <w:tc>
              <w:tcPr>
                <w:tcW w:w="3369" w:type="dxa"/>
              </w:tcPr>
              <w:p w:rsidR="00ED35DD" w:rsidRDefault="00ED35DD" w:rsidP="004C28E3">
                <w:pPr>
                  <w:jc w:val="center"/>
                  <w:rPr>
                    <w:color w:val="000000" w:themeColor="text1"/>
                  </w:rPr>
                </w:pPr>
                <w:r>
                  <w:t>境外公司</w:t>
                </w:r>
              </w:p>
            </w:tc>
            <w:tc>
              <w:tcPr>
                <w:tcW w:w="2663" w:type="dxa"/>
              </w:tcPr>
              <w:p w:rsidR="00ED35DD" w:rsidRDefault="00ED35DD" w:rsidP="004C28E3">
                <w:pPr>
                  <w:jc w:val="center"/>
                  <w:rPr>
                    <w:color w:val="000000" w:themeColor="text1"/>
                  </w:rPr>
                </w:pPr>
                <w:r>
                  <w:t>主要经营地</w:t>
                </w:r>
              </w:p>
            </w:tc>
            <w:tc>
              <w:tcPr>
                <w:tcW w:w="3017" w:type="dxa"/>
              </w:tcPr>
              <w:p w:rsidR="00ED35DD" w:rsidRDefault="00ED35DD" w:rsidP="004C28E3">
                <w:pPr>
                  <w:jc w:val="center"/>
                  <w:rPr>
                    <w:color w:val="000000" w:themeColor="text1"/>
                  </w:rPr>
                </w:pPr>
                <w:r>
                  <w:t>记账本位币</w:t>
                </w:r>
              </w:p>
            </w:tc>
          </w:tr>
          <w:tr w:rsidR="00ED35DD" w:rsidTr="004C28E3">
            <w:tc>
              <w:tcPr>
                <w:tcW w:w="3369" w:type="dxa"/>
              </w:tcPr>
              <w:p w:rsidR="00ED35DD" w:rsidRDefault="00ED35DD" w:rsidP="004C28E3">
                <w:pPr>
                  <w:jc w:val="center"/>
                  <w:rPr>
                    <w:color w:val="000000" w:themeColor="text1"/>
                  </w:rPr>
                </w:pPr>
                <w:r>
                  <w:t>元明建设置业有限公司</w:t>
                </w:r>
              </w:p>
            </w:tc>
            <w:tc>
              <w:tcPr>
                <w:tcW w:w="2663" w:type="dxa"/>
              </w:tcPr>
              <w:p w:rsidR="00ED35DD" w:rsidRDefault="00ED35DD" w:rsidP="004C28E3">
                <w:pPr>
                  <w:jc w:val="center"/>
                  <w:rPr>
                    <w:color w:val="000000" w:themeColor="text1"/>
                  </w:rPr>
                </w:pPr>
                <w:r>
                  <w:t>马来西亚</w:t>
                </w:r>
              </w:p>
            </w:tc>
            <w:tc>
              <w:tcPr>
                <w:tcW w:w="3017" w:type="dxa"/>
              </w:tcPr>
              <w:p w:rsidR="00ED35DD" w:rsidRDefault="00ED35DD" w:rsidP="004C28E3">
                <w:pPr>
                  <w:jc w:val="center"/>
                  <w:rPr>
                    <w:color w:val="000000" w:themeColor="text1"/>
                  </w:rPr>
                </w:pPr>
                <w:r>
                  <w:t>马来西亚令吉</w:t>
                </w:r>
              </w:p>
            </w:tc>
          </w:tr>
          <w:tr w:rsidR="00ED35DD" w:rsidTr="004C28E3">
            <w:tc>
              <w:tcPr>
                <w:tcW w:w="3369" w:type="dxa"/>
              </w:tcPr>
              <w:p w:rsidR="00ED35DD" w:rsidRDefault="00ED35DD" w:rsidP="004C28E3">
                <w:pPr>
                  <w:jc w:val="center"/>
                  <w:rPr>
                    <w:color w:val="000000" w:themeColor="text1"/>
                  </w:rPr>
                </w:pPr>
                <w:r>
                  <w:t>龙元建设集团（菲律宾）有限公司</w:t>
                </w:r>
              </w:p>
            </w:tc>
            <w:tc>
              <w:tcPr>
                <w:tcW w:w="2663" w:type="dxa"/>
              </w:tcPr>
              <w:p w:rsidR="00ED35DD" w:rsidRDefault="00ED35DD" w:rsidP="004C28E3">
                <w:pPr>
                  <w:jc w:val="center"/>
                  <w:rPr>
                    <w:color w:val="000000" w:themeColor="text1"/>
                  </w:rPr>
                </w:pPr>
                <w:r>
                  <w:t>菲律宾</w:t>
                </w:r>
              </w:p>
            </w:tc>
            <w:tc>
              <w:tcPr>
                <w:tcW w:w="3017" w:type="dxa"/>
              </w:tcPr>
              <w:p w:rsidR="00ED35DD" w:rsidRDefault="00ED35DD" w:rsidP="004C28E3">
                <w:pPr>
                  <w:jc w:val="center"/>
                  <w:rPr>
                    <w:color w:val="000000" w:themeColor="text1"/>
                  </w:rPr>
                </w:pPr>
                <w:r>
                  <w:t>菲律宾比索</w:t>
                </w:r>
              </w:p>
            </w:tc>
          </w:tr>
          <w:tr w:rsidR="00ED35DD" w:rsidTr="004C28E3">
            <w:tc>
              <w:tcPr>
                <w:tcW w:w="3369" w:type="dxa"/>
              </w:tcPr>
              <w:p w:rsidR="00ED35DD" w:rsidRDefault="00ED35DD" w:rsidP="004C28E3">
                <w:pPr>
                  <w:jc w:val="center"/>
                  <w:rPr>
                    <w:color w:val="000000" w:themeColor="text1"/>
                  </w:rPr>
                </w:pPr>
                <w:r>
                  <w:t>龙元建设集团（香港）有限公司</w:t>
                </w:r>
              </w:p>
            </w:tc>
            <w:tc>
              <w:tcPr>
                <w:tcW w:w="2663" w:type="dxa"/>
              </w:tcPr>
              <w:p w:rsidR="00ED35DD" w:rsidRDefault="00ED35DD" w:rsidP="004C28E3">
                <w:pPr>
                  <w:jc w:val="center"/>
                  <w:rPr>
                    <w:color w:val="000000" w:themeColor="text1"/>
                  </w:rPr>
                </w:pPr>
                <w:r>
                  <w:t>中国香港</w:t>
                </w:r>
              </w:p>
            </w:tc>
            <w:tc>
              <w:tcPr>
                <w:tcW w:w="3017" w:type="dxa"/>
              </w:tcPr>
              <w:p w:rsidR="00ED35DD" w:rsidRDefault="00ED35DD" w:rsidP="004C28E3">
                <w:pPr>
                  <w:jc w:val="center"/>
                  <w:rPr>
                    <w:color w:val="000000" w:themeColor="text1"/>
                  </w:rPr>
                </w:pPr>
                <w:r>
                  <w:t>港币</w:t>
                </w:r>
              </w:p>
            </w:tc>
          </w:tr>
        </w:tbl>
        <w:p w:rsidR="00DD6222" w:rsidRDefault="00BC12E6">
          <w:pPr>
            <w:rPr>
              <w:color w:val="000000" w:themeColor="text1"/>
            </w:rPr>
          </w:pPr>
        </w:p>
      </w:sdtContent>
    </w:sdt>
    <w:p w:rsidR="00DD6222" w:rsidRDefault="00547BED">
      <w:pPr>
        <w:pStyle w:val="3"/>
        <w:numPr>
          <w:ilvl w:val="0"/>
          <w:numId w:val="17"/>
        </w:numPr>
        <w:tabs>
          <w:tab w:val="left" w:pos="504"/>
        </w:tabs>
        <w:ind w:left="450" w:hanging="450"/>
        <w:rPr>
          <w:rFonts w:ascii="宋体" w:hAnsi="宋体"/>
          <w:color w:val="000000" w:themeColor="text1"/>
          <w:szCs w:val="21"/>
        </w:rPr>
      </w:pPr>
      <w:bookmarkStart w:id="343" w:name="_Hlk167971524"/>
      <w:bookmarkEnd w:id="342"/>
      <w:r>
        <w:rPr>
          <w:rFonts w:ascii="宋体" w:hAnsi="宋体" w:hint="eastAsia"/>
          <w:color w:val="000000" w:themeColor="text1"/>
          <w:szCs w:val="21"/>
        </w:rPr>
        <w:t>租赁</w:t>
      </w:r>
    </w:p>
    <w:p w:rsidR="00DD6222" w:rsidRDefault="00547BED" w:rsidP="0053172E">
      <w:pPr>
        <w:pStyle w:val="4"/>
        <w:numPr>
          <w:ilvl w:val="0"/>
          <w:numId w:val="109"/>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1858886249"/>
        <w:placeholder>
          <w:docPart w:val="GBC22222222222222222222222222222"/>
        </w:placeholder>
      </w:sdtPr>
      <w:sdtEndPr/>
      <w:sdtContent>
        <w:p w:rsidR="00EC48DF"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p w:rsidR="00DD6222" w:rsidRDefault="00EC48DF" w:rsidP="00EC48DF">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343100105"/>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作为出租人的经营租赁"/>
              <w:tag w:val="_GBC_3b9dbcc6234241c6ad9c2cb82be0f4e6"/>
              <w:id w:val="154155331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sdtContent>
    </w:sdt>
    <w:tbl>
      <w:tblPr>
        <w:tblStyle w:val="a6"/>
        <w:tblW w:w="0" w:type="auto"/>
        <w:jc w:val="center"/>
        <w:tblLook w:val="04A0" w:firstRow="1" w:lastRow="0" w:firstColumn="1" w:lastColumn="0" w:noHBand="0" w:noVBand="1"/>
      </w:tblPr>
      <w:tblGrid>
        <w:gridCol w:w="3016"/>
        <w:gridCol w:w="3016"/>
        <w:gridCol w:w="3017"/>
      </w:tblGrid>
      <w:tr w:rsidR="00227DBC" w:rsidTr="00227DBC">
        <w:trPr>
          <w:jc w:val="center"/>
        </w:trPr>
        <w:tc>
          <w:tcPr>
            <w:tcW w:w="3016" w:type="dxa"/>
          </w:tcPr>
          <w:p w:rsidR="00227DBC" w:rsidRDefault="00227DBC">
            <w:pPr>
              <w:rPr>
                <w:color w:val="000000" w:themeColor="text1"/>
              </w:rPr>
            </w:pPr>
            <w:r>
              <w:rPr>
                <w:color w:val="000000" w:themeColor="text1"/>
              </w:rPr>
              <w:t>项目</w:t>
            </w:r>
          </w:p>
        </w:tc>
        <w:tc>
          <w:tcPr>
            <w:tcW w:w="3016" w:type="dxa"/>
          </w:tcPr>
          <w:p w:rsidR="00227DBC" w:rsidRDefault="00227DBC">
            <w:pPr>
              <w:rPr>
                <w:color w:val="000000" w:themeColor="text1"/>
              </w:rPr>
            </w:pPr>
            <w:r>
              <w:rPr>
                <w:color w:val="000000" w:themeColor="text1"/>
              </w:rPr>
              <w:t>本期金额</w:t>
            </w:r>
          </w:p>
        </w:tc>
        <w:tc>
          <w:tcPr>
            <w:tcW w:w="3017" w:type="dxa"/>
          </w:tcPr>
          <w:p w:rsidR="00227DBC" w:rsidRDefault="00227DBC">
            <w:pPr>
              <w:rPr>
                <w:color w:val="000000" w:themeColor="text1"/>
              </w:rPr>
            </w:pPr>
            <w:r>
              <w:rPr>
                <w:color w:val="000000" w:themeColor="text1"/>
              </w:rPr>
              <w:t>上期金额</w:t>
            </w:r>
          </w:p>
        </w:tc>
      </w:tr>
      <w:tr w:rsidR="00227DBC" w:rsidTr="00B75AA3">
        <w:trPr>
          <w:jc w:val="center"/>
        </w:trPr>
        <w:tc>
          <w:tcPr>
            <w:tcW w:w="3016" w:type="dxa"/>
          </w:tcPr>
          <w:p w:rsidR="00227DBC" w:rsidRDefault="00227DBC">
            <w:pPr>
              <w:rPr>
                <w:color w:val="000000" w:themeColor="text1"/>
              </w:rPr>
            </w:pPr>
            <w:r>
              <w:t>租赁负债的利息费用</w:t>
            </w:r>
          </w:p>
        </w:tc>
        <w:tc>
          <w:tcPr>
            <w:tcW w:w="3016" w:type="dxa"/>
            <w:vAlign w:val="center"/>
          </w:tcPr>
          <w:p w:rsidR="00227DBC" w:rsidRDefault="00227DBC" w:rsidP="00834F48">
            <w:pPr>
              <w:jc w:val="right"/>
              <w:rPr>
                <w:rFonts w:eastAsia="等线" w:cs="Times New Roman"/>
                <w:color w:val="000000"/>
              </w:rPr>
            </w:pPr>
            <w:r>
              <w:rPr>
                <w:rFonts w:eastAsia="等线" w:cs="Times New Roman"/>
                <w:color w:val="000000"/>
              </w:rPr>
              <w:t>451,346.88</w:t>
            </w:r>
          </w:p>
        </w:tc>
        <w:tc>
          <w:tcPr>
            <w:tcW w:w="3017" w:type="dxa"/>
            <w:vAlign w:val="center"/>
          </w:tcPr>
          <w:p w:rsidR="00227DBC" w:rsidRDefault="00227DBC" w:rsidP="00834F48">
            <w:pPr>
              <w:jc w:val="right"/>
              <w:rPr>
                <w:rFonts w:eastAsia="等线" w:cs="Times New Roman"/>
                <w:color w:val="000000"/>
              </w:rPr>
            </w:pPr>
            <w:r>
              <w:rPr>
                <w:rFonts w:eastAsia="等线" w:cs="Times New Roman"/>
                <w:color w:val="000000"/>
              </w:rPr>
              <w:t>336,086.65</w:t>
            </w:r>
          </w:p>
        </w:tc>
      </w:tr>
      <w:tr w:rsidR="00227DBC" w:rsidTr="00B75AA3">
        <w:trPr>
          <w:jc w:val="center"/>
        </w:trPr>
        <w:tc>
          <w:tcPr>
            <w:tcW w:w="3016" w:type="dxa"/>
          </w:tcPr>
          <w:p w:rsidR="00227DBC" w:rsidRDefault="00227DBC">
            <w:pPr>
              <w:rPr>
                <w:color w:val="000000" w:themeColor="text1"/>
              </w:rPr>
            </w:pPr>
            <w:r>
              <w:t>计入相关资产成本或当期损益的简化处理的短</w:t>
            </w:r>
            <w:r>
              <w:t xml:space="preserve"> </w:t>
            </w:r>
            <w:r>
              <w:t>期租赁费用</w:t>
            </w:r>
          </w:p>
        </w:tc>
        <w:tc>
          <w:tcPr>
            <w:tcW w:w="3016" w:type="dxa"/>
            <w:vAlign w:val="center"/>
          </w:tcPr>
          <w:p w:rsidR="00227DBC" w:rsidRDefault="00227DBC" w:rsidP="00834F48">
            <w:pPr>
              <w:jc w:val="right"/>
              <w:rPr>
                <w:rFonts w:eastAsia="等线" w:cs="Times New Roman"/>
                <w:color w:val="000000"/>
              </w:rPr>
            </w:pPr>
            <w:r>
              <w:rPr>
                <w:rFonts w:eastAsia="等线" w:cs="Times New Roman"/>
                <w:color w:val="000000"/>
              </w:rPr>
              <w:t>3,752,238.43</w:t>
            </w:r>
          </w:p>
        </w:tc>
        <w:tc>
          <w:tcPr>
            <w:tcW w:w="3017" w:type="dxa"/>
            <w:vAlign w:val="center"/>
          </w:tcPr>
          <w:p w:rsidR="00227DBC" w:rsidRDefault="00227DBC" w:rsidP="00834F48">
            <w:pPr>
              <w:jc w:val="right"/>
              <w:rPr>
                <w:rFonts w:eastAsia="等线" w:cs="Times New Roman"/>
                <w:color w:val="000000"/>
              </w:rPr>
            </w:pPr>
            <w:r>
              <w:rPr>
                <w:rFonts w:eastAsia="等线" w:cs="Times New Roman"/>
                <w:color w:val="000000"/>
              </w:rPr>
              <w:t>5,605,156.94</w:t>
            </w:r>
          </w:p>
        </w:tc>
      </w:tr>
    </w:tbl>
    <w:p w:rsidR="00DD6222" w:rsidRDefault="00DD6222">
      <w:pPr>
        <w:rPr>
          <w:color w:val="000000" w:themeColor="text1"/>
        </w:rPr>
      </w:pPr>
    </w:p>
    <w:p w:rsidR="00DD6222" w:rsidRDefault="00547BED">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122617734"/>
        <w:placeholder>
          <w:docPart w:val="GBC22222222222222222222222222222"/>
        </w:placeholder>
      </w:sdtPr>
      <w:sdtEndPr/>
      <w:sdtContent>
        <w:p w:rsidR="00DD6222" w:rsidRDefault="00547BED" w:rsidP="00D225CB">
          <w:pPr>
            <w:rPr>
              <w:color w:val="000000" w:themeColor="text1"/>
            </w:rPr>
          </w:pPr>
          <w:r>
            <w:rPr>
              <w:color w:val="000000" w:themeColor="text1"/>
            </w:rPr>
            <w:fldChar w:fldCharType="begin"/>
          </w:r>
          <w:r w:rsidR="00D225C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225C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393468213"/>
        <w:placeholder>
          <w:docPart w:val="GBC22222222222222222222222222222"/>
        </w:placeholder>
      </w:sdtPr>
      <w:sdtEndPr/>
      <w:sdtContent>
        <w:p w:rsidR="00DD6222" w:rsidRDefault="00547BED" w:rsidP="00D225CB">
          <w:pPr>
            <w:rPr>
              <w:color w:val="000000" w:themeColor="text1"/>
            </w:rPr>
          </w:pPr>
          <w:r>
            <w:rPr>
              <w:color w:val="000000" w:themeColor="text1"/>
            </w:rPr>
            <w:fldChar w:fldCharType="begin"/>
          </w:r>
          <w:r w:rsidR="00D225C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225CB">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47743365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D225C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225CB">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109"/>
        </w:numPr>
        <w:ind w:left="0" w:firstLine="0"/>
        <w:rPr>
          <w:color w:val="000000" w:themeColor="text1"/>
        </w:rPr>
      </w:pPr>
      <w:r>
        <w:rPr>
          <w:color w:val="000000" w:themeColor="text1"/>
        </w:rPr>
        <w:t>作为出租人</w:t>
      </w:r>
    </w:p>
    <w:p w:rsidR="00DD6222" w:rsidRDefault="00547BED">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89570381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MACROBUTTON  SnrToggleCheckbox √适用</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181052077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作为出租人的经营租赁"/>
          <w:tag w:val="_GBC_3b9dbcc6234241c6ad9c2cb82be0f4e6"/>
          <w:id w:val="-550925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DD6222" w:rsidTr="00C95668">
        <w:sdt>
          <w:sdtPr>
            <w:rPr>
              <w:rFonts w:hint="eastAsia"/>
              <w:color w:val="000000" w:themeColor="text1"/>
            </w:rPr>
            <w:tag w:val="_PLD_592ea8def48e4d70a449933471ee6d8a"/>
            <w:id w:val="1041174525"/>
          </w:sdtPr>
          <w:sdtEndPr/>
          <w:sdtContent>
            <w:tc>
              <w:tcPr>
                <w:tcW w:w="1666" w:type="pc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fb99ae08176e462e8f93a77b1a3bf67d"/>
            <w:id w:val="-1480761517"/>
          </w:sdtPr>
          <w:sdtEndPr/>
          <w:sdtContent>
            <w:tc>
              <w:tcPr>
                <w:tcW w:w="1667" w:type="pct"/>
                <w:shd w:val="clear" w:color="auto" w:fill="auto"/>
                <w:vAlign w:val="center"/>
              </w:tcPr>
              <w:p w:rsidR="00DD6222" w:rsidRDefault="00547BED">
                <w:pPr>
                  <w:jc w:val="center"/>
                  <w:rPr>
                    <w:color w:val="000000" w:themeColor="text1"/>
                  </w:rPr>
                </w:pPr>
                <w:r>
                  <w:rPr>
                    <w:color w:val="000000" w:themeColor="text1"/>
                  </w:rPr>
                  <w:t>租赁收入</w:t>
                </w:r>
              </w:p>
            </w:tc>
          </w:sdtContent>
        </w:sdt>
        <w:sdt>
          <w:sdtPr>
            <w:rPr>
              <w:color w:val="000000" w:themeColor="text1"/>
            </w:rPr>
            <w:tag w:val="_PLD_b7054994bc594c33a61db80ee6e9bd3d"/>
            <w:id w:val="1100601076"/>
          </w:sdtPr>
          <w:sdtEndPr/>
          <w:sdtContent>
            <w:tc>
              <w:tcPr>
                <w:tcW w:w="1667" w:type="pct"/>
                <w:shd w:val="clear" w:color="auto" w:fill="auto"/>
                <w:vAlign w:val="center"/>
              </w:tcPr>
              <w:p w:rsidR="00DD6222" w:rsidRDefault="00547BED">
                <w:pPr>
                  <w:jc w:val="center"/>
                  <w:rPr>
                    <w:color w:val="000000" w:themeColor="text1"/>
                  </w:rPr>
                </w:pPr>
                <w:r>
                  <w:rPr>
                    <w:color w:val="000000" w:themeColor="text1"/>
                  </w:rPr>
                  <w:t>其中</w:t>
                </w:r>
                <w:r>
                  <w:rPr>
                    <w:rFonts w:hint="eastAsia"/>
                    <w:color w:val="000000" w:themeColor="text1"/>
                  </w:rPr>
                  <w:t>:</w:t>
                </w:r>
                <w:r>
                  <w:rPr>
                    <w:color w:val="000000" w:themeColor="text1"/>
                  </w:rPr>
                  <w:t>未计入租赁收款额的可变租赁付款额相关的收入</w:t>
                </w:r>
              </w:p>
            </w:tc>
          </w:sdtContent>
        </w:sdt>
      </w:tr>
      <w:tr w:rsidR="00DD6222" w:rsidTr="00C95668">
        <w:tc>
          <w:tcPr>
            <w:tcW w:w="1666" w:type="pct"/>
            <w:shd w:val="clear" w:color="auto" w:fill="auto"/>
            <w:vAlign w:val="center"/>
          </w:tcPr>
          <w:p w:rsidR="00DD6222" w:rsidRDefault="00750365">
            <w:r>
              <w:t>经营租赁收入</w:t>
            </w:r>
          </w:p>
        </w:tc>
        <w:tc>
          <w:tcPr>
            <w:tcW w:w="1667" w:type="pct"/>
            <w:shd w:val="clear" w:color="auto" w:fill="auto"/>
            <w:vAlign w:val="center"/>
          </w:tcPr>
          <w:p w:rsidR="00DD6222" w:rsidRDefault="00272E11">
            <w:pPr>
              <w:jc w:val="right"/>
            </w:pPr>
            <w:r>
              <w:t>233,186.69</w:t>
            </w:r>
          </w:p>
        </w:tc>
        <w:tc>
          <w:tcPr>
            <w:tcW w:w="1667" w:type="pct"/>
            <w:shd w:val="clear" w:color="auto" w:fill="auto"/>
            <w:vAlign w:val="center"/>
          </w:tcPr>
          <w:p w:rsidR="00DD6222" w:rsidRDefault="00DD6222">
            <w:pPr>
              <w:jc w:val="right"/>
            </w:pPr>
          </w:p>
        </w:tc>
      </w:tr>
      <w:tr w:rsidR="00DD6222" w:rsidTr="00C95668">
        <w:tc>
          <w:tcPr>
            <w:tcW w:w="1666" w:type="pct"/>
            <w:shd w:val="clear" w:color="auto" w:fill="auto"/>
            <w:vAlign w:val="center"/>
          </w:tcPr>
          <w:p w:rsidR="00DD6222" w:rsidRDefault="00547BED">
            <w:pPr>
              <w:jc w:val="center"/>
              <w:rPr>
                <w:color w:val="000000" w:themeColor="text1"/>
              </w:rPr>
            </w:pPr>
            <w:r>
              <w:rPr>
                <w:color w:val="000000" w:themeColor="text1"/>
              </w:rPr>
              <w:t>合计</w:t>
            </w:r>
          </w:p>
        </w:tc>
        <w:tc>
          <w:tcPr>
            <w:tcW w:w="1667" w:type="pct"/>
            <w:shd w:val="clear" w:color="auto" w:fill="auto"/>
            <w:vAlign w:val="center"/>
          </w:tcPr>
          <w:p w:rsidR="00DD6222" w:rsidRDefault="00A112D5">
            <w:pPr>
              <w:jc w:val="right"/>
            </w:pPr>
            <w:r>
              <w:t>233,186.69</w:t>
            </w:r>
          </w:p>
        </w:tc>
        <w:tc>
          <w:tcPr>
            <w:tcW w:w="1667" w:type="pct"/>
            <w:shd w:val="clear" w:color="auto" w:fill="auto"/>
            <w:vAlign w:val="center"/>
          </w:tcPr>
          <w:p w:rsidR="00DD6222" w:rsidRDefault="00DD6222">
            <w:pPr>
              <w:jc w:val="right"/>
            </w:pPr>
          </w:p>
        </w:tc>
      </w:tr>
    </w:tbl>
    <w:p w:rsidR="00DD6222" w:rsidRDefault="00DD6222">
      <w:pPr>
        <w:rPr>
          <w:b/>
          <w:color w:val="000000" w:themeColor="text1"/>
        </w:rPr>
      </w:pPr>
    </w:p>
    <w:p w:rsidR="00DD6222" w:rsidRDefault="00547BED">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896120422"/>
        <w:placeholder>
          <w:docPart w:val="GBC22222222222222222222222222222"/>
        </w:placeholder>
      </w:sdtPr>
      <w:sdtEndPr/>
      <w:sdtContent>
        <w:p w:rsidR="00333A2A" w:rsidRPr="00333A2A" w:rsidRDefault="00547BED" w:rsidP="00333A2A">
          <w:pPr>
            <w:rPr>
              <w:color w:val="000000" w:themeColor="text1"/>
            </w:rPr>
          </w:pPr>
          <w:r>
            <w:rPr>
              <w:color w:val="000000" w:themeColor="text1"/>
            </w:rPr>
            <w:fldChar w:fldCharType="begin"/>
          </w:r>
          <w:r w:rsidR="00333A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33A2A">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834690132"/>
        <w:placeholder>
          <w:docPart w:val="GBC22222222222222222222222222222"/>
        </w:placeholder>
      </w:sdtPr>
      <w:sdtEndPr/>
      <w:sdtContent>
        <w:p w:rsidR="00DD6222" w:rsidRPr="00333A2A" w:rsidRDefault="00547BED">
          <w:pPr>
            <w:rPr>
              <w:color w:val="000000" w:themeColor="text1"/>
            </w:rPr>
          </w:pPr>
          <w:r>
            <w:rPr>
              <w:color w:val="000000" w:themeColor="text1"/>
            </w:rPr>
            <w:fldChar w:fldCharType="begin"/>
          </w:r>
          <w:r w:rsidR="00333A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33A2A">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1592467987"/>
        <w:placeholder>
          <w:docPart w:val="GBC22222222222222222222222222222"/>
        </w:placeholder>
      </w:sdtPr>
      <w:sdtEndPr/>
      <w:sdtContent>
        <w:p w:rsidR="00333A2A" w:rsidRPr="00333A2A" w:rsidRDefault="00547BED" w:rsidP="00333A2A">
          <w:pPr>
            <w:rPr>
              <w:color w:val="000000" w:themeColor="text1"/>
            </w:rPr>
          </w:pPr>
          <w:r>
            <w:rPr>
              <w:color w:val="000000" w:themeColor="text1"/>
            </w:rPr>
            <w:fldChar w:fldCharType="begin"/>
          </w:r>
          <w:r w:rsidR="00333A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33A2A">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109"/>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97256327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333A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33A2A">
            <w:rPr>
              <w:color w:val="000000" w:themeColor="text1"/>
            </w:rPr>
            <w:instrText xml:space="preserve"> MACROBUTTON  SnrToggleCheckbox √不适用 </w:instrText>
          </w:r>
          <w:r>
            <w:rPr>
              <w:color w:val="000000" w:themeColor="text1"/>
            </w:rPr>
            <w:fldChar w:fldCharType="end"/>
          </w:r>
        </w:p>
      </w:sdtContent>
    </w:sdt>
    <w:bookmarkEnd w:id="343"/>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39833540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333A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33A2A">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0"/>
          <w:numId w:val="17"/>
        </w:numPr>
        <w:tabs>
          <w:tab w:val="left" w:pos="504"/>
        </w:tabs>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96446585"/>
        <w:placeholder>
          <w:docPart w:val="GBC22222222222222222222222222222"/>
        </w:placeholder>
      </w:sdtPr>
      <w:sdtEndPr/>
      <w:sdtContent>
        <w:p w:rsidR="00DD6222" w:rsidRDefault="00547BED" w:rsidP="00DF5AAC">
          <w:pPr>
            <w:rPr>
              <w:color w:val="000000" w:themeColor="text1"/>
            </w:rPr>
          </w:pPr>
          <w:r>
            <w:rPr>
              <w:color w:val="000000" w:themeColor="text1"/>
            </w:rPr>
            <w:fldChar w:fldCharType="begin"/>
          </w:r>
          <w:r w:rsidR="00DF5AA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5AAC">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345D36">
      <w:pPr>
        <w:pStyle w:val="2"/>
        <w:numPr>
          <w:ilvl w:val="0"/>
          <w:numId w:val="31"/>
        </w:numPr>
        <w:ind w:left="422" w:hanging="422"/>
        <w:rPr>
          <w:color w:val="000000" w:themeColor="text1"/>
        </w:rPr>
      </w:pPr>
      <w:bookmarkStart w:id="344" w:name="_Hlk40108415"/>
      <w:bookmarkStart w:id="345" w:name="_Hlk167971708"/>
      <w:r>
        <w:rPr>
          <w:rFonts w:hint="eastAsia"/>
          <w:color w:val="000000" w:themeColor="text1"/>
        </w:rPr>
        <w:t>研发</w:t>
      </w:r>
      <w:r>
        <w:rPr>
          <w:rFonts w:ascii="宋体" w:hAnsi="宋体" w:hint="eastAsia"/>
          <w:color w:val="000000" w:themeColor="text1"/>
        </w:rPr>
        <w:t>支出</w:t>
      </w:r>
    </w:p>
    <w:p w:rsidR="00DD6222" w:rsidRDefault="00547BED" w:rsidP="0053172E">
      <w:pPr>
        <w:pStyle w:val="3"/>
        <w:numPr>
          <w:ilvl w:val="0"/>
          <w:numId w:val="110"/>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408192"/>
        <w:placeholder>
          <w:docPart w:val="GBC22222222222222222222222222222"/>
        </w:placeholder>
      </w:sdtPr>
      <w:sdtEndPr/>
      <w:sdtContent>
        <w:p w:rsidR="00B0261A" w:rsidRDefault="00547BED" w:rsidP="00B0261A">
          <w:pPr>
            <w:rPr>
              <w:color w:val="000000" w:themeColor="text1"/>
            </w:rPr>
          </w:pPr>
          <w:r>
            <w:rPr>
              <w:color w:val="000000" w:themeColor="text1"/>
            </w:rPr>
            <w:fldChar w:fldCharType="begin"/>
          </w:r>
          <w:r w:rsidR="00B0261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261A">
            <w:rPr>
              <w:color w:val="000000" w:themeColor="text1"/>
            </w:rPr>
            <w:instrText xml:space="preserve"> MACROBUTTON  SnrToggleCheckbox □不适用 </w:instrText>
          </w:r>
          <w:r>
            <w:rPr>
              <w:color w:val="000000" w:themeColor="text1"/>
            </w:rPr>
            <w:fldChar w:fldCharType="end"/>
          </w:r>
        </w:p>
      </w:sdtContent>
    </w:sdt>
    <w:p w:rsidR="00B0261A" w:rsidRDefault="00B0261A" w:rsidP="00AD2E23">
      <w:pPr>
        <w:pStyle w:val="a9"/>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688268187"/>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szCs w:val="21"/>
            </w:rPr>
            <w:t>元</w:t>
          </w:r>
        </w:sdtContent>
      </w:sdt>
      <w:r>
        <w:rPr>
          <w:rFonts w:hint="eastAsia"/>
          <w:color w:val="000000" w:themeColor="text1"/>
          <w:szCs w:val="21"/>
        </w:rPr>
        <w:t xml:space="preserve">  </w:t>
      </w:r>
      <w:r>
        <w:rPr>
          <w:rFonts w:hint="eastAsia"/>
          <w:color w:val="000000" w:themeColor="text1"/>
          <w:szCs w:val="21"/>
        </w:rPr>
        <w:t>币种：</w:t>
      </w:r>
      <w:sdt>
        <w:sdtPr>
          <w:rPr>
            <w:rFonts w:hint="eastAsia"/>
            <w:color w:val="000000" w:themeColor="text1"/>
            <w:szCs w:val="21"/>
          </w:rPr>
          <w:alias w:val="币种：研发费用"/>
          <w:tag w:val="_GBC_d5e978ec78684853899851ff1623b4fc"/>
          <w:id w:val="123126566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B0261A" w:rsidTr="00AD2E23">
        <w:sdt>
          <w:sdtPr>
            <w:rPr>
              <w:color w:val="000000" w:themeColor="text1"/>
            </w:rPr>
            <w:tag w:val="_PLD_0d7c4dfc9e774f139ca83d0601e815ea"/>
            <w:id w:val="741066965"/>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B0261A" w:rsidRDefault="00B0261A" w:rsidP="00AD2E23">
                <w:pPr>
                  <w:jc w:val="center"/>
                  <w:rPr>
                    <w:color w:val="000000" w:themeColor="text1"/>
                  </w:rPr>
                </w:pPr>
                <w:r>
                  <w:rPr>
                    <w:rFonts w:hint="eastAsia"/>
                    <w:color w:val="000000" w:themeColor="text1"/>
                  </w:rPr>
                  <w:t>项目</w:t>
                </w:r>
              </w:p>
            </w:tc>
          </w:sdtContent>
        </w:sdt>
        <w:sdt>
          <w:sdtPr>
            <w:rPr>
              <w:color w:val="000000" w:themeColor="text1"/>
            </w:rPr>
            <w:tag w:val="_PLD_1d1e5baa8c6741cda3956270e192cc79"/>
            <w:id w:val="126291585"/>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B0261A" w:rsidRDefault="00B0261A" w:rsidP="00AD2E23">
                <w:pPr>
                  <w:jc w:val="center"/>
                  <w:rPr>
                    <w:color w:val="000000" w:themeColor="text1"/>
                  </w:rPr>
                </w:pPr>
                <w:r>
                  <w:rPr>
                    <w:rFonts w:hint="eastAsia"/>
                    <w:color w:val="000000" w:themeColor="text1"/>
                  </w:rPr>
                  <w:t>本期发生额</w:t>
                </w:r>
              </w:p>
            </w:tc>
          </w:sdtContent>
        </w:sdt>
        <w:sdt>
          <w:sdtPr>
            <w:rPr>
              <w:color w:val="000000" w:themeColor="text1"/>
            </w:rPr>
            <w:tag w:val="_PLD_91cd6ee02fbd4f6e86f6503667dce560"/>
            <w:id w:val="-989409082"/>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B0261A" w:rsidRDefault="00B0261A" w:rsidP="00AD2E23">
                <w:pPr>
                  <w:jc w:val="center"/>
                  <w:rPr>
                    <w:color w:val="000000" w:themeColor="text1"/>
                  </w:rPr>
                </w:pPr>
                <w:r>
                  <w:rPr>
                    <w:rFonts w:hint="eastAsia"/>
                    <w:color w:val="000000" w:themeColor="text1"/>
                  </w:rPr>
                  <w:t>上期发生额</w:t>
                </w:r>
              </w:p>
            </w:tc>
          </w:sdtContent>
        </w:sdt>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29,087,989.95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31,082,108.04</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316,728.16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879,852.47</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36,586,644.41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12,715,500.69</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5,716,907.41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4,197,798.07</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71,708,269.93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48,875,259.27</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pPr>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71,708,269.93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834F48">
            <w:pPr>
              <w:jc w:val="right"/>
              <w:rPr>
                <w:sz w:val="24"/>
                <w:szCs w:val="24"/>
              </w:rPr>
            </w:pPr>
            <w:r>
              <w:t>48,875,259.27</w:t>
            </w:r>
          </w:p>
        </w:tc>
      </w:tr>
      <w:tr w:rsidR="00C33FA5" w:rsidTr="00AD2E2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C33FA5" w:rsidRDefault="00C33FA5" w:rsidP="00AD2E23">
            <w:pPr>
              <w:ind w:firstLineChars="300" w:firstLine="630"/>
              <w:rPr>
                <w:color w:val="000000" w:themeColor="text1"/>
              </w:rPr>
            </w:pPr>
            <w:r>
              <w:rPr>
                <w:rFonts w:hint="eastAsia"/>
                <w:color w:val="000000" w:themeColor="text1"/>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C33FA5" w:rsidRDefault="00C33FA5" w:rsidP="00AD2E23">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C33FA5" w:rsidRDefault="00C33FA5" w:rsidP="00AD2E23">
            <w:pPr>
              <w:jc w:val="right"/>
            </w:pPr>
          </w:p>
        </w:tc>
      </w:tr>
    </w:tbl>
    <w:p w:rsidR="00DD6222" w:rsidRDefault="00DD6222">
      <w:pPr>
        <w:rPr>
          <w:color w:val="000000" w:themeColor="text1"/>
        </w:rPr>
      </w:pPr>
    </w:p>
    <w:p w:rsidR="00DD6222" w:rsidRDefault="00547BED" w:rsidP="0053172E">
      <w:pPr>
        <w:pStyle w:val="3"/>
        <w:numPr>
          <w:ilvl w:val="0"/>
          <w:numId w:val="110"/>
        </w:numPr>
        <w:ind w:left="360" w:hanging="360"/>
        <w:rPr>
          <w:color w:val="000000" w:themeColor="text1"/>
        </w:rPr>
      </w:pPr>
      <w:bookmarkStart w:id="346" w:name="_Hlk153266294"/>
      <w:bookmarkEnd w:id="344"/>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345290058"/>
        <w:placeholder>
          <w:docPart w:val="GBC22222222222222222222222222222"/>
        </w:placeholder>
      </w:sdtPr>
      <w:sdtEndPr/>
      <w:sdtContent>
        <w:p w:rsidR="00DD6222" w:rsidRDefault="00547BED" w:rsidP="00B0261A">
          <w:pPr>
            <w:rPr>
              <w:color w:val="000000" w:themeColor="text1"/>
            </w:rPr>
          </w:pPr>
          <w:r>
            <w:rPr>
              <w:color w:val="000000" w:themeColor="text1"/>
            </w:rPr>
            <w:fldChar w:fldCharType="begin"/>
          </w:r>
          <w:r w:rsidR="00B0261A">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B0261A">
            <w:rPr>
              <w:color w:val="000000" w:themeColor="text1"/>
            </w:rPr>
            <w:instrText xml:space="preserve"> MACROBUTTON  SnrToggleCheckbox √不适用 </w:instrText>
          </w:r>
          <w:r>
            <w:rPr>
              <w:color w:val="000000" w:themeColor="text1"/>
            </w:rPr>
            <w:fldChar w:fldCharType="end"/>
          </w:r>
        </w:p>
      </w:sdtContent>
    </w:sdt>
    <w:p w:rsidR="00B0261A" w:rsidRDefault="00B0261A" w:rsidP="00B0261A">
      <w:pPr>
        <w:rPr>
          <w:color w:val="000000" w:themeColor="text1"/>
        </w:rPr>
      </w:pPr>
    </w:p>
    <w:bookmarkEnd w:id="346"/>
    <w:p w:rsidR="00DD6222" w:rsidRDefault="00547BED">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626046965"/>
        <w:placeholder>
          <w:docPart w:val="GBC22222222222222222222222222222"/>
        </w:placeholder>
      </w:sdtPr>
      <w:sdtEndPr/>
      <w:sdtContent>
        <w:p w:rsidR="00DD6222" w:rsidRDefault="00547BED" w:rsidP="00B0261A">
          <w:pPr>
            <w:rPr>
              <w:color w:val="000000" w:themeColor="text1"/>
            </w:rPr>
          </w:pPr>
          <w:r>
            <w:rPr>
              <w:color w:val="000000" w:themeColor="text1"/>
            </w:rPr>
            <w:fldChar w:fldCharType="begin"/>
          </w:r>
          <w:r w:rsidR="00B0261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261A">
            <w:rPr>
              <w:color w:val="000000" w:themeColor="text1"/>
            </w:rPr>
            <w:instrText xml:space="preserve"> MACROBUTTON  SnrToggleCheckbox √不适用 </w:instrText>
          </w:r>
          <w:r>
            <w:rPr>
              <w:color w:val="000000" w:themeColor="text1"/>
            </w:rPr>
            <w:fldChar w:fldCharType="end"/>
          </w:r>
        </w:p>
      </w:sdtContent>
    </w:sdt>
    <w:p w:rsidR="00B0261A" w:rsidRDefault="00B0261A" w:rsidP="00B0261A">
      <w:pPr>
        <w:rPr>
          <w:color w:val="000000" w:themeColor="text1"/>
        </w:rPr>
      </w:pPr>
    </w:p>
    <w:p w:rsidR="00DD6222" w:rsidRDefault="00547BED">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2015498280"/>
        <w:placeholder>
          <w:docPart w:val="GBC22222222222222222222222222222"/>
        </w:placeholder>
      </w:sdtPr>
      <w:sdtEndPr/>
      <w:sdtContent>
        <w:p w:rsidR="00DD6222" w:rsidRDefault="00547BED" w:rsidP="00B0261A">
          <w:pPr>
            <w:rPr>
              <w:color w:val="000000" w:themeColor="text1"/>
            </w:rPr>
          </w:pPr>
          <w:r>
            <w:rPr>
              <w:color w:val="000000" w:themeColor="text1"/>
            </w:rPr>
            <w:fldChar w:fldCharType="begin"/>
          </w:r>
          <w:r w:rsidR="00B0261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261A">
            <w:rPr>
              <w:color w:val="000000" w:themeColor="text1"/>
            </w:rPr>
            <w:instrText xml:space="preserve"> MACROBUTTON  SnrToggleCheckbox √不适用 </w:instrText>
          </w:r>
          <w:r>
            <w:rPr>
              <w:color w:val="000000" w:themeColor="text1"/>
            </w:rPr>
            <w:fldChar w:fldCharType="end"/>
          </w:r>
        </w:p>
      </w:sdtContent>
    </w:sdt>
    <w:p w:rsidR="00B0261A" w:rsidRDefault="00B0261A" w:rsidP="00B0261A">
      <w:pPr>
        <w:rPr>
          <w:color w:val="000000" w:themeColor="text1"/>
        </w:rPr>
      </w:pPr>
    </w:p>
    <w:p w:rsidR="00DD6222" w:rsidRDefault="00DD6222">
      <w:pPr>
        <w:rPr>
          <w:color w:val="000000" w:themeColor="text1"/>
        </w:rPr>
      </w:pPr>
    </w:p>
    <w:p w:rsidR="00DD6222" w:rsidRDefault="00547BED" w:rsidP="0053172E">
      <w:pPr>
        <w:pStyle w:val="3"/>
        <w:numPr>
          <w:ilvl w:val="0"/>
          <w:numId w:val="110"/>
        </w:numPr>
        <w:ind w:left="360" w:hanging="360"/>
        <w:rPr>
          <w:color w:val="000000" w:themeColor="text1"/>
        </w:rPr>
      </w:pPr>
      <w:r>
        <w:rPr>
          <w:color w:val="000000" w:themeColor="text1"/>
        </w:rPr>
        <w:t>重要的外购在研项目</w:t>
      </w:r>
    </w:p>
    <w:sdt>
      <w:sdtPr>
        <w:rPr>
          <w:color w:val="000000" w:themeColor="text1"/>
        </w:rPr>
        <w:alias w:val="是否适用：重要的外购在研项目[双击切换]"/>
        <w:tag w:val="_GBC_d8453a2bfa274fa6906f48d9a4c81bac"/>
        <w:id w:val="1272590377"/>
        <w:placeholder>
          <w:docPart w:val="GBC22222222222222222222222222222"/>
        </w:placeholder>
      </w:sdtPr>
      <w:sdtEndPr/>
      <w:sdtContent>
        <w:p w:rsidR="00B0261A" w:rsidRDefault="00547BED" w:rsidP="00B0261A">
          <w:pPr>
            <w:rPr>
              <w:color w:val="000000" w:themeColor="text1"/>
            </w:rPr>
          </w:pPr>
          <w:r>
            <w:rPr>
              <w:color w:val="000000" w:themeColor="text1"/>
            </w:rPr>
            <w:fldChar w:fldCharType="begin"/>
          </w:r>
          <w:r w:rsidR="00B0261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0261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345"/>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合并范围的变更</w:t>
      </w:r>
    </w:p>
    <w:p w:rsidR="00DD6222" w:rsidRDefault="00547BED">
      <w:pPr>
        <w:pStyle w:val="3"/>
        <w:numPr>
          <w:ilvl w:val="0"/>
          <w:numId w:val="51"/>
        </w:numPr>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360437061"/>
        <w:placeholder>
          <w:docPart w:val="GBC22222222222222222222222222222"/>
        </w:placeholder>
      </w:sdtPr>
      <w:sdtEndPr/>
      <w:sdtContent>
        <w:p w:rsidR="007B2CDA" w:rsidRDefault="00547BED" w:rsidP="007B2CDA">
          <w:pPr>
            <w:rPr>
              <w:rFonts w:cstheme="minorBidi"/>
              <w:color w:val="000000" w:themeColor="text1"/>
            </w:rPr>
          </w:pPr>
          <w:r>
            <w:rPr>
              <w:color w:val="000000" w:themeColor="text1"/>
            </w:rPr>
            <w:fldChar w:fldCharType="begin"/>
          </w:r>
          <w:r w:rsidR="007B2CD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2CDA">
            <w:rPr>
              <w:color w:val="000000" w:themeColor="text1"/>
            </w:rPr>
            <w:instrText xml:space="preserve"> MACROBUTTON  SnrToggleCheckbox √不适用 </w:instrText>
          </w:r>
          <w:r>
            <w:rPr>
              <w:color w:val="000000" w:themeColor="text1"/>
            </w:rPr>
            <w:fldChar w:fldCharType="end"/>
          </w:r>
        </w:p>
      </w:sdtContent>
    </w:sdt>
    <w:p w:rsidR="00DD6222" w:rsidRDefault="00DD6222" w:rsidP="007B2CDA">
      <w:pPr>
        <w:rPr>
          <w:rFonts w:cstheme="minorBidi"/>
          <w:color w:val="000000" w:themeColor="text1"/>
        </w:rPr>
      </w:pPr>
    </w:p>
    <w:p w:rsidR="00DD6222" w:rsidRDefault="00DD6222">
      <w:pPr>
        <w:rPr>
          <w:color w:val="000000" w:themeColor="text1"/>
        </w:rPr>
      </w:pPr>
    </w:p>
    <w:p w:rsidR="00DD6222" w:rsidRDefault="00547BED">
      <w:pPr>
        <w:pStyle w:val="3"/>
        <w:numPr>
          <w:ilvl w:val="0"/>
          <w:numId w:val="51"/>
        </w:numPr>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759060563"/>
        <w:placeholder>
          <w:docPart w:val="GBC22222222222222222222222222222"/>
        </w:placeholder>
      </w:sdtPr>
      <w:sdtEndPr/>
      <w:sdtContent>
        <w:p w:rsidR="000A352F" w:rsidRPr="00545AC8" w:rsidRDefault="00547BED" w:rsidP="000A352F">
          <w:pPr>
            <w:rPr>
              <w:rFonts w:cs="Arial"/>
              <w:color w:val="000000" w:themeColor="text1"/>
            </w:rPr>
          </w:pPr>
          <w:r>
            <w:rPr>
              <w:color w:val="000000" w:themeColor="text1"/>
            </w:rPr>
            <w:fldChar w:fldCharType="begin"/>
          </w:r>
          <w:r w:rsidR="000A352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A352F">
            <w:rPr>
              <w:color w:val="000000" w:themeColor="text1"/>
            </w:rPr>
            <w:instrText xml:space="preserve"> MACROBUTTON  SnrToggleCheckbox √不适用 </w:instrText>
          </w:r>
          <w:r>
            <w:rPr>
              <w:color w:val="000000" w:themeColor="text1"/>
            </w:rPr>
            <w:fldChar w:fldCharType="end"/>
          </w:r>
        </w:p>
      </w:sdtContent>
    </w:sdt>
    <w:p w:rsidR="00DD6222" w:rsidRPr="00545AC8" w:rsidRDefault="00DD6222">
      <w:pPr>
        <w:rPr>
          <w:rFonts w:cs="Arial"/>
          <w:color w:val="000000" w:themeColor="text1"/>
        </w:rPr>
      </w:pPr>
    </w:p>
    <w:p w:rsidR="00DD6222" w:rsidRDefault="00547BED">
      <w:pPr>
        <w:pStyle w:val="3"/>
        <w:numPr>
          <w:ilvl w:val="0"/>
          <w:numId w:val="51"/>
        </w:numPr>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1946260961"/>
        <w:placeholder>
          <w:docPart w:val="GBC22222222222222222222222222222"/>
        </w:placeholder>
      </w:sdtPr>
      <w:sdtEndPr/>
      <w:sdtContent>
        <w:p w:rsidR="007B2CDA" w:rsidRDefault="00547BED" w:rsidP="007B2CDA">
          <w:pPr>
            <w:rPr>
              <w:rFonts w:cs="Arial"/>
              <w:color w:val="000000" w:themeColor="text1"/>
            </w:rPr>
          </w:pPr>
          <w:r>
            <w:rPr>
              <w:color w:val="000000" w:themeColor="text1"/>
            </w:rPr>
            <w:fldChar w:fldCharType="begin"/>
          </w:r>
          <w:r w:rsidR="007B2CD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2CDA">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lang w:val="en-GB"/>
        </w:rPr>
        <w:sectPr w:rsidR="00DD6222" w:rsidSect="0001231A">
          <w:pgSz w:w="11906" w:h="16838"/>
          <w:pgMar w:top="1525" w:right="1276" w:bottom="1440" w:left="1797" w:header="856" w:footer="992" w:gutter="0"/>
          <w:cols w:space="425"/>
          <w:docGrid w:linePitch="312"/>
        </w:sectPr>
      </w:pPr>
    </w:p>
    <w:p w:rsidR="00DD6222" w:rsidRDefault="00547BED">
      <w:pPr>
        <w:pStyle w:val="3"/>
        <w:numPr>
          <w:ilvl w:val="0"/>
          <w:numId w:val="51"/>
        </w:numPr>
        <w:rPr>
          <w:rFonts w:ascii="宋体" w:hAnsi="宋体" w:cs="Arial"/>
          <w:color w:val="000000" w:themeColor="text1"/>
          <w:szCs w:val="21"/>
        </w:rPr>
      </w:pPr>
      <w:bookmarkStart w:id="347" w:name="_Hlk167975840"/>
      <w:r>
        <w:rPr>
          <w:rFonts w:ascii="宋体" w:hAnsi="宋体" w:cs="Arial" w:hint="eastAsia"/>
          <w:color w:val="000000" w:themeColor="text1"/>
          <w:szCs w:val="21"/>
        </w:rPr>
        <w:t>处置子公司</w:t>
      </w:r>
    </w:p>
    <w:p w:rsidR="00DD6222" w:rsidRDefault="00547BED">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144016543"/>
        <w:placeholder>
          <w:docPart w:val="GBC22222222222222222222222222222"/>
        </w:placeholder>
      </w:sdtPr>
      <w:sdtEndPr/>
      <w:sdtContent>
        <w:p w:rsidR="00DD6222" w:rsidRDefault="00547BED" w:rsidP="007B2CDA">
          <w:pPr>
            <w:rPr>
              <w:rFonts w:cs="Arial"/>
              <w:color w:val="000000" w:themeColor="text1"/>
            </w:rPr>
          </w:pPr>
          <w:r>
            <w:rPr>
              <w:rFonts w:cs="Arial"/>
              <w:color w:val="000000" w:themeColor="text1"/>
            </w:rPr>
            <w:fldChar w:fldCharType="begin"/>
          </w:r>
          <w:r w:rsidR="007B2CDA">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sidR="007B2CDA">
            <w:rPr>
              <w:rFonts w:cs="Arial"/>
              <w:color w:val="000000" w:themeColor="text1"/>
            </w:rPr>
            <w:instrText xml:space="preserve"> MACROBUTTON  SnrToggleCheckbox √不适用 </w:instrText>
          </w:r>
          <w:r>
            <w:rPr>
              <w:rFonts w:cs="Arial"/>
              <w:color w:val="000000" w:themeColor="text1"/>
            </w:rPr>
            <w:fldChar w:fldCharType="end"/>
          </w:r>
        </w:p>
      </w:sdtContent>
    </w:sdt>
    <w:p w:rsidR="007B2CDA" w:rsidRDefault="007B2CDA" w:rsidP="007B2CDA">
      <w:pPr>
        <w:rPr>
          <w:color w:val="000000" w:themeColor="text1"/>
        </w:rPr>
      </w:pPr>
    </w:p>
    <w:p w:rsidR="00DD6222" w:rsidRDefault="00547BED">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1703855052"/>
        <w:placeholder>
          <w:docPart w:val="GBC22222222222222222222222222222"/>
        </w:placeholder>
      </w:sdtPr>
      <w:sdtEndPr/>
      <w:sdtContent>
        <w:p w:rsidR="00DD6222" w:rsidRDefault="00547BED" w:rsidP="007B2CDA">
          <w:pPr>
            <w:rPr>
              <w:color w:val="000000" w:themeColor="text1"/>
            </w:rPr>
          </w:pPr>
          <w:r>
            <w:rPr>
              <w:rFonts w:cs="Arial"/>
              <w:color w:val="000000" w:themeColor="text1"/>
            </w:rPr>
            <w:fldChar w:fldCharType="begin"/>
          </w:r>
          <w:r w:rsidR="007B2CDA">
            <w:rPr>
              <w:rFonts w:cs="Arial"/>
              <w:color w:val="000000" w:themeColor="text1"/>
            </w:rPr>
            <w:instrText xml:space="preserve">MACROBUTTON  SnrToggleCheckbox □适用 </w:instrText>
          </w:r>
          <w:r>
            <w:rPr>
              <w:rFonts w:cs="Arial"/>
              <w:color w:val="000000" w:themeColor="text1"/>
            </w:rPr>
            <w:fldChar w:fldCharType="end"/>
          </w:r>
          <w:r>
            <w:rPr>
              <w:rFonts w:cs="Arial"/>
              <w:color w:val="000000" w:themeColor="text1"/>
            </w:rPr>
            <w:fldChar w:fldCharType="begin"/>
          </w:r>
          <w:r w:rsidR="007B2CDA">
            <w:rPr>
              <w:rFonts w:cs="Arial"/>
              <w:color w:val="000000" w:themeColor="text1"/>
            </w:rPr>
            <w:instrText xml:space="preserve"> MACROBUTTON  SnrToggleCheckbox √不适用 </w:instrText>
          </w:r>
          <w:r>
            <w:rPr>
              <w:rFonts w:cs="Arial"/>
              <w:color w:val="000000" w:themeColor="text1"/>
            </w:rPr>
            <w:fldChar w:fldCharType="end"/>
          </w:r>
        </w:p>
      </w:sdtContent>
    </w:sdt>
    <w:p w:rsidR="00DD6222" w:rsidRDefault="00DD6222">
      <w:pPr>
        <w:pStyle w:val="a8"/>
        <w:rPr>
          <w:color w:val="000000" w:themeColor="text1"/>
        </w:rPr>
      </w:pPr>
    </w:p>
    <w:p w:rsidR="00DD6222" w:rsidRDefault="00547BED">
      <w:pPr>
        <w:rPr>
          <w:rFonts w:cs="Arial"/>
          <w:color w:val="000000" w:themeColor="text1"/>
        </w:rPr>
      </w:pPr>
      <w:bookmarkStart w:id="348"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494928107"/>
        <w:placeholder>
          <w:docPart w:val="GBC22222222222222222222222222222"/>
        </w:placeholder>
      </w:sdtPr>
      <w:sdtEndPr/>
      <w:sdtContent>
        <w:p w:rsidR="00DD6222" w:rsidRDefault="00547BED" w:rsidP="007B2CDA">
          <w:pPr>
            <w:pStyle w:val="a8"/>
            <w:rPr>
              <w:color w:val="000000" w:themeColor="text1"/>
            </w:rPr>
          </w:pPr>
          <w:r>
            <w:rPr>
              <w:color w:val="000000" w:themeColor="text1"/>
            </w:rPr>
            <w:fldChar w:fldCharType="begin"/>
          </w:r>
          <w:r w:rsidR="007B2CDA">
            <w:rPr>
              <w:rFonts w:hint="eastAsia"/>
              <w:color w:val="000000" w:themeColor="text1"/>
            </w:rPr>
            <w:instrText xml:space="preserve">MACROBUTTON  SnrToggleCheckbox </w:instrText>
          </w:r>
          <w:r w:rsidR="007B2CDA">
            <w:rPr>
              <w:rFonts w:hint="eastAsia"/>
              <w:color w:val="000000" w:themeColor="text1"/>
            </w:rPr>
            <w:instrText>□适用</w:instrText>
          </w:r>
          <w:r w:rsidR="007B2CDA">
            <w:rPr>
              <w:rFonts w:hint="eastAsia"/>
              <w:color w:val="000000" w:themeColor="text1"/>
            </w:rPr>
            <w:instrText xml:space="preserve"> </w:instrText>
          </w:r>
          <w:r>
            <w:rPr>
              <w:color w:val="000000" w:themeColor="text1"/>
            </w:rPr>
            <w:fldChar w:fldCharType="end"/>
          </w:r>
          <w:r>
            <w:rPr>
              <w:rFonts w:ascii="宋体" w:hAnsi="宋体"/>
              <w:color w:val="000000" w:themeColor="text1"/>
            </w:rPr>
            <w:fldChar w:fldCharType="begin"/>
          </w:r>
          <w:r w:rsidR="007B2CDA">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B2CDA" w:rsidRPr="007B2CDA" w:rsidRDefault="007B2CDA" w:rsidP="007B2CDA"/>
    <w:bookmarkEnd w:id="348"/>
    <w:p w:rsidR="00DD6222" w:rsidRDefault="00547BED">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929663208"/>
        <w:placeholder>
          <w:docPart w:val="GBC22222222222222222222222222222"/>
        </w:placeholder>
      </w:sdtPr>
      <w:sdtEndPr/>
      <w:sdtContent>
        <w:p w:rsidR="00DD6222" w:rsidRDefault="00547BED" w:rsidP="007B2CDA">
          <w:pPr>
            <w:rPr>
              <w:rFonts w:ascii="Calibri" w:hAnsi="Calibri" w:cs="Arial"/>
              <w:color w:val="000000" w:themeColor="text1"/>
            </w:rPr>
          </w:pPr>
          <w:r>
            <w:rPr>
              <w:rFonts w:cs="Arial"/>
              <w:color w:val="000000" w:themeColor="text1"/>
            </w:rPr>
            <w:fldChar w:fldCharType="begin"/>
          </w:r>
          <w:r w:rsidR="007B2CDA">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7B2CDA">
            <w:rPr>
              <w:rFonts w:cs="Arial"/>
              <w:color w:val="000000" w:themeColor="text1"/>
            </w:rPr>
            <w:instrText xml:space="preserve"> MACROBUTTON  SnrToggleCheckbox √不适用 </w:instrText>
          </w:r>
          <w:r>
            <w:rPr>
              <w:rFonts w:cs="Arial"/>
              <w:color w:val="000000" w:themeColor="text1"/>
            </w:rPr>
            <w:fldChar w:fldCharType="end"/>
          </w:r>
        </w:p>
      </w:sdtContent>
    </w:sdt>
    <w:p w:rsidR="00DD6222" w:rsidRDefault="00DD6222">
      <w:pPr>
        <w:rPr>
          <w:rFonts w:ascii="Calibri" w:hAnsi="Calibri" w:cs="Arial"/>
          <w:color w:val="000000" w:themeColor="text1"/>
        </w:rPr>
      </w:pPr>
    </w:p>
    <w:bookmarkEnd w:id="347"/>
    <w:p w:rsidR="00DD6222" w:rsidRDefault="00547BED">
      <w:pPr>
        <w:pStyle w:val="3"/>
        <w:numPr>
          <w:ilvl w:val="0"/>
          <w:numId w:val="51"/>
        </w:numPr>
        <w:rPr>
          <w:rFonts w:ascii="宋体" w:hAnsi="宋体" w:cs="Arial"/>
          <w:color w:val="000000" w:themeColor="text1"/>
        </w:rPr>
      </w:pPr>
      <w:r>
        <w:rPr>
          <w:rFonts w:ascii="宋体" w:hAnsi="宋体" w:cs="Arial" w:hint="eastAsia"/>
          <w:color w:val="000000" w:themeColor="text1"/>
        </w:rPr>
        <w:t>其他原因的合并范围变动</w:t>
      </w:r>
    </w:p>
    <w:p w:rsidR="00DD6222" w:rsidRDefault="00547BED">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6522946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rFonts w:cs="Arial"/>
          <w:color w:val="000000" w:themeColor="text1"/>
        </w:rPr>
        <w:alias w:val="其他原因的合并范围变动"/>
        <w:tag w:val="_GBC_c83a0d19a27e42c0927cf85c8c6221e2"/>
        <w:id w:val="373663599"/>
        <w:placeholder>
          <w:docPart w:val="GBC22222222222222222222222222222"/>
        </w:placeholder>
      </w:sdtPr>
      <w:sdtEndPr/>
      <w:sdtContent>
        <w:p w:rsidR="001919AB" w:rsidRDefault="001919AB">
          <w:r>
            <w:t xml:space="preserve"> 其他原因的合并范围变动 </w:t>
          </w:r>
        </w:p>
        <w:p w:rsidR="001919AB" w:rsidRDefault="001919AB">
          <w:r>
            <w:t>与上期相比本期新增合并单位如下：</w:t>
          </w:r>
        </w:p>
        <w:p w:rsidR="00F64A10" w:rsidRDefault="001919AB">
          <w:r>
            <w:rPr>
              <w:rFonts w:cs="Arial"/>
              <w:color w:val="000000" w:themeColor="text1"/>
            </w:rPr>
            <w:t>上海格兴投资管理有限公司、</w:t>
          </w:r>
          <w:r>
            <w:t>杭州龙墅建设工程有限公司、龙元天册（淮安）科技园区管理服务有限公司</w:t>
          </w:r>
        </w:p>
        <w:p w:rsidR="00F64A10" w:rsidRDefault="00F64A10">
          <w:r>
            <w:t xml:space="preserve">与上期相比本期减少合并单位如下： </w:t>
          </w:r>
        </w:p>
        <w:p w:rsidR="00DD6222" w:rsidRDefault="00F64A10">
          <w:pPr>
            <w:rPr>
              <w:rFonts w:cs="Arial"/>
              <w:color w:val="000000" w:themeColor="text1"/>
            </w:rPr>
          </w:pPr>
          <w:r>
            <w:t>江苏天册集萃科技产业发展有限公司、天册谷普（成都）科技发展有限公司</w:t>
          </w:r>
        </w:p>
      </w:sdtContent>
    </w:sdt>
    <w:p w:rsidR="00DD6222" w:rsidRDefault="00DD6222">
      <w:pPr>
        <w:rPr>
          <w:rFonts w:cs="Arial"/>
          <w:color w:val="000000" w:themeColor="text1"/>
        </w:rPr>
      </w:pPr>
    </w:p>
    <w:p w:rsidR="00DD6222" w:rsidRDefault="00547BED">
      <w:pPr>
        <w:pStyle w:val="3"/>
        <w:numPr>
          <w:ilvl w:val="0"/>
          <w:numId w:val="51"/>
        </w:numPr>
        <w:rPr>
          <w:rFonts w:ascii="宋体" w:hAnsi="宋体" w:cs="Arial"/>
          <w:color w:val="000000" w:themeColor="text1"/>
        </w:rPr>
      </w:pPr>
      <w:r>
        <w:rPr>
          <w:rFonts w:ascii="宋体" w:hAnsi="宋体" w:cs="Arial" w:hint="eastAsia"/>
          <w:color w:val="000000" w:themeColor="text1"/>
        </w:rPr>
        <w:t>其他</w:t>
      </w:r>
    </w:p>
    <w:sdt>
      <w:sdtPr>
        <w:rPr>
          <w:color w:val="000000" w:themeColor="text1"/>
        </w:rPr>
        <w:alias w:val="是否适用：合并范围的变更-其他说明[双击切换]"/>
        <w:tag w:val="_GBC_cca0ea12df6c44878cdcbeced06ed993"/>
        <w:id w:val="-1258354662"/>
        <w:placeholder>
          <w:docPart w:val="GBC22222222222222222222222222222"/>
        </w:placeholder>
      </w:sdtPr>
      <w:sdtEndPr/>
      <w:sdtContent>
        <w:p w:rsidR="00DD6222" w:rsidRDefault="00547BED" w:rsidP="007B2CDA">
          <w:pPr>
            <w:rPr>
              <w:rFonts w:cs="Arial"/>
              <w:color w:val="000000" w:themeColor="text1"/>
            </w:rPr>
          </w:pPr>
          <w:r>
            <w:rPr>
              <w:color w:val="000000" w:themeColor="text1"/>
            </w:rPr>
            <w:fldChar w:fldCharType="begin"/>
          </w:r>
          <w:r w:rsidR="007B2CD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B2CD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sectPr w:rsidR="00DD6222" w:rsidSect="00545AC8">
          <w:pgSz w:w="11906" w:h="16838"/>
          <w:pgMar w:top="1525" w:right="1276" w:bottom="1440" w:left="1797" w:header="856" w:footer="992" w:gutter="0"/>
          <w:cols w:space="425"/>
          <w:docGrid w:linePitch="312"/>
        </w:sect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在其他主体中的权益</w:t>
      </w:r>
    </w:p>
    <w:p w:rsidR="00DD6222" w:rsidRDefault="00547BED">
      <w:pPr>
        <w:pStyle w:val="3"/>
        <w:numPr>
          <w:ilvl w:val="2"/>
          <w:numId w:val="53"/>
        </w:numPr>
        <w:rPr>
          <w:rFonts w:ascii="宋体" w:hAnsi="宋体"/>
          <w:color w:val="000000" w:themeColor="text1"/>
        </w:rPr>
      </w:pPr>
      <w:r>
        <w:rPr>
          <w:rFonts w:ascii="宋体" w:hAnsi="宋体" w:hint="eastAsia"/>
          <w:color w:val="000000" w:themeColor="text1"/>
        </w:rPr>
        <w:t>在子公司中的权益</w:t>
      </w:r>
    </w:p>
    <w:p w:rsidR="00DD6222" w:rsidRDefault="00547BED" w:rsidP="00345D36">
      <w:pPr>
        <w:pStyle w:val="4"/>
        <w:numPr>
          <w:ilvl w:val="3"/>
          <w:numId w:val="54"/>
        </w:numPr>
        <w:ind w:left="426" w:hangingChars="202" w:hanging="426"/>
        <w:rPr>
          <w:color w:val="000000" w:themeColor="text1"/>
        </w:rPr>
      </w:pPr>
      <w:bookmarkStart w:id="349"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175632360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183695116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DB56FF">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340186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5"/>
        <w:gridCol w:w="709"/>
        <w:gridCol w:w="1274"/>
        <w:gridCol w:w="2127"/>
        <w:gridCol w:w="851"/>
        <w:gridCol w:w="709"/>
        <w:gridCol w:w="718"/>
      </w:tblGrid>
      <w:tr w:rsidR="00514A43" w:rsidTr="0008146B">
        <w:trPr>
          <w:trHeight w:val="247"/>
        </w:trPr>
        <w:bookmarkEnd w:id="349" w:displacedByCustomXml="next"/>
        <w:sdt>
          <w:sdtPr>
            <w:rPr>
              <w:color w:val="000000" w:themeColor="text1"/>
            </w:rPr>
            <w:tag w:val="_PLD_f9c2120a205a401daafe7d623ad6f73f"/>
            <w:id w:val="1955990564"/>
          </w:sdtPr>
          <w:sdtEndPr/>
          <w:sdtContent>
            <w:tc>
              <w:tcPr>
                <w:tcW w:w="843" w:type="pct"/>
                <w:vMerge w:val="restart"/>
                <w:shd w:val="clear" w:color="auto" w:fill="auto"/>
                <w:vAlign w:val="center"/>
              </w:tcPr>
              <w:p w:rsidR="00514A43" w:rsidRDefault="00514A43" w:rsidP="0008146B">
                <w:pPr>
                  <w:jc w:val="center"/>
                  <w:rPr>
                    <w:rFonts w:cs="Arial"/>
                    <w:color w:val="000000" w:themeColor="text1"/>
                    <w:lang w:val="en-GB"/>
                  </w:rPr>
                </w:pPr>
                <w:r>
                  <w:rPr>
                    <w:rFonts w:cs="Arial" w:hint="eastAsia"/>
                    <w:color w:val="000000" w:themeColor="text1"/>
                    <w:lang w:val="en-GB"/>
                  </w:rPr>
                  <w:t>子公司</w:t>
                </w:r>
              </w:p>
              <w:p w:rsidR="00514A43" w:rsidRDefault="00514A43" w:rsidP="0008146B">
                <w:pPr>
                  <w:jc w:val="center"/>
                  <w:rPr>
                    <w:rFonts w:cs="Arial"/>
                    <w:color w:val="000000" w:themeColor="text1"/>
                  </w:rPr>
                </w:pPr>
                <w:r>
                  <w:rPr>
                    <w:rFonts w:cs="Arial" w:hint="eastAsia"/>
                    <w:color w:val="000000" w:themeColor="text1"/>
                    <w:lang w:val="en-GB"/>
                  </w:rPr>
                  <w:t>名称</w:t>
                </w:r>
              </w:p>
            </w:tc>
          </w:sdtContent>
        </w:sdt>
        <w:sdt>
          <w:sdtPr>
            <w:rPr>
              <w:color w:val="000000" w:themeColor="text1"/>
            </w:rPr>
            <w:tag w:val="_PLD_723e5916e8d942aa8a0a08bb0a7836d4"/>
            <w:id w:val="333195630"/>
          </w:sdtPr>
          <w:sdtEndPr/>
          <w:sdtContent>
            <w:tc>
              <w:tcPr>
                <w:tcW w:w="627" w:type="pct"/>
                <w:vMerge w:val="restart"/>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主要经营地</w:t>
                </w:r>
              </w:p>
            </w:tc>
          </w:sdtContent>
        </w:sdt>
        <w:tc>
          <w:tcPr>
            <w:tcW w:w="392" w:type="pct"/>
            <w:vMerge w:val="restart"/>
            <w:vAlign w:val="center"/>
          </w:tcPr>
          <w:sdt>
            <w:sdtPr>
              <w:rPr>
                <w:rFonts w:hint="eastAsia"/>
                <w:color w:val="000000" w:themeColor="text1"/>
              </w:rPr>
              <w:tag w:val="_PLD_d5e3d7a26fa0476b87e5fb13adf75c0b"/>
              <w:id w:val="-1406605473"/>
            </w:sdtPr>
            <w:sdtEndPr/>
            <w:sdtContent>
              <w:p w:rsidR="00514A43" w:rsidRDefault="00514A43" w:rsidP="0008146B">
                <w:pPr>
                  <w:jc w:val="center"/>
                  <w:rPr>
                    <w:color w:val="000000" w:themeColor="text1"/>
                  </w:rPr>
                </w:pPr>
                <w:r>
                  <w:rPr>
                    <w:rFonts w:hint="eastAsia"/>
                    <w:color w:val="000000" w:themeColor="text1"/>
                  </w:rPr>
                  <w:t>注册资本</w:t>
                </w:r>
              </w:p>
            </w:sdtContent>
          </w:sdt>
        </w:tc>
        <w:sdt>
          <w:sdtPr>
            <w:rPr>
              <w:color w:val="000000" w:themeColor="text1"/>
            </w:rPr>
            <w:tag w:val="_PLD_75992b931bd8473e8e862e94745012a5"/>
            <w:id w:val="-1830979193"/>
          </w:sdtPr>
          <w:sdtEndPr/>
          <w:sdtContent>
            <w:tc>
              <w:tcPr>
                <w:tcW w:w="704" w:type="pct"/>
                <w:vMerge w:val="restart"/>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注册地</w:t>
                </w:r>
              </w:p>
            </w:tc>
          </w:sdtContent>
        </w:sdt>
        <w:sdt>
          <w:sdtPr>
            <w:rPr>
              <w:color w:val="000000" w:themeColor="text1"/>
            </w:rPr>
            <w:tag w:val="_PLD_81986d200a3740efb1af7efc5e522b86"/>
            <w:id w:val="-2106949092"/>
          </w:sdtPr>
          <w:sdtEndPr/>
          <w:sdtContent>
            <w:tc>
              <w:tcPr>
                <w:tcW w:w="1175" w:type="pct"/>
                <w:vMerge w:val="restart"/>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业务性质</w:t>
                </w:r>
              </w:p>
            </w:tc>
          </w:sdtContent>
        </w:sdt>
        <w:sdt>
          <w:sdtPr>
            <w:rPr>
              <w:color w:val="000000" w:themeColor="text1"/>
            </w:rPr>
            <w:tag w:val="_PLD_03c285667c254271b982c3c49476d597"/>
            <w:id w:val="-1050911065"/>
          </w:sdtPr>
          <w:sdtEndPr/>
          <w:sdtContent>
            <w:tc>
              <w:tcPr>
                <w:tcW w:w="862" w:type="pct"/>
                <w:gridSpan w:val="2"/>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rPr>
              <w:color w:val="000000" w:themeColor="text1"/>
            </w:rPr>
            <w:tag w:val="_PLD_b9a7fd2e9d044a72815c35f904479ae4"/>
            <w:id w:val="-1975139027"/>
          </w:sdtPr>
          <w:sdtEndPr/>
          <w:sdtContent>
            <w:tc>
              <w:tcPr>
                <w:tcW w:w="397" w:type="pct"/>
                <w:vMerge w:val="restart"/>
                <w:shd w:val="clear" w:color="auto" w:fill="auto"/>
                <w:vAlign w:val="center"/>
              </w:tcPr>
              <w:p w:rsidR="00514A43" w:rsidRDefault="00514A43" w:rsidP="0008146B">
                <w:pPr>
                  <w:jc w:val="center"/>
                  <w:rPr>
                    <w:rFonts w:cs="Arial"/>
                    <w:color w:val="000000" w:themeColor="text1"/>
                    <w:lang w:val="en-GB"/>
                  </w:rPr>
                </w:pPr>
                <w:r>
                  <w:rPr>
                    <w:rFonts w:cs="Arial" w:hint="eastAsia"/>
                    <w:color w:val="000000" w:themeColor="text1"/>
                    <w:lang w:val="en-GB"/>
                  </w:rPr>
                  <w:t>取得</w:t>
                </w:r>
              </w:p>
              <w:p w:rsidR="00514A43" w:rsidRDefault="00514A43" w:rsidP="0008146B">
                <w:pPr>
                  <w:jc w:val="center"/>
                  <w:rPr>
                    <w:rFonts w:cs="Arial"/>
                    <w:color w:val="000000" w:themeColor="text1"/>
                    <w:lang w:val="en-GB"/>
                  </w:rPr>
                </w:pPr>
                <w:r>
                  <w:rPr>
                    <w:rFonts w:cs="Arial" w:hint="eastAsia"/>
                    <w:color w:val="000000" w:themeColor="text1"/>
                    <w:lang w:val="en-GB"/>
                  </w:rPr>
                  <w:t>方式</w:t>
                </w:r>
              </w:p>
            </w:tc>
          </w:sdtContent>
        </w:sdt>
      </w:tr>
      <w:tr w:rsidR="00514A43" w:rsidTr="0008146B">
        <w:trPr>
          <w:trHeight w:val="278"/>
        </w:trPr>
        <w:tc>
          <w:tcPr>
            <w:tcW w:w="843" w:type="pct"/>
            <w:vMerge/>
            <w:shd w:val="clear" w:color="auto" w:fill="auto"/>
            <w:vAlign w:val="center"/>
          </w:tcPr>
          <w:p w:rsidR="00514A43" w:rsidRDefault="00514A43" w:rsidP="0008146B">
            <w:pPr>
              <w:rPr>
                <w:rFonts w:cs="Arial"/>
                <w:color w:val="000000" w:themeColor="text1"/>
              </w:rPr>
            </w:pPr>
          </w:p>
        </w:tc>
        <w:tc>
          <w:tcPr>
            <w:tcW w:w="627" w:type="pct"/>
            <w:vMerge/>
            <w:shd w:val="clear" w:color="auto" w:fill="auto"/>
            <w:vAlign w:val="center"/>
          </w:tcPr>
          <w:p w:rsidR="00514A43" w:rsidRDefault="00514A43" w:rsidP="0008146B">
            <w:pPr>
              <w:rPr>
                <w:rFonts w:cs="Arial"/>
                <w:color w:val="000000" w:themeColor="text1"/>
              </w:rPr>
            </w:pPr>
          </w:p>
        </w:tc>
        <w:tc>
          <w:tcPr>
            <w:tcW w:w="392" w:type="pct"/>
            <w:vMerge/>
          </w:tcPr>
          <w:p w:rsidR="00514A43" w:rsidRDefault="00514A43" w:rsidP="0008146B">
            <w:pPr>
              <w:rPr>
                <w:rFonts w:cs="Arial"/>
                <w:color w:val="000000" w:themeColor="text1"/>
              </w:rPr>
            </w:pPr>
          </w:p>
        </w:tc>
        <w:tc>
          <w:tcPr>
            <w:tcW w:w="704" w:type="pct"/>
            <w:vMerge/>
            <w:shd w:val="clear" w:color="auto" w:fill="auto"/>
            <w:vAlign w:val="center"/>
          </w:tcPr>
          <w:p w:rsidR="00514A43" w:rsidRDefault="00514A43" w:rsidP="0008146B">
            <w:pPr>
              <w:rPr>
                <w:rFonts w:cs="Arial"/>
                <w:color w:val="000000" w:themeColor="text1"/>
              </w:rPr>
            </w:pPr>
          </w:p>
        </w:tc>
        <w:tc>
          <w:tcPr>
            <w:tcW w:w="1175" w:type="pct"/>
            <w:vMerge/>
            <w:shd w:val="clear" w:color="auto" w:fill="auto"/>
            <w:vAlign w:val="center"/>
          </w:tcPr>
          <w:p w:rsidR="00514A43" w:rsidRDefault="00514A43" w:rsidP="0008146B">
            <w:pPr>
              <w:rPr>
                <w:rFonts w:cs="Arial"/>
                <w:color w:val="000000" w:themeColor="text1"/>
              </w:rPr>
            </w:pPr>
          </w:p>
        </w:tc>
        <w:sdt>
          <w:sdtPr>
            <w:rPr>
              <w:color w:val="000000" w:themeColor="text1"/>
            </w:rPr>
            <w:tag w:val="_PLD_de578ebcf9ae4a679d3c9d71857b038a"/>
            <w:id w:val="-948621338"/>
          </w:sdtPr>
          <w:sdtEndPr/>
          <w:sdtContent>
            <w:tc>
              <w:tcPr>
                <w:tcW w:w="470" w:type="pct"/>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直接</w:t>
                </w:r>
              </w:p>
            </w:tc>
          </w:sdtContent>
        </w:sdt>
        <w:sdt>
          <w:sdtPr>
            <w:rPr>
              <w:color w:val="000000" w:themeColor="text1"/>
            </w:rPr>
            <w:tag w:val="_PLD_154fe2dd001b4c93b14ff5f5aec1fbc8"/>
            <w:id w:val="-493873905"/>
          </w:sdtPr>
          <w:sdtEndPr/>
          <w:sdtContent>
            <w:tc>
              <w:tcPr>
                <w:tcW w:w="392" w:type="pct"/>
                <w:shd w:val="clear" w:color="auto" w:fill="auto"/>
                <w:vAlign w:val="center"/>
              </w:tcPr>
              <w:p w:rsidR="00514A43" w:rsidRDefault="00514A43" w:rsidP="0008146B">
                <w:pPr>
                  <w:jc w:val="center"/>
                  <w:rPr>
                    <w:rFonts w:cs="Arial"/>
                    <w:color w:val="000000" w:themeColor="text1"/>
                  </w:rPr>
                </w:pPr>
                <w:r>
                  <w:rPr>
                    <w:rFonts w:cs="Arial" w:hint="eastAsia"/>
                    <w:color w:val="000000" w:themeColor="text1"/>
                    <w:lang w:val="en-GB"/>
                  </w:rPr>
                  <w:t>间接</w:t>
                </w:r>
              </w:p>
            </w:tc>
          </w:sdtContent>
        </w:sdt>
        <w:tc>
          <w:tcPr>
            <w:tcW w:w="397" w:type="pct"/>
            <w:vMerge/>
          </w:tcPr>
          <w:p w:rsidR="00514A43" w:rsidRDefault="00514A43" w:rsidP="0008146B">
            <w:pPr>
              <w:rPr>
                <w:rFonts w:cs="Arial"/>
                <w:color w:val="000000" w:themeColor="text1"/>
              </w:rPr>
            </w:pPr>
          </w:p>
        </w:tc>
      </w:tr>
      <w:tr w:rsidR="00514A43" w:rsidTr="0008146B">
        <w:tc>
          <w:tcPr>
            <w:tcW w:w="843" w:type="pct"/>
          </w:tcPr>
          <w:p w:rsidR="00514A43" w:rsidRDefault="00514A43" w:rsidP="0008146B">
            <w:r>
              <w:t>上海龙元建设工程有限公司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上海龙源建材经营有限公司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批发和零售业</w:t>
            </w:r>
          </w:p>
        </w:tc>
        <w:tc>
          <w:tcPr>
            <w:tcW w:w="470" w:type="pct"/>
            <w:vAlign w:val="center"/>
          </w:tcPr>
          <w:p w:rsidR="00514A43" w:rsidRDefault="00514A43" w:rsidP="00F36BAE">
            <w:pPr>
              <w:jc w:val="center"/>
              <w:rPr>
                <w:sz w:val="24"/>
                <w:szCs w:val="24"/>
              </w:rPr>
            </w:pPr>
            <w:r>
              <w:t>96</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宁波龙元投资有限公司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宁波元象建筑劳务有限公司</w:t>
            </w:r>
          </w:p>
        </w:tc>
        <w:tc>
          <w:tcPr>
            <w:tcW w:w="627" w:type="pct"/>
          </w:tcPr>
          <w:p w:rsidR="00514A43" w:rsidRDefault="00514A43" w:rsidP="00F36BAE">
            <w:pPr>
              <w:jc w:val="center"/>
            </w:pPr>
            <w:r>
              <w:t>浙江省象山县</w:t>
            </w:r>
          </w:p>
        </w:tc>
        <w:tc>
          <w:tcPr>
            <w:tcW w:w="392" w:type="pct"/>
            <w:vAlign w:val="center"/>
          </w:tcPr>
          <w:p w:rsidR="00514A43" w:rsidRDefault="00514A43" w:rsidP="00F36BAE">
            <w:pPr>
              <w:jc w:val="center"/>
              <w:rPr>
                <w:sz w:val="24"/>
                <w:szCs w:val="24"/>
              </w:rPr>
            </w:pPr>
            <w:r>
              <w:t>200.00</w:t>
            </w:r>
          </w:p>
        </w:tc>
        <w:tc>
          <w:tcPr>
            <w:tcW w:w="704" w:type="pct"/>
            <w:vAlign w:val="center"/>
          </w:tcPr>
          <w:p w:rsidR="00514A43" w:rsidRDefault="00514A43" w:rsidP="00F36BAE">
            <w:pPr>
              <w:jc w:val="center"/>
              <w:rPr>
                <w:sz w:val="24"/>
                <w:szCs w:val="24"/>
              </w:rPr>
            </w:pPr>
            <w:r>
              <w:t>浙江省象山县</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86.5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上海建顺劳务有限公司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r>
              <w:t>10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辽宁龙元建设工程有限公司</w:t>
            </w:r>
          </w:p>
        </w:tc>
        <w:tc>
          <w:tcPr>
            <w:tcW w:w="627" w:type="pct"/>
          </w:tcPr>
          <w:p w:rsidR="00514A43" w:rsidRDefault="00514A43" w:rsidP="00F36BAE">
            <w:pPr>
              <w:jc w:val="center"/>
            </w:pPr>
            <w:r>
              <w:t>辽宁省沈阳市</w:t>
            </w:r>
          </w:p>
        </w:tc>
        <w:tc>
          <w:tcPr>
            <w:tcW w:w="392" w:type="pct"/>
            <w:vAlign w:val="center"/>
          </w:tcPr>
          <w:p w:rsidR="00514A43" w:rsidRDefault="00514A43" w:rsidP="00F36BAE">
            <w:pPr>
              <w:jc w:val="center"/>
              <w:rPr>
                <w:sz w:val="24"/>
                <w:szCs w:val="24"/>
              </w:rPr>
            </w:pPr>
            <w:r>
              <w:t>2,500.00</w:t>
            </w:r>
          </w:p>
        </w:tc>
        <w:tc>
          <w:tcPr>
            <w:tcW w:w="704" w:type="pct"/>
            <w:vAlign w:val="center"/>
          </w:tcPr>
          <w:p w:rsidR="00514A43" w:rsidRDefault="00514A43" w:rsidP="00F36BAE">
            <w:pPr>
              <w:jc w:val="center"/>
              <w:rPr>
                <w:sz w:val="24"/>
                <w:szCs w:val="24"/>
              </w:rPr>
            </w:pPr>
            <w:r>
              <w:t>辽宁省沈阳市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龙元资产管理（上海）有限公司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2,800.00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上海信安幕墙建筑装饰有限公司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80</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上海信安幕墙制造有限公司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制造业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浙江大地钢结构有限公司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30,080.00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制造业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浙江大地信安金属结构有限公司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制造业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杭州城投建设有限公司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60</w:t>
            </w:r>
          </w:p>
        </w:tc>
        <w:tc>
          <w:tcPr>
            <w:tcW w:w="392" w:type="pct"/>
            <w:vAlign w:val="center"/>
          </w:tcPr>
          <w:p w:rsidR="00514A43" w:rsidRDefault="00514A43" w:rsidP="00F36BAE">
            <w:pPr>
              <w:jc w:val="center"/>
              <w:rPr>
                <w:sz w:val="24"/>
                <w:szCs w:val="24"/>
              </w:rPr>
            </w:pPr>
            <w:r>
              <w:t>15</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杭州一城停车服务有限公司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信息传输、软件和信息技术服务业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75</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宁波龙元盛宏生态建设工程有限公司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70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龙元（浙江）基础设施投资有限公司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20,000.00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浙江龙元土地开发有限公司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龙元供应链管理有限公司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批发和零售业</w:t>
            </w:r>
          </w:p>
        </w:tc>
        <w:tc>
          <w:tcPr>
            <w:tcW w:w="470" w:type="pct"/>
            <w:vAlign w:val="center"/>
          </w:tcPr>
          <w:p w:rsidR="00514A43" w:rsidRDefault="00514A43" w:rsidP="00F36BAE">
            <w:pPr>
              <w:jc w:val="center"/>
              <w:rPr>
                <w:sz w:val="24"/>
                <w:szCs w:val="24"/>
              </w:rPr>
            </w:pPr>
            <w:r>
              <w:t>80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绍兴海钜投资管理合伙企业（有限合伙）</w:t>
            </w:r>
          </w:p>
        </w:tc>
        <w:tc>
          <w:tcPr>
            <w:tcW w:w="627" w:type="pct"/>
          </w:tcPr>
          <w:p w:rsidR="00514A43" w:rsidRDefault="00514A43" w:rsidP="00F36BAE">
            <w:pPr>
              <w:jc w:val="center"/>
            </w:pPr>
            <w:r>
              <w:t>浙江省绍兴市</w:t>
            </w:r>
          </w:p>
        </w:tc>
        <w:tc>
          <w:tcPr>
            <w:tcW w:w="392" w:type="pct"/>
            <w:vAlign w:val="center"/>
          </w:tcPr>
          <w:p w:rsidR="00514A43" w:rsidRDefault="00514A43" w:rsidP="00F36BAE">
            <w:pPr>
              <w:jc w:val="center"/>
              <w:rPr>
                <w:sz w:val="24"/>
                <w:szCs w:val="24"/>
              </w:rPr>
            </w:pPr>
            <w:r>
              <w:t>24,000.00</w:t>
            </w:r>
          </w:p>
        </w:tc>
        <w:tc>
          <w:tcPr>
            <w:tcW w:w="704" w:type="pct"/>
            <w:vAlign w:val="center"/>
          </w:tcPr>
          <w:p w:rsidR="00514A43" w:rsidRDefault="00514A43" w:rsidP="00F36BAE">
            <w:pPr>
              <w:jc w:val="center"/>
              <w:rPr>
                <w:sz w:val="24"/>
                <w:szCs w:val="24"/>
              </w:rPr>
            </w:pPr>
            <w:r>
              <w:t>浙江省绍兴市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绍兴森茂保障性住房投资有限公司</w:t>
            </w:r>
          </w:p>
        </w:tc>
        <w:tc>
          <w:tcPr>
            <w:tcW w:w="627" w:type="pct"/>
          </w:tcPr>
          <w:p w:rsidR="00514A43" w:rsidRDefault="00514A43" w:rsidP="00F36BAE">
            <w:pPr>
              <w:jc w:val="center"/>
            </w:pPr>
            <w:r>
              <w:t>浙江省绍兴市</w:t>
            </w:r>
          </w:p>
        </w:tc>
        <w:tc>
          <w:tcPr>
            <w:tcW w:w="392" w:type="pct"/>
            <w:vAlign w:val="center"/>
          </w:tcPr>
          <w:p w:rsidR="00514A43" w:rsidRDefault="00514A43" w:rsidP="00F36BAE">
            <w:pPr>
              <w:jc w:val="center"/>
              <w:rPr>
                <w:sz w:val="24"/>
                <w:szCs w:val="24"/>
              </w:rPr>
            </w:pPr>
            <w:r>
              <w:t>14,000.00</w:t>
            </w:r>
          </w:p>
        </w:tc>
        <w:tc>
          <w:tcPr>
            <w:tcW w:w="704" w:type="pct"/>
            <w:vAlign w:val="center"/>
          </w:tcPr>
          <w:p w:rsidR="00514A43" w:rsidRDefault="00514A43" w:rsidP="00F36BAE">
            <w:pPr>
              <w:jc w:val="center"/>
              <w:rPr>
                <w:sz w:val="24"/>
                <w:szCs w:val="24"/>
              </w:rPr>
            </w:pPr>
            <w:r>
              <w:t>浙江省绍兴市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62.61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宁波明奉基础设施投资有限公司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13,200.00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98</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温州明鹿基础设施投资有限公司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35,000.00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象山明象基础设施投资有限公司</w:t>
            </w:r>
          </w:p>
        </w:tc>
        <w:tc>
          <w:tcPr>
            <w:tcW w:w="627" w:type="pct"/>
          </w:tcPr>
          <w:p w:rsidR="00514A43" w:rsidRDefault="00514A43" w:rsidP="00F36BAE">
            <w:pPr>
              <w:jc w:val="center"/>
            </w:pPr>
            <w:r>
              <w:t>浙江省象山县</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浙江省象山县</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98</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商洛明城基础设施开发有限公司</w:t>
            </w:r>
          </w:p>
        </w:tc>
        <w:tc>
          <w:tcPr>
            <w:tcW w:w="627" w:type="pct"/>
          </w:tcPr>
          <w:p w:rsidR="00514A43" w:rsidRDefault="00514A43" w:rsidP="00F36BAE">
            <w:pPr>
              <w:jc w:val="center"/>
            </w:pPr>
            <w:r>
              <w:t>陕西省商洛市</w:t>
            </w:r>
          </w:p>
        </w:tc>
        <w:tc>
          <w:tcPr>
            <w:tcW w:w="392" w:type="pct"/>
            <w:vAlign w:val="center"/>
          </w:tcPr>
          <w:p w:rsidR="00514A43" w:rsidRDefault="00514A43" w:rsidP="00F36BAE">
            <w:pPr>
              <w:jc w:val="center"/>
              <w:rPr>
                <w:sz w:val="24"/>
                <w:szCs w:val="24"/>
              </w:rPr>
            </w:pPr>
            <w:r>
              <w:t>16,400.00</w:t>
            </w:r>
          </w:p>
        </w:tc>
        <w:tc>
          <w:tcPr>
            <w:tcW w:w="704" w:type="pct"/>
            <w:vAlign w:val="center"/>
          </w:tcPr>
          <w:p w:rsidR="00514A43" w:rsidRDefault="00514A43" w:rsidP="00F36BAE">
            <w:pPr>
              <w:jc w:val="center"/>
              <w:rPr>
                <w:sz w:val="24"/>
                <w:szCs w:val="24"/>
              </w:rPr>
            </w:pPr>
            <w:r>
              <w:t>陕西省商洛市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30</w:t>
            </w:r>
          </w:p>
        </w:tc>
        <w:tc>
          <w:tcPr>
            <w:tcW w:w="392" w:type="pct"/>
            <w:vAlign w:val="center"/>
          </w:tcPr>
          <w:p w:rsidR="00514A43" w:rsidRDefault="00514A43" w:rsidP="00F36BAE">
            <w:pPr>
              <w:jc w:val="center"/>
              <w:rPr>
                <w:sz w:val="24"/>
                <w:szCs w:val="24"/>
              </w:rPr>
            </w:pPr>
            <w:r>
              <w:t>60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海城明城水务投资有限公司</w:t>
            </w:r>
          </w:p>
        </w:tc>
        <w:tc>
          <w:tcPr>
            <w:tcW w:w="627" w:type="pct"/>
          </w:tcPr>
          <w:p w:rsidR="00514A43" w:rsidRDefault="00514A43" w:rsidP="00F36BAE">
            <w:pPr>
              <w:jc w:val="center"/>
            </w:pPr>
            <w:r>
              <w:t>辽宁省鞍山市</w:t>
            </w:r>
          </w:p>
        </w:tc>
        <w:tc>
          <w:tcPr>
            <w:tcW w:w="392" w:type="pct"/>
            <w:vAlign w:val="center"/>
          </w:tcPr>
          <w:p w:rsidR="00514A43" w:rsidRDefault="00514A43" w:rsidP="00F36BAE">
            <w:pPr>
              <w:jc w:val="center"/>
              <w:rPr>
                <w:sz w:val="24"/>
                <w:szCs w:val="24"/>
              </w:rPr>
            </w:pPr>
            <w:r>
              <w:t>6,600.00</w:t>
            </w:r>
          </w:p>
        </w:tc>
        <w:tc>
          <w:tcPr>
            <w:tcW w:w="704" w:type="pct"/>
            <w:vAlign w:val="center"/>
          </w:tcPr>
          <w:p w:rsidR="00514A43" w:rsidRDefault="00514A43" w:rsidP="00F36BAE">
            <w:pPr>
              <w:jc w:val="center"/>
              <w:rPr>
                <w:sz w:val="24"/>
                <w:szCs w:val="24"/>
              </w:rPr>
            </w:pPr>
            <w:r>
              <w:t>辽宁省鞍山市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开化明化基础设施投资有限公司</w:t>
            </w:r>
          </w:p>
        </w:tc>
        <w:tc>
          <w:tcPr>
            <w:tcW w:w="627" w:type="pct"/>
          </w:tcPr>
          <w:p w:rsidR="00514A43" w:rsidRDefault="00514A43" w:rsidP="00F36BAE">
            <w:pPr>
              <w:jc w:val="center"/>
            </w:pPr>
            <w:r>
              <w:t>浙江省开化县</w:t>
            </w:r>
          </w:p>
        </w:tc>
        <w:tc>
          <w:tcPr>
            <w:tcW w:w="392" w:type="pct"/>
            <w:vAlign w:val="center"/>
          </w:tcPr>
          <w:p w:rsidR="00514A43" w:rsidRDefault="00514A43" w:rsidP="00F36BAE">
            <w:pPr>
              <w:jc w:val="center"/>
              <w:rPr>
                <w:sz w:val="24"/>
                <w:szCs w:val="24"/>
              </w:rPr>
            </w:pPr>
            <w:r>
              <w:t>29,239.80</w:t>
            </w:r>
          </w:p>
        </w:tc>
        <w:tc>
          <w:tcPr>
            <w:tcW w:w="704" w:type="pct"/>
            <w:vAlign w:val="center"/>
          </w:tcPr>
          <w:p w:rsidR="00514A43" w:rsidRDefault="00514A43" w:rsidP="00F36BAE">
            <w:pPr>
              <w:jc w:val="center"/>
              <w:rPr>
                <w:sz w:val="24"/>
                <w:szCs w:val="24"/>
              </w:rPr>
            </w:pPr>
            <w:r>
              <w:t>浙江省开化县</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51</w:t>
            </w:r>
          </w:p>
        </w:tc>
        <w:tc>
          <w:tcPr>
            <w:tcW w:w="392" w:type="pct"/>
            <w:vAlign w:val="center"/>
          </w:tcPr>
          <w:p w:rsidR="00514A43" w:rsidRDefault="00514A43" w:rsidP="00F36BAE">
            <w:pPr>
              <w:jc w:val="center"/>
              <w:rPr>
                <w:sz w:val="24"/>
                <w:szCs w:val="24"/>
              </w:rPr>
            </w:pPr>
            <w:r>
              <w:t>47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晋江市明晋会展有限责任公司</w:t>
            </w:r>
          </w:p>
        </w:tc>
        <w:tc>
          <w:tcPr>
            <w:tcW w:w="627" w:type="pct"/>
          </w:tcPr>
          <w:p w:rsidR="00514A43" w:rsidRDefault="00514A43" w:rsidP="00F36BAE">
            <w:pPr>
              <w:jc w:val="center"/>
            </w:pPr>
            <w:r>
              <w:t>福建省晋江市</w:t>
            </w:r>
          </w:p>
        </w:tc>
        <w:tc>
          <w:tcPr>
            <w:tcW w:w="392" w:type="pct"/>
            <w:vAlign w:val="center"/>
          </w:tcPr>
          <w:p w:rsidR="00514A43" w:rsidRDefault="00514A43" w:rsidP="00F36BAE">
            <w:pPr>
              <w:jc w:val="center"/>
              <w:rPr>
                <w:sz w:val="24"/>
                <w:szCs w:val="24"/>
              </w:rPr>
            </w:pPr>
            <w:r>
              <w:t>32,380.00</w:t>
            </w:r>
          </w:p>
        </w:tc>
        <w:tc>
          <w:tcPr>
            <w:tcW w:w="704" w:type="pct"/>
            <w:vAlign w:val="center"/>
          </w:tcPr>
          <w:p w:rsidR="00514A43" w:rsidRDefault="00514A43" w:rsidP="00F36BAE">
            <w:pPr>
              <w:jc w:val="center"/>
              <w:rPr>
                <w:sz w:val="24"/>
                <w:szCs w:val="24"/>
              </w:rPr>
            </w:pPr>
            <w:r>
              <w:t>福建省晋江市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89</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温州明元基础设施投资有限公司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36,000.00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3.47</w:t>
            </w:r>
          </w:p>
        </w:tc>
        <w:tc>
          <w:tcPr>
            <w:tcW w:w="392" w:type="pct"/>
            <w:vAlign w:val="center"/>
          </w:tcPr>
          <w:p w:rsidR="00514A43" w:rsidRDefault="00514A43" w:rsidP="00F36BAE">
            <w:pPr>
              <w:jc w:val="center"/>
              <w:rPr>
                <w:sz w:val="24"/>
                <w:szCs w:val="24"/>
              </w:rPr>
            </w:pPr>
            <w:r>
              <w:t>96.53</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泉州市明泉建设投资有限公司</w:t>
            </w:r>
          </w:p>
        </w:tc>
        <w:tc>
          <w:tcPr>
            <w:tcW w:w="627" w:type="pct"/>
          </w:tcPr>
          <w:p w:rsidR="00514A43" w:rsidRDefault="00514A43" w:rsidP="00F36BAE">
            <w:pPr>
              <w:jc w:val="center"/>
            </w:pPr>
            <w:r>
              <w:t>福建省泉州市</w:t>
            </w:r>
          </w:p>
        </w:tc>
        <w:tc>
          <w:tcPr>
            <w:tcW w:w="392" w:type="pct"/>
            <w:vAlign w:val="center"/>
          </w:tcPr>
          <w:p w:rsidR="00514A43" w:rsidRDefault="00514A43" w:rsidP="00F36BAE">
            <w:pPr>
              <w:jc w:val="center"/>
              <w:rPr>
                <w:sz w:val="24"/>
                <w:szCs w:val="24"/>
              </w:rPr>
            </w:pPr>
            <w:r>
              <w:t>50,000.00</w:t>
            </w:r>
          </w:p>
        </w:tc>
        <w:tc>
          <w:tcPr>
            <w:tcW w:w="704" w:type="pct"/>
            <w:vAlign w:val="center"/>
          </w:tcPr>
          <w:p w:rsidR="00514A43" w:rsidRDefault="00514A43" w:rsidP="00F36BAE">
            <w:pPr>
              <w:jc w:val="center"/>
              <w:rPr>
                <w:sz w:val="24"/>
                <w:szCs w:val="24"/>
              </w:rPr>
            </w:pPr>
            <w:r>
              <w:t>福建省泉州市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70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渭南明瑞基础设施开发有限公司</w:t>
            </w:r>
          </w:p>
        </w:tc>
        <w:tc>
          <w:tcPr>
            <w:tcW w:w="627" w:type="pct"/>
          </w:tcPr>
          <w:p w:rsidR="00514A43" w:rsidRDefault="00514A43" w:rsidP="00F36BAE">
            <w:pPr>
              <w:jc w:val="center"/>
            </w:pPr>
            <w:r>
              <w:t>陕西省渭南市</w:t>
            </w:r>
          </w:p>
        </w:tc>
        <w:tc>
          <w:tcPr>
            <w:tcW w:w="392" w:type="pct"/>
            <w:vAlign w:val="center"/>
          </w:tcPr>
          <w:p w:rsidR="00514A43" w:rsidRDefault="00514A43" w:rsidP="00F36BAE">
            <w:pPr>
              <w:jc w:val="center"/>
              <w:rPr>
                <w:sz w:val="24"/>
                <w:szCs w:val="24"/>
              </w:rPr>
            </w:pPr>
            <w:r>
              <w:t>31,380.00</w:t>
            </w:r>
          </w:p>
        </w:tc>
        <w:tc>
          <w:tcPr>
            <w:tcW w:w="704" w:type="pct"/>
            <w:vAlign w:val="center"/>
          </w:tcPr>
          <w:p w:rsidR="00514A43" w:rsidRDefault="00514A43" w:rsidP="00F36BAE">
            <w:pPr>
              <w:jc w:val="center"/>
              <w:rPr>
                <w:sz w:val="24"/>
                <w:szCs w:val="24"/>
              </w:rPr>
            </w:pPr>
            <w:r>
              <w:t>陕西省渭南市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w:t>
            </w:r>
          </w:p>
        </w:tc>
        <w:tc>
          <w:tcPr>
            <w:tcW w:w="392" w:type="pct"/>
            <w:vAlign w:val="center"/>
          </w:tcPr>
          <w:p w:rsidR="00514A43" w:rsidRDefault="00514A43" w:rsidP="00F36BAE">
            <w:pPr>
              <w:jc w:val="center"/>
              <w:rPr>
                <w:sz w:val="24"/>
                <w:szCs w:val="24"/>
              </w:rPr>
            </w:pPr>
            <w:r>
              <w:t>80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宣城明宣基础设施开发有限公司</w:t>
            </w:r>
          </w:p>
        </w:tc>
        <w:tc>
          <w:tcPr>
            <w:tcW w:w="627" w:type="pct"/>
          </w:tcPr>
          <w:p w:rsidR="00514A43" w:rsidRDefault="00514A43" w:rsidP="00F36BAE">
            <w:pPr>
              <w:jc w:val="center"/>
            </w:pPr>
            <w:r>
              <w:t>安徽省宣城市</w:t>
            </w:r>
          </w:p>
        </w:tc>
        <w:tc>
          <w:tcPr>
            <w:tcW w:w="392" w:type="pct"/>
            <w:vAlign w:val="center"/>
          </w:tcPr>
          <w:p w:rsidR="00514A43" w:rsidRDefault="00514A43" w:rsidP="00F36BAE">
            <w:pPr>
              <w:jc w:val="center"/>
              <w:rPr>
                <w:sz w:val="24"/>
                <w:szCs w:val="24"/>
              </w:rPr>
            </w:pPr>
            <w:r>
              <w:t>16,000.00</w:t>
            </w:r>
          </w:p>
        </w:tc>
        <w:tc>
          <w:tcPr>
            <w:tcW w:w="704" w:type="pct"/>
            <w:vAlign w:val="center"/>
          </w:tcPr>
          <w:p w:rsidR="00514A43" w:rsidRDefault="00514A43" w:rsidP="00F36BAE">
            <w:pPr>
              <w:jc w:val="center"/>
              <w:rPr>
                <w:sz w:val="24"/>
                <w:szCs w:val="24"/>
              </w:rPr>
            </w:pPr>
            <w:r>
              <w:t>安徽省宣城市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88.9</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丽水明博建设开发有限公司</w:t>
            </w:r>
          </w:p>
        </w:tc>
        <w:tc>
          <w:tcPr>
            <w:tcW w:w="627" w:type="pct"/>
          </w:tcPr>
          <w:p w:rsidR="00514A43" w:rsidRDefault="00514A43" w:rsidP="00F36BAE">
            <w:pPr>
              <w:jc w:val="center"/>
            </w:pPr>
            <w:r>
              <w:t>浙江省丽水市</w:t>
            </w:r>
          </w:p>
        </w:tc>
        <w:tc>
          <w:tcPr>
            <w:tcW w:w="392" w:type="pct"/>
            <w:vAlign w:val="center"/>
          </w:tcPr>
          <w:p w:rsidR="00514A43" w:rsidRDefault="00514A43" w:rsidP="00F36BAE">
            <w:pPr>
              <w:jc w:val="center"/>
              <w:rPr>
                <w:sz w:val="24"/>
                <w:szCs w:val="24"/>
              </w:rPr>
            </w:pPr>
            <w:r>
              <w:t>4,665.00</w:t>
            </w:r>
          </w:p>
        </w:tc>
        <w:tc>
          <w:tcPr>
            <w:tcW w:w="704" w:type="pct"/>
            <w:vAlign w:val="center"/>
          </w:tcPr>
          <w:p w:rsidR="00514A43" w:rsidRDefault="00514A43" w:rsidP="00F36BAE">
            <w:pPr>
              <w:jc w:val="center"/>
              <w:rPr>
                <w:sz w:val="24"/>
                <w:szCs w:val="24"/>
              </w:rPr>
            </w:pPr>
            <w:r>
              <w:t>浙江省丽水市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51</w:t>
            </w:r>
          </w:p>
        </w:tc>
        <w:tc>
          <w:tcPr>
            <w:tcW w:w="392" w:type="pct"/>
            <w:vAlign w:val="center"/>
          </w:tcPr>
          <w:p w:rsidR="00514A43" w:rsidRDefault="00514A43" w:rsidP="00F36BAE">
            <w:pPr>
              <w:jc w:val="center"/>
              <w:rPr>
                <w:sz w:val="24"/>
                <w:szCs w:val="24"/>
              </w:rPr>
            </w:pPr>
            <w:r>
              <w:t>49</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常德明澧基础设施建设开发有限公司</w:t>
            </w:r>
          </w:p>
        </w:tc>
        <w:tc>
          <w:tcPr>
            <w:tcW w:w="627" w:type="pct"/>
          </w:tcPr>
          <w:p w:rsidR="00514A43" w:rsidRDefault="00514A43" w:rsidP="00F36BAE">
            <w:pPr>
              <w:jc w:val="center"/>
            </w:pPr>
            <w:r>
              <w:t>湖南省常德市</w:t>
            </w:r>
          </w:p>
        </w:tc>
        <w:tc>
          <w:tcPr>
            <w:tcW w:w="392" w:type="pct"/>
            <w:vAlign w:val="center"/>
          </w:tcPr>
          <w:p w:rsidR="00514A43" w:rsidRDefault="00514A43" w:rsidP="00F36BAE">
            <w:pPr>
              <w:jc w:val="center"/>
              <w:rPr>
                <w:sz w:val="24"/>
                <w:szCs w:val="24"/>
              </w:rPr>
            </w:pPr>
            <w:r>
              <w:t>110,000.00</w:t>
            </w:r>
          </w:p>
        </w:tc>
        <w:tc>
          <w:tcPr>
            <w:tcW w:w="704" w:type="pct"/>
            <w:vAlign w:val="center"/>
          </w:tcPr>
          <w:p w:rsidR="00514A43" w:rsidRDefault="00514A43" w:rsidP="00F36BAE">
            <w:pPr>
              <w:jc w:val="center"/>
              <w:rPr>
                <w:sz w:val="24"/>
                <w:szCs w:val="24"/>
              </w:rPr>
            </w:pPr>
            <w:r>
              <w:t>湖南省常德市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47.62</w:t>
            </w:r>
          </w:p>
        </w:tc>
        <w:tc>
          <w:tcPr>
            <w:tcW w:w="392" w:type="pct"/>
            <w:vAlign w:val="center"/>
          </w:tcPr>
          <w:p w:rsidR="00514A43" w:rsidRDefault="00514A43" w:rsidP="00F36BAE">
            <w:pPr>
              <w:jc w:val="center"/>
              <w:rPr>
                <w:sz w:val="24"/>
                <w:szCs w:val="24"/>
              </w:rPr>
            </w:pPr>
            <w:r>
              <w:t>27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福鼎市明鼎基础设施开发有限公司</w:t>
            </w:r>
          </w:p>
        </w:tc>
        <w:tc>
          <w:tcPr>
            <w:tcW w:w="627" w:type="pct"/>
          </w:tcPr>
          <w:p w:rsidR="00514A43" w:rsidRDefault="00514A43" w:rsidP="00F36BAE">
            <w:pPr>
              <w:jc w:val="center"/>
            </w:pPr>
            <w:r>
              <w:t>福建省宁德市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福建省宁德市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华阴市明华西岳基础设施开发有限公司</w:t>
            </w:r>
          </w:p>
        </w:tc>
        <w:tc>
          <w:tcPr>
            <w:tcW w:w="627" w:type="pct"/>
          </w:tcPr>
          <w:p w:rsidR="00514A43" w:rsidRDefault="00514A43" w:rsidP="00F36BAE">
            <w:pPr>
              <w:jc w:val="center"/>
            </w:pPr>
            <w:r>
              <w:t>陕西省渭南市</w:t>
            </w:r>
          </w:p>
        </w:tc>
        <w:tc>
          <w:tcPr>
            <w:tcW w:w="392" w:type="pct"/>
            <w:vAlign w:val="center"/>
          </w:tcPr>
          <w:p w:rsidR="00514A43" w:rsidRDefault="00514A43" w:rsidP="00F36BAE">
            <w:pPr>
              <w:jc w:val="center"/>
              <w:rPr>
                <w:sz w:val="24"/>
                <w:szCs w:val="24"/>
              </w:rPr>
            </w:pPr>
            <w:r>
              <w:t>10,561.20</w:t>
            </w:r>
          </w:p>
        </w:tc>
        <w:tc>
          <w:tcPr>
            <w:tcW w:w="704" w:type="pct"/>
            <w:vAlign w:val="center"/>
          </w:tcPr>
          <w:p w:rsidR="00514A43" w:rsidRDefault="00514A43" w:rsidP="00F36BAE">
            <w:pPr>
              <w:jc w:val="center"/>
              <w:rPr>
                <w:sz w:val="24"/>
                <w:szCs w:val="24"/>
              </w:rPr>
            </w:pPr>
            <w:r>
              <w:t>陕西省渭南市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5</w:t>
            </w:r>
          </w:p>
        </w:tc>
        <w:tc>
          <w:tcPr>
            <w:tcW w:w="392" w:type="pct"/>
            <w:vAlign w:val="center"/>
          </w:tcPr>
          <w:p w:rsidR="00514A43" w:rsidRDefault="00514A43" w:rsidP="00F36BAE">
            <w:pPr>
              <w:jc w:val="center"/>
              <w:rPr>
                <w:sz w:val="24"/>
                <w:szCs w:val="24"/>
              </w:rPr>
            </w:pPr>
            <w:r>
              <w:t>84.99</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建德明德基础设施投资有限公司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5,343.00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缙云县明轩基础设施投资有限公司</w:t>
            </w:r>
          </w:p>
        </w:tc>
        <w:tc>
          <w:tcPr>
            <w:tcW w:w="627" w:type="pct"/>
          </w:tcPr>
          <w:p w:rsidR="00514A43" w:rsidRDefault="00514A43" w:rsidP="00F36BAE">
            <w:pPr>
              <w:jc w:val="center"/>
            </w:pPr>
            <w:r>
              <w:t>浙江省丽水市</w:t>
            </w:r>
          </w:p>
        </w:tc>
        <w:tc>
          <w:tcPr>
            <w:tcW w:w="392" w:type="pct"/>
            <w:vAlign w:val="center"/>
          </w:tcPr>
          <w:p w:rsidR="00514A43" w:rsidRDefault="00514A43" w:rsidP="00F36BAE">
            <w:pPr>
              <w:jc w:val="center"/>
              <w:rPr>
                <w:sz w:val="24"/>
                <w:szCs w:val="24"/>
              </w:rPr>
            </w:pPr>
            <w:r>
              <w:t>5,500.00</w:t>
            </w:r>
          </w:p>
        </w:tc>
        <w:tc>
          <w:tcPr>
            <w:tcW w:w="704" w:type="pct"/>
            <w:vAlign w:val="center"/>
          </w:tcPr>
          <w:p w:rsidR="00514A43" w:rsidRDefault="00514A43" w:rsidP="00F36BAE">
            <w:pPr>
              <w:jc w:val="center"/>
              <w:rPr>
                <w:sz w:val="24"/>
                <w:szCs w:val="24"/>
              </w:rPr>
            </w:pPr>
            <w:r>
              <w:t>浙江省丽水市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丽水明安建设开发有限公司</w:t>
            </w:r>
          </w:p>
        </w:tc>
        <w:tc>
          <w:tcPr>
            <w:tcW w:w="627" w:type="pct"/>
          </w:tcPr>
          <w:p w:rsidR="00514A43" w:rsidRDefault="00514A43" w:rsidP="00F36BAE">
            <w:pPr>
              <w:jc w:val="center"/>
            </w:pPr>
            <w:r>
              <w:t>浙江省丽水市</w:t>
            </w:r>
          </w:p>
        </w:tc>
        <w:tc>
          <w:tcPr>
            <w:tcW w:w="392" w:type="pct"/>
            <w:vAlign w:val="center"/>
          </w:tcPr>
          <w:p w:rsidR="00514A43" w:rsidRDefault="00514A43" w:rsidP="00F36BAE">
            <w:pPr>
              <w:jc w:val="center"/>
              <w:rPr>
                <w:sz w:val="24"/>
                <w:szCs w:val="24"/>
              </w:rPr>
            </w:pPr>
            <w:r>
              <w:t>6,000.00</w:t>
            </w:r>
          </w:p>
        </w:tc>
        <w:tc>
          <w:tcPr>
            <w:tcW w:w="704" w:type="pct"/>
            <w:vAlign w:val="center"/>
          </w:tcPr>
          <w:p w:rsidR="00514A43" w:rsidRDefault="00514A43" w:rsidP="00F36BAE">
            <w:pPr>
              <w:jc w:val="center"/>
              <w:rPr>
                <w:sz w:val="24"/>
                <w:szCs w:val="24"/>
              </w:rPr>
            </w:pPr>
            <w:r>
              <w:t>浙江省丽水市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六盘水市明志基础设施投资有限公司</w:t>
            </w:r>
          </w:p>
        </w:tc>
        <w:tc>
          <w:tcPr>
            <w:tcW w:w="627" w:type="pct"/>
          </w:tcPr>
          <w:p w:rsidR="00514A43" w:rsidRDefault="00514A43" w:rsidP="00F36BAE">
            <w:pPr>
              <w:jc w:val="center"/>
            </w:pPr>
            <w:r>
              <w:t>贵州省六盘水市</w:t>
            </w:r>
          </w:p>
        </w:tc>
        <w:tc>
          <w:tcPr>
            <w:tcW w:w="392" w:type="pct"/>
            <w:vAlign w:val="center"/>
          </w:tcPr>
          <w:p w:rsidR="00514A43" w:rsidRDefault="00514A43" w:rsidP="00F36BAE">
            <w:pPr>
              <w:jc w:val="center"/>
              <w:rPr>
                <w:sz w:val="24"/>
                <w:szCs w:val="24"/>
              </w:rPr>
            </w:pPr>
            <w:r>
              <w:t>30,000.00</w:t>
            </w:r>
          </w:p>
        </w:tc>
        <w:tc>
          <w:tcPr>
            <w:tcW w:w="704" w:type="pct"/>
            <w:vAlign w:val="center"/>
          </w:tcPr>
          <w:p w:rsidR="00514A43" w:rsidRDefault="00514A43" w:rsidP="00F36BAE">
            <w:pPr>
              <w:jc w:val="center"/>
              <w:rPr>
                <w:sz w:val="24"/>
                <w:szCs w:val="24"/>
              </w:rPr>
            </w:pPr>
            <w:r>
              <w:t>贵州省六盘水市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50.49</w:t>
            </w:r>
          </w:p>
        </w:tc>
        <w:tc>
          <w:tcPr>
            <w:tcW w:w="392" w:type="pct"/>
            <w:vAlign w:val="center"/>
          </w:tcPr>
          <w:p w:rsidR="00514A43" w:rsidRDefault="00514A43" w:rsidP="00F36BAE">
            <w:pPr>
              <w:jc w:val="center"/>
              <w:rPr>
                <w:sz w:val="24"/>
                <w:szCs w:val="24"/>
              </w:rPr>
            </w:pPr>
            <w:r>
              <w:t>48.51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南昌明安基础设施建设有限公司</w:t>
            </w:r>
          </w:p>
        </w:tc>
        <w:tc>
          <w:tcPr>
            <w:tcW w:w="627" w:type="pct"/>
          </w:tcPr>
          <w:p w:rsidR="00514A43" w:rsidRDefault="00514A43" w:rsidP="00F36BAE">
            <w:pPr>
              <w:jc w:val="center"/>
            </w:pPr>
            <w:r>
              <w:t>江西省南昌市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江西省南昌市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商洛市商州明环基础设施开发有限公司</w:t>
            </w:r>
          </w:p>
        </w:tc>
        <w:tc>
          <w:tcPr>
            <w:tcW w:w="627" w:type="pct"/>
          </w:tcPr>
          <w:p w:rsidR="00514A43" w:rsidRDefault="00514A43" w:rsidP="00F36BAE">
            <w:pPr>
              <w:jc w:val="center"/>
            </w:pPr>
            <w:r>
              <w:t>陕西省商洛市</w:t>
            </w:r>
          </w:p>
        </w:tc>
        <w:tc>
          <w:tcPr>
            <w:tcW w:w="392" w:type="pct"/>
            <w:vAlign w:val="center"/>
          </w:tcPr>
          <w:p w:rsidR="00514A43" w:rsidRDefault="00514A43" w:rsidP="00F36BAE">
            <w:pPr>
              <w:jc w:val="center"/>
              <w:rPr>
                <w:sz w:val="24"/>
                <w:szCs w:val="24"/>
              </w:rPr>
            </w:pPr>
            <w:r>
              <w:t>9,300.00</w:t>
            </w:r>
          </w:p>
        </w:tc>
        <w:tc>
          <w:tcPr>
            <w:tcW w:w="704" w:type="pct"/>
            <w:vAlign w:val="center"/>
          </w:tcPr>
          <w:p w:rsidR="00514A43" w:rsidRDefault="00514A43" w:rsidP="00F36BAE">
            <w:pPr>
              <w:jc w:val="center"/>
              <w:rPr>
                <w:sz w:val="24"/>
                <w:szCs w:val="24"/>
              </w:rPr>
            </w:pPr>
            <w:r>
              <w:t>陕西省商洛市</w:t>
            </w:r>
          </w:p>
        </w:tc>
        <w:tc>
          <w:tcPr>
            <w:tcW w:w="1175" w:type="pct"/>
            <w:vAlign w:val="center"/>
          </w:tcPr>
          <w:p w:rsidR="00514A43" w:rsidRDefault="00514A43" w:rsidP="00F36BAE">
            <w:pPr>
              <w:jc w:val="center"/>
              <w:rPr>
                <w:sz w:val="24"/>
                <w:szCs w:val="24"/>
              </w:rPr>
            </w:pPr>
            <w:r>
              <w:t>居民服务、修理和其他服务业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天柱县明柱基础设施投资有限公司</w:t>
            </w:r>
          </w:p>
        </w:tc>
        <w:tc>
          <w:tcPr>
            <w:tcW w:w="627" w:type="pct"/>
          </w:tcPr>
          <w:p w:rsidR="00514A43" w:rsidRDefault="00514A43" w:rsidP="00F36BAE">
            <w:pPr>
              <w:jc w:val="center"/>
            </w:pPr>
            <w:r>
              <w:t>贵州省天柱县</w:t>
            </w:r>
          </w:p>
        </w:tc>
        <w:tc>
          <w:tcPr>
            <w:tcW w:w="392" w:type="pct"/>
            <w:vAlign w:val="center"/>
          </w:tcPr>
          <w:p w:rsidR="00514A43" w:rsidRDefault="00514A43" w:rsidP="00F36BAE">
            <w:pPr>
              <w:jc w:val="center"/>
              <w:rPr>
                <w:sz w:val="24"/>
                <w:szCs w:val="24"/>
              </w:rPr>
            </w:pPr>
            <w:r>
              <w:t>4,730.00</w:t>
            </w:r>
          </w:p>
        </w:tc>
        <w:tc>
          <w:tcPr>
            <w:tcW w:w="704" w:type="pct"/>
            <w:vAlign w:val="center"/>
          </w:tcPr>
          <w:p w:rsidR="00514A43" w:rsidRDefault="00514A43" w:rsidP="00F36BAE">
            <w:pPr>
              <w:jc w:val="center"/>
              <w:rPr>
                <w:sz w:val="24"/>
                <w:szCs w:val="24"/>
              </w:rPr>
            </w:pPr>
            <w:r>
              <w:t>贵州省天柱县</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45</w:t>
            </w:r>
          </w:p>
        </w:tc>
        <w:tc>
          <w:tcPr>
            <w:tcW w:w="392" w:type="pct"/>
            <w:vAlign w:val="center"/>
          </w:tcPr>
          <w:p w:rsidR="00514A43" w:rsidRDefault="00514A43" w:rsidP="00F36BAE">
            <w:pPr>
              <w:jc w:val="center"/>
              <w:rPr>
                <w:sz w:val="24"/>
                <w:szCs w:val="24"/>
              </w:rPr>
            </w:pPr>
            <w:r>
              <w:t>24</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渭南明华恒辉基础设施开发有限公司</w:t>
            </w:r>
          </w:p>
        </w:tc>
        <w:tc>
          <w:tcPr>
            <w:tcW w:w="627" w:type="pct"/>
          </w:tcPr>
          <w:p w:rsidR="00514A43" w:rsidRDefault="00514A43" w:rsidP="00F36BAE">
            <w:pPr>
              <w:jc w:val="center"/>
            </w:pPr>
            <w:r>
              <w:t>陕西省渭南市</w:t>
            </w:r>
          </w:p>
        </w:tc>
        <w:tc>
          <w:tcPr>
            <w:tcW w:w="392" w:type="pct"/>
            <w:vAlign w:val="center"/>
          </w:tcPr>
          <w:p w:rsidR="00514A43" w:rsidRDefault="00514A43" w:rsidP="00F36BAE">
            <w:pPr>
              <w:jc w:val="center"/>
              <w:rPr>
                <w:sz w:val="24"/>
                <w:szCs w:val="24"/>
              </w:rPr>
            </w:pPr>
            <w:r>
              <w:t>23,225.60</w:t>
            </w:r>
          </w:p>
        </w:tc>
        <w:tc>
          <w:tcPr>
            <w:tcW w:w="704" w:type="pct"/>
            <w:vAlign w:val="center"/>
          </w:tcPr>
          <w:p w:rsidR="00514A43" w:rsidRDefault="00514A43" w:rsidP="00F36BAE">
            <w:pPr>
              <w:jc w:val="center"/>
              <w:rPr>
                <w:sz w:val="24"/>
                <w:szCs w:val="24"/>
              </w:rPr>
            </w:pPr>
            <w:r>
              <w:t>陕西省渭南市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w:t>
            </w:r>
          </w:p>
        </w:tc>
        <w:tc>
          <w:tcPr>
            <w:tcW w:w="392" w:type="pct"/>
            <w:vAlign w:val="center"/>
          </w:tcPr>
          <w:p w:rsidR="00514A43" w:rsidRDefault="00514A43" w:rsidP="00F36BAE">
            <w:pPr>
              <w:jc w:val="center"/>
              <w:rPr>
                <w:sz w:val="24"/>
                <w:szCs w:val="24"/>
              </w:rPr>
            </w:pPr>
            <w:r>
              <w:t>79.99</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温州明瓯基础设施投资有限公司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35,045.00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0.13</w:t>
            </w:r>
          </w:p>
        </w:tc>
        <w:tc>
          <w:tcPr>
            <w:tcW w:w="392" w:type="pct"/>
            <w:vAlign w:val="center"/>
          </w:tcPr>
          <w:p w:rsidR="00514A43" w:rsidRDefault="00514A43" w:rsidP="00F36BAE">
            <w:pPr>
              <w:jc w:val="center"/>
              <w:rPr>
                <w:sz w:val="24"/>
                <w:szCs w:val="24"/>
              </w:rPr>
            </w:pPr>
            <w:r>
              <w:t>99.87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象山明浦基础设施开发有限公司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99</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淄博明盛基础设施开发有限公司</w:t>
            </w:r>
          </w:p>
        </w:tc>
        <w:tc>
          <w:tcPr>
            <w:tcW w:w="627" w:type="pct"/>
          </w:tcPr>
          <w:p w:rsidR="00514A43" w:rsidRDefault="00514A43" w:rsidP="00F36BAE">
            <w:pPr>
              <w:jc w:val="center"/>
            </w:pPr>
            <w:r>
              <w:t>山东省淄博市</w:t>
            </w:r>
          </w:p>
        </w:tc>
        <w:tc>
          <w:tcPr>
            <w:tcW w:w="392" w:type="pct"/>
            <w:vAlign w:val="center"/>
          </w:tcPr>
          <w:p w:rsidR="00514A43" w:rsidRDefault="00514A43" w:rsidP="00F36BAE">
            <w:pPr>
              <w:jc w:val="center"/>
              <w:rPr>
                <w:sz w:val="24"/>
                <w:szCs w:val="24"/>
              </w:rPr>
            </w:pPr>
            <w:r>
              <w:t>11,500.00</w:t>
            </w:r>
          </w:p>
        </w:tc>
        <w:tc>
          <w:tcPr>
            <w:tcW w:w="704" w:type="pct"/>
            <w:vAlign w:val="center"/>
          </w:tcPr>
          <w:p w:rsidR="00514A43" w:rsidRDefault="00514A43" w:rsidP="00F36BAE">
            <w:pPr>
              <w:jc w:val="center"/>
              <w:rPr>
                <w:sz w:val="24"/>
                <w:szCs w:val="24"/>
              </w:rPr>
            </w:pPr>
            <w:r>
              <w:t>山东省淄博市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w:t>
            </w: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文山市明文基础设施开发有限公司</w:t>
            </w:r>
          </w:p>
        </w:tc>
        <w:tc>
          <w:tcPr>
            <w:tcW w:w="627" w:type="pct"/>
          </w:tcPr>
          <w:p w:rsidR="00514A43" w:rsidRDefault="00514A43" w:rsidP="00F36BAE">
            <w:pPr>
              <w:jc w:val="center"/>
            </w:pPr>
            <w:r>
              <w:t>云南省文山市</w:t>
            </w:r>
          </w:p>
        </w:tc>
        <w:tc>
          <w:tcPr>
            <w:tcW w:w="392" w:type="pct"/>
            <w:vAlign w:val="center"/>
          </w:tcPr>
          <w:p w:rsidR="00514A43" w:rsidRDefault="00514A43" w:rsidP="00F36BAE">
            <w:pPr>
              <w:jc w:val="center"/>
              <w:rPr>
                <w:sz w:val="24"/>
                <w:szCs w:val="24"/>
              </w:rPr>
            </w:pPr>
            <w:r>
              <w:t>11,900.00</w:t>
            </w:r>
          </w:p>
        </w:tc>
        <w:tc>
          <w:tcPr>
            <w:tcW w:w="704" w:type="pct"/>
            <w:vAlign w:val="center"/>
          </w:tcPr>
          <w:p w:rsidR="00514A43" w:rsidRDefault="00514A43" w:rsidP="00F36BAE">
            <w:pPr>
              <w:jc w:val="center"/>
              <w:rPr>
                <w:sz w:val="24"/>
                <w:szCs w:val="24"/>
              </w:rPr>
            </w:pPr>
            <w:r>
              <w:t>云南省文山市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74.96</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邢台明城基础设施建设有限公司</w:t>
            </w:r>
          </w:p>
        </w:tc>
        <w:tc>
          <w:tcPr>
            <w:tcW w:w="627" w:type="pct"/>
          </w:tcPr>
          <w:p w:rsidR="00514A43" w:rsidRDefault="00514A43" w:rsidP="00F36BAE">
            <w:pPr>
              <w:jc w:val="center"/>
            </w:pPr>
            <w:r>
              <w:t>河北省邢台市</w:t>
            </w:r>
          </w:p>
        </w:tc>
        <w:tc>
          <w:tcPr>
            <w:tcW w:w="392" w:type="pct"/>
            <w:vAlign w:val="center"/>
          </w:tcPr>
          <w:p w:rsidR="00514A43" w:rsidRDefault="00514A43" w:rsidP="00F36BAE">
            <w:pPr>
              <w:jc w:val="center"/>
              <w:rPr>
                <w:sz w:val="24"/>
                <w:szCs w:val="24"/>
              </w:rPr>
            </w:pPr>
            <w:r>
              <w:t>5,337.60</w:t>
            </w:r>
          </w:p>
        </w:tc>
        <w:tc>
          <w:tcPr>
            <w:tcW w:w="704" w:type="pct"/>
            <w:vAlign w:val="center"/>
          </w:tcPr>
          <w:p w:rsidR="00514A43" w:rsidRDefault="00514A43" w:rsidP="00F36BAE">
            <w:pPr>
              <w:jc w:val="center"/>
              <w:rPr>
                <w:sz w:val="24"/>
                <w:szCs w:val="24"/>
              </w:rPr>
            </w:pPr>
            <w:r>
              <w:t>河北省邢台市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31</w:t>
            </w:r>
          </w:p>
        </w:tc>
        <w:tc>
          <w:tcPr>
            <w:tcW w:w="392" w:type="pct"/>
            <w:vAlign w:val="center"/>
          </w:tcPr>
          <w:p w:rsidR="00514A43" w:rsidRDefault="00514A43" w:rsidP="00F36BAE">
            <w:pPr>
              <w:jc w:val="center"/>
              <w:rPr>
                <w:sz w:val="24"/>
                <w:szCs w:val="24"/>
              </w:rPr>
            </w:pPr>
            <w:r>
              <w:t>59</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缙云县明锦基础设施投资有限公司</w:t>
            </w:r>
          </w:p>
        </w:tc>
        <w:tc>
          <w:tcPr>
            <w:tcW w:w="627" w:type="pct"/>
          </w:tcPr>
          <w:p w:rsidR="00514A43" w:rsidRDefault="00514A43" w:rsidP="00F36BAE">
            <w:pPr>
              <w:jc w:val="center"/>
            </w:pPr>
            <w:r>
              <w:t>浙江省丽水市</w:t>
            </w:r>
          </w:p>
        </w:tc>
        <w:tc>
          <w:tcPr>
            <w:tcW w:w="392" w:type="pct"/>
            <w:vAlign w:val="center"/>
          </w:tcPr>
          <w:p w:rsidR="00514A43" w:rsidRDefault="00514A43" w:rsidP="00F36BAE">
            <w:pPr>
              <w:jc w:val="center"/>
              <w:rPr>
                <w:sz w:val="24"/>
                <w:szCs w:val="24"/>
              </w:rPr>
            </w:pPr>
            <w:r>
              <w:t>6,900.00</w:t>
            </w:r>
          </w:p>
        </w:tc>
        <w:tc>
          <w:tcPr>
            <w:tcW w:w="704" w:type="pct"/>
            <w:vAlign w:val="center"/>
          </w:tcPr>
          <w:p w:rsidR="00514A43" w:rsidRDefault="00514A43" w:rsidP="00F36BAE">
            <w:pPr>
              <w:jc w:val="center"/>
              <w:rPr>
                <w:sz w:val="24"/>
                <w:szCs w:val="24"/>
              </w:rPr>
            </w:pPr>
            <w:r>
              <w:t>浙江省丽水市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赣州明贡基础设施建设有限公司</w:t>
            </w:r>
          </w:p>
        </w:tc>
        <w:tc>
          <w:tcPr>
            <w:tcW w:w="627" w:type="pct"/>
          </w:tcPr>
          <w:p w:rsidR="00514A43" w:rsidRDefault="00514A43" w:rsidP="00F36BAE">
            <w:pPr>
              <w:jc w:val="center"/>
            </w:pPr>
            <w:r>
              <w:t>江西省赣州市</w:t>
            </w:r>
          </w:p>
        </w:tc>
        <w:tc>
          <w:tcPr>
            <w:tcW w:w="392" w:type="pct"/>
            <w:vAlign w:val="center"/>
          </w:tcPr>
          <w:p w:rsidR="00514A43" w:rsidRDefault="00514A43" w:rsidP="00F36BAE">
            <w:pPr>
              <w:jc w:val="center"/>
              <w:rPr>
                <w:sz w:val="24"/>
                <w:szCs w:val="24"/>
              </w:rPr>
            </w:pPr>
            <w:r>
              <w:t>8,630.91</w:t>
            </w:r>
          </w:p>
        </w:tc>
        <w:tc>
          <w:tcPr>
            <w:tcW w:w="704" w:type="pct"/>
            <w:vAlign w:val="center"/>
          </w:tcPr>
          <w:p w:rsidR="00514A43" w:rsidRDefault="00514A43" w:rsidP="00F36BAE">
            <w:pPr>
              <w:jc w:val="center"/>
              <w:rPr>
                <w:sz w:val="24"/>
                <w:szCs w:val="24"/>
              </w:rPr>
            </w:pPr>
            <w:r>
              <w:t>江西省赣州市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30</w:t>
            </w:r>
          </w:p>
        </w:tc>
        <w:tc>
          <w:tcPr>
            <w:tcW w:w="392" w:type="pct"/>
            <w:vAlign w:val="center"/>
          </w:tcPr>
          <w:p w:rsidR="00514A43" w:rsidRDefault="00514A43" w:rsidP="00F36BAE">
            <w:pPr>
              <w:jc w:val="center"/>
              <w:rPr>
                <w:sz w:val="24"/>
                <w:szCs w:val="24"/>
              </w:rPr>
            </w:pPr>
            <w:r>
              <w:t>60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淄博明冠建设项目管理有限公司</w:t>
            </w:r>
          </w:p>
        </w:tc>
        <w:tc>
          <w:tcPr>
            <w:tcW w:w="627" w:type="pct"/>
          </w:tcPr>
          <w:p w:rsidR="00514A43" w:rsidRDefault="00514A43" w:rsidP="00F36BAE">
            <w:pPr>
              <w:jc w:val="center"/>
            </w:pPr>
            <w:r>
              <w:t>山东省淄博市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山东省淄博市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20</w:t>
            </w: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湖州明浔投资开发有限公司</w:t>
            </w:r>
          </w:p>
        </w:tc>
        <w:tc>
          <w:tcPr>
            <w:tcW w:w="627" w:type="pct"/>
          </w:tcPr>
          <w:p w:rsidR="00514A43" w:rsidRDefault="00514A43" w:rsidP="00F36BAE">
            <w:pPr>
              <w:jc w:val="center"/>
            </w:pPr>
            <w:r>
              <w:t>浙江省湖州市</w:t>
            </w:r>
          </w:p>
        </w:tc>
        <w:tc>
          <w:tcPr>
            <w:tcW w:w="392" w:type="pct"/>
            <w:vAlign w:val="center"/>
          </w:tcPr>
          <w:p w:rsidR="00514A43" w:rsidRDefault="00514A43" w:rsidP="00F36BAE">
            <w:pPr>
              <w:jc w:val="center"/>
              <w:rPr>
                <w:sz w:val="24"/>
                <w:szCs w:val="24"/>
              </w:rPr>
            </w:pPr>
            <w:r>
              <w:t>9,033.00</w:t>
            </w:r>
          </w:p>
        </w:tc>
        <w:tc>
          <w:tcPr>
            <w:tcW w:w="704" w:type="pct"/>
            <w:vAlign w:val="center"/>
          </w:tcPr>
          <w:p w:rsidR="00514A43" w:rsidRDefault="00514A43" w:rsidP="00F36BAE">
            <w:pPr>
              <w:jc w:val="center"/>
              <w:rPr>
                <w:sz w:val="24"/>
                <w:szCs w:val="24"/>
              </w:rPr>
            </w:pPr>
            <w:r>
              <w:t>浙江省湖州市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新余明新基础设施建设有限公司</w:t>
            </w:r>
          </w:p>
        </w:tc>
        <w:tc>
          <w:tcPr>
            <w:tcW w:w="627" w:type="pct"/>
          </w:tcPr>
          <w:p w:rsidR="00514A43" w:rsidRDefault="00514A43" w:rsidP="00F36BAE">
            <w:pPr>
              <w:jc w:val="center"/>
            </w:pPr>
            <w:r>
              <w:t>江西省新余市</w:t>
            </w:r>
          </w:p>
        </w:tc>
        <w:tc>
          <w:tcPr>
            <w:tcW w:w="392" w:type="pct"/>
            <w:vAlign w:val="center"/>
          </w:tcPr>
          <w:p w:rsidR="00514A43" w:rsidRDefault="00514A43" w:rsidP="00F36BAE">
            <w:pPr>
              <w:jc w:val="center"/>
              <w:rPr>
                <w:sz w:val="24"/>
                <w:szCs w:val="24"/>
              </w:rPr>
            </w:pPr>
            <w:r>
              <w:t>6,000.00</w:t>
            </w:r>
          </w:p>
        </w:tc>
        <w:tc>
          <w:tcPr>
            <w:tcW w:w="704" w:type="pct"/>
            <w:vAlign w:val="center"/>
          </w:tcPr>
          <w:p w:rsidR="00514A43" w:rsidRDefault="00514A43" w:rsidP="00F36BAE">
            <w:pPr>
              <w:jc w:val="center"/>
              <w:rPr>
                <w:sz w:val="24"/>
                <w:szCs w:val="24"/>
              </w:rPr>
            </w:pPr>
            <w:r>
              <w:t>江西省新余市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80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鹿邑县明鹿基础设施投资有限公司</w:t>
            </w:r>
          </w:p>
        </w:tc>
        <w:tc>
          <w:tcPr>
            <w:tcW w:w="627" w:type="pct"/>
          </w:tcPr>
          <w:p w:rsidR="00514A43" w:rsidRDefault="00514A43" w:rsidP="00F36BAE">
            <w:pPr>
              <w:jc w:val="center"/>
            </w:pPr>
            <w:r>
              <w:t>河南省鹿邑县</w:t>
            </w:r>
          </w:p>
        </w:tc>
        <w:tc>
          <w:tcPr>
            <w:tcW w:w="392" w:type="pct"/>
            <w:vAlign w:val="center"/>
          </w:tcPr>
          <w:p w:rsidR="00514A43" w:rsidRDefault="00514A43" w:rsidP="00F36BAE">
            <w:pPr>
              <w:jc w:val="center"/>
              <w:rPr>
                <w:sz w:val="24"/>
                <w:szCs w:val="24"/>
              </w:rPr>
            </w:pPr>
            <w:r>
              <w:t>19,997.00</w:t>
            </w:r>
          </w:p>
        </w:tc>
        <w:tc>
          <w:tcPr>
            <w:tcW w:w="704" w:type="pct"/>
            <w:vAlign w:val="center"/>
          </w:tcPr>
          <w:p w:rsidR="00514A43" w:rsidRDefault="00514A43" w:rsidP="00F36BAE">
            <w:pPr>
              <w:jc w:val="center"/>
              <w:rPr>
                <w:sz w:val="24"/>
                <w:szCs w:val="24"/>
              </w:rPr>
            </w:pPr>
            <w:r>
              <w:t>河南省鹿邑县</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51</w:t>
            </w:r>
          </w:p>
        </w:tc>
        <w:tc>
          <w:tcPr>
            <w:tcW w:w="392" w:type="pct"/>
            <w:vAlign w:val="center"/>
          </w:tcPr>
          <w:p w:rsidR="00514A43" w:rsidRDefault="00514A43" w:rsidP="00F36BAE">
            <w:pPr>
              <w:jc w:val="center"/>
              <w:rPr>
                <w:sz w:val="24"/>
                <w:szCs w:val="24"/>
              </w:rPr>
            </w:pPr>
            <w:r>
              <w:t>44</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台州明环基础建设投资有限公司</w:t>
            </w:r>
          </w:p>
        </w:tc>
        <w:tc>
          <w:tcPr>
            <w:tcW w:w="627" w:type="pct"/>
          </w:tcPr>
          <w:p w:rsidR="00514A43" w:rsidRDefault="00514A43" w:rsidP="00F36BAE">
            <w:pPr>
              <w:jc w:val="center"/>
            </w:pPr>
            <w:r>
              <w:t>浙江省台州市</w:t>
            </w:r>
          </w:p>
        </w:tc>
        <w:tc>
          <w:tcPr>
            <w:tcW w:w="392" w:type="pct"/>
            <w:vAlign w:val="center"/>
          </w:tcPr>
          <w:p w:rsidR="00514A43" w:rsidRDefault="00514A43" w:rsidP="00F36BAE">
            <w:pPr>
              <w:jc w:val="center"/>
              <w:rPr>
                <w:sz w:val="24"/>
                <w:szCs w:val="24"/>
              </w:rPr>
            </w:pPr>
            <w:r>
              <w:t>30,000.00</w:t>
            </w:r>
          </w:p>
        </w:tc>
        <w:tc>
          <w:tcPr>
            <w:tcW w:w="704" w:type="pct"/>
            <w:vAlign w:val="center"/>
          </w:tcPr>
          <w:p w:rsidR="00514A43" w:rsidRDefault="00514A43" w:rsidP="00F36BAE">
            <w:pPr>
              <w:jc w:val="center"/>
              <w:rPr>
                <w:sz w:val="24"/>
                <w:szCs w:val="24"/>
              </w:rPr>
            </w:pPr>
            <w:r>
              <w:t>浙江省台州市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潍坊明盛公共设施有限公司</w:t>
            </w:r>
          </w:p>
        </w:tc>
        <w:tc>
          <w:tcPr>
            <w:tcW w:w="627" w:type="pct"/>
          </w:tcPr>
          <w:p w:rsidR="00514A43" w:rsidRDefault="00514A43" w:rsidP="00F36BAE">
            <w:pPr>
              <w:jc w:val="center"/>
            </w:pPr>
            <w:r>
              <w:t>山东省潍坊市</w:t>
            </w:r>
          </w:p>
        </w:tc>
        <w:tc>
          <w:tcPr>
            <w:tcW w:w="392" w:type="pct"/>
            <w:vAlign w:val="center"/>
          </w:tcPr>
          <w:p w:rsidR="00514A43" w:rsidRDefault="00514A43" w:rsidP="00F36BAE">
            <w:pPr>
              <w:jc w:val="center"/>
              <w:rPr>
                <w:sz w:val="24"/>
                <w:szCs w:val="24"/>
              </w:rPr>
            </w:pPr>
            <w:r>
              <w:t>13,000.00</w:t>
            </w:r>
          </w:p>
        </w:tc>
        <w:tc>
          <w:tcPr>
            <w:tcW w:w="704" w:type="pct"/>
            <w:vAlign w:val="center"/>
          </w:tcPr>
          <w:p w:rsidR="00514A43" w:rsidRDefault="00514A43" w:rsidP="00F36BAE">
            <w:pPr>
              <w:jc w:val="center"/>
              <w:rPr>
                <w:sz w:val="24"/>
                <w:szCs w:val="24"/>
              </w:rPr>
            </w:pPr>
            <w:r>
              <w:t>山东省潍坊市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梁山明源建设管理有限公司</w:t>
            </w:r>
          </w:p>
        </w:tc>
        <w:tc>
          <w:tcPr>
            <w:tcW w:w="627" w:type="pct"/>
          </w:tcPr>
          <w:p w:rsidR="00514A43" w:rsidRDefault="00514A43" w:rsidP="00F36BAE">
            <w:pPr>
              <w:jc w:val="center"/>
            </w:pPr>
            <w:r>
              <w:t>山东省济南市</w:t>
            </w:r>
          </w:p>
        </w:tc>
        <w:tc>
          <w:tcPr>
            <w:tcW w:w="392" w:type="pct"/>
            <w:vAlign w:val="center"/>
          </w:tcPr>
          <w:p w:rsidR="00514A43" w:rsidRDefault="00514A43" w:rsidP="00F36BAE">
            <w:pPr>
              <w:jc w:val="center"/>
              <w:rPr>
                <w:sz w:val="24"/>
                <w:szCs w:val="24"/>
              </w:rPr>
            </w:pPr>
            <w:r>
              <w:t>5,600.00</w:t>
            </w:r>
          </w:p>
        </w:tc>
        <w:tc>
          <w:tcPr>
            <w:tcW w:w="704" w:type="pct"/>
            <w:vAlign w:val="center"/>
          </w:tcPr>
          <w:p w:rsidR="00514A43" w:rsidRDefault="00514A43" w:rsidP="00F36BAE">
            <w:pPr>
              <w:jc w:val="center"/>
              <w:rPr>
                <w:sz w:val="24"/>
                <w:szCs w:val="24"/>
              </w:rPr>
            </w:pPr>
            <w:r>
              <w:t>山东省济南市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98</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余姚明舜基础设施投资有限公司</w:t>
            </w:r>
          </w:p>
        </w:tc>
        <w:tc>
          <w:tcPr>
            <w:tcW w:w="627" w:type="pct"/>
          </w:tcPr>
          <w:p w:rsidR="00514A43" w:rsidRDefault="00514A43" w:rsidP="00F36BAE">
            <w:pPr>
              <w:jc w:val="center"/>
            </w:pPr>
            <w:r>
              <w:t>浙江省余姚市</w:t>
            </w:r>
          </w:p>
        </w:tc>
        <w:tc>
          <w:tcPr>
            <w:tcW w:w="392" w:type="pct"/>
            <w:vAlign w:val="center"/>
          </w:tcPr>
          <w:p w:rsidR="00514A43" w:rsidRDefault="00514A43" w:rsidP="00F36BAE">
            <w:pPr>
              <w:jc w:val="center"/>
              <w:rPr>
                <w:sz w:val="24"/>
                <w:szCs w:val="24"/>
              </w:rPr>
            </w:pPr>
            <w:r>
              <w:t>2,000.00</w:t>
            </w:r>
          </w:p>
        </w:tc>
        <w:tc>
          <w:tcPr>
            <w:tcW w:w="704" w:type="pct"/>
            <w:vAlign w:val="center"/>
          </w:tcPr>
          <w:p w:rsidR="00514A43" w:rsidRDefault="00514A43" w:rsidP="00F36BAE">
            <w:pPr>
              <w:jc w:val="center"/>
              <w:rPr>
                <w:sz w:val="24"/>
                <w:szCs w:val="24"/>
              </w:rPr>
            </w:pPr>
            <w:r>
              <w:t>浙江省余姚市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丽水明都基础设施投资有限公司</w:t>
            </w:r>
          </w:p>
        </w:tc>
        <w:tc>
          <w:tcPr>
            <w:tcW w:w="627" w:type="pct"/>
          </w:tcPr>
          <w:p w:rsidR="00514A43" w:rsidRDefault="00514A43" w:rsidP="00F36BAE">
            <w:pPr>
              <w:jc w:val="center"/>
            </w:pPr>
            <w:r>
              <w:t>浙江省丽水市</w:t>
            </w:r>
          </w:p>
        </w:tc>
        <w:tc>
          <w:tcPr>
            <w:tcW w:w="392" w:type="pct"/>
            <w:vAlign w:val="center"/>
          </w:tcPr>
          <w:p w:rsidR="00514A43" w:rsidRDefault="00514A43" w:rsidP="00F36BAE">
            <w:pPr>
              <w:jc w:val="center"/>
              <w:rPr>
                <w:sz w:val="24"/>
                <w:szCs w:val="24"/>
              </w:rPr>
            </w:pPr>
            <w:r>
              <w:t>8,503.00</w:t>
            </w:r>
          </w:p>
        </w:tc>
        <w:tc>
          <w:tcPr>
            <w:tcW w:w="704" w:type="pct"/>
            <w:vAlign w:val="center"/>
          </w:tcPr>
          <w:p w:rsidR="00514A43" w:rsidRDefault="00514A43" w:rsidP="00F36BAE">
            <w:pPr>
              <w:jc w:val="center"/>
              <w:rPr>
                <w:sz w:val="24"/>
                <w:szCs w:val="24"/>
              </w:rPr>
            </w:pPr>
            <w:r>
              <w:t>浙江省丽水市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潍坊明博公共设施有限公司</w:t>
            </w:r>
          </w:p>
        </w:tc>
        <w:tc>
          <w:tcPr>
            <w:tcW w:w="627" w:type="pct"/>
          </w:tcPr>
          <w:p w:rsidR="00514A43" w:rsidRDefault="00514A43" w:rsidP="00F36BAE">
            <w:pPr>
              <w:jc w:val="center"/>
            </w:pPr>
            <w:r>
              <w:t>山东省潍坊市</w:t>
            </w:r>
          </w:p>
        </w:tc>
        <w:tc>
          <w:tcPr>
            <w:tcW w:w="392" w:type="pct"/>
            <w:vAlign w:val="center"/>
          </w:tcPr>
          <w:p w:rsidR="00514A43" w:rsidRDefault="00514A43" w:rsidP="00F36BAE">
            <w:pPr>
              <w:jc w:val="center"/>
              <w:rPr>
                <w:sz w:val="24"/>
                <w:szCs w:val="24"/>
              </w:rPr>
            </w:pPr>
            <w:r>
              <w:t>7,778.00</w:t>
            </w:r>
          </w:p>
        </w:tc>
        <w:tc>
          <w:tcPr>
            <w:tcW w:w="704" w:type="pct"/>
            <w:vAlign w:val="center"/>
          </w:tcPr>
          <w:p w:rsidR="00514A43" w:rsidRDefault="00514A43" w:rsidP="00F36BAE">
            <w:pPr>
              <w:jc w:val="center"/>
              <w:rPr>
                <w:sz w:val="24"/>
                <w:szCs w:val="24"/>
              </w:rPr>
            </w:pPr>
            <w:r>
              <w:t>山东省潍坊市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江山明江建设投资有限公司</w:t>
            </w:r>
          </w:p>
        </w:tc>
        <w:tc>
          <w:tcPr>
            <w:tcW w:w="627" w:type="pct"/>
          </w:tcPr>
          <w:p w:rsidR="00514A43" w:rsidRDefault="00514A43" w:rsidP="00F36BAE">
            <w:pPr>
              <w:jc w:val="center"/>
            </w:pPr>
            <w:r>
              <w:t>浙江省衢州市</w:t>
            </w:r>
          </w:p>
        </w:tc>
        <w:tc>
          <w:tcPr>
            <w:tcW w:w="392" w:type="pct"/>
            <w:vAlign w:val="center"/>
          </w:tcPr>
          <w:p w:rsidR="00514A43" w:rsidRDefault="00514A43" w:rsidP="00F36BAE">
            <w:pPr>
              <w:jc w:val="center"/>
              <w:rPr>
                <w:sz w:val="24"/>
                <w:szCs w:val="24"/>
              </w:rPr>
            </w:pPr>
            <w:r>
              <w:t>7,369.91</w:t>
            </w:r>
          </w:p>
        </w:tc>
        <w:tc>
          <w:tcPr>
            <w:tcW w:w="704" w:type="pct"/>
            <w:vAlign w:val="center"/>
          </w:tcPr>
          <w:p w:rsidR="00514A43" w:rsidRDefault="00514A43" w:rsidP="00F36BAE">
            <w:pPr>
              <w:jc w:val="center"/>
              <w:rPr>
                <w:sz w:val="24"/>
                <w:szCs w:val="24"/>
              </w:rPr>
            </w:pPr>
            <w:r>
              <w:t>浙江省衢州市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孟州明孟公共设施开发有限公司</w:t>
            </w:r>
          </w:p>
        </w:tc>
        <w:tc>
          <w:tcPr>
            <w:tcW w:w="627" w:type="pct"/>
          </w:tcPr>
          <w:p w:rsidR="00514A43" w:rsidRDefault="00514A43" w:rsidP="00F36BAE">
            <w:pPr>
              <w:jc w:val="center"/>
            </w:pPr>
            <w:r>
              <w:t>河南省焦作市</w:t>
            </w:r>
          </w:p>
        </w:tc>
        <w:tc>
          <w:tcPr>
            <w:tcW w:w="392" w:type="pct"/>
            <w:vAlign w:val="center"/>
          </w:tcPr>
          <w:p w:rsidR="00514A43" w:rsidRDefault="00514A43" w:rsidP="00F36BAE">
            <w:pPr>
              <w:jc w:val="center"/>
              <w:rPr>
                <w:sz w:val="24"/>
                <w:szCs w:val="24"/>
              </w:rPr>
            </w:pPr>
            <w:r>
              <w:t>29,286.93</w:t>
            </w:r>
          </w:p>
        </w:tc>
        <w:tc>
          <w:tcPr>
            <w:tcW w:w="704" w:type="pct"/>
            <w:vAlign w:val="center"/>
          </w:tcPr>
          <w:p w:rsidR="00514A43" w:rsidRDefault="00514A43" w:rsidP="00F36BAE">
            <w:pPr>
              <w:jc w:val="center"/>
              <w:rPr>
                <w:sz w:val="24"/>
                <w:szCs w:val="24"/>
              </w:rPr>
            </w:pPr>
            <w:r>
              <w:t>河南省焦作市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89.4</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恩施明恩基础设施开发有限公司</w:t>
            </w:r>
          </w:p>
        </w:tc>
        <w:tc>
          <w:tcPr>
            <w:tcW w:w="627" w:type="pct"/>
          </w:tcPr>
          <w:p w:rsidR="00514A43" w:rsidRDefault="00514A43" w:rsidP="00F36BAE">
            <w:pPr>
              <w:jc w:val="center"/>
            </w:pPr>
            <w:r>
              <w:t>湖北省恩施市</w:t>
            </w:r>
          </w:p>
        </w:tc>
        <w:tc>
          <w:tcPr>
            <w:tcW w:w="392" w:type="pct"/>
            <w:vAlign w:val="center"/>
          </w:tcPr>
          <w:p w:rsidR="00514A43" w:rsidRDefault="00514A43" w:rsidP="00F36BAE">
            <w:pPr>
              <w:jc w:val="center"/>
              <w:rPr>
                <w:sz w:val="24"/>
                <w:szCs w:val="24"/>
              </w:rPr>
            </w:pPr>
            <w:r>
              <w:t>6,605.73</w:t>
            </w:r>
          </w:p>
        </w:tc>
        <w:tc>
          <w:tcPr>
            <w:tcW w:w="704" w:type="pct"/>
            <w:vAlign w:val="center"/>
          </w:tcPr>
          <w:p w:rsidR="00514A43" w:rsidRDefault="00514A43" w:rsidP="00F36BAE">
            <w:pPr>
              <w:jc w:val="center"/>
              <w:rPr>
                <w:sz w:val="24"/>
                <w:szCs w:val="24"/>
              </w:rPr>
            </w:pPr>
            <w:r>
              <w:t>湖北省恩施市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龙元明筑科技有限责任公司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台州明玉体育设施建设有限公司</w:t>
            </w:r>
          </w:p>
        </w:tc>
        <w:tc>
          <w:tcPr>
            <w:tcW w:w="627" w:type="pct"/>
          </w:tcPr>
          <w:p w:rsidR="00514A43" w:rsidRDefault="00514A43" w:rsidP="00F36BAE">
            <w:pPr>
              <w:jc w:val="center"/>
            </w:pPr>
            <w:r>
              <w:t>浙江省台州市</w:t>
            </w:r>
          </w:p>
        </w:tc>
        <w:tc>
          <w:tcPr>
            <w:tcW w:w="392" w:type="pct"/>
            <w:vAlign w:val="center"/>
          </w:tcPr>
          <w:p w:rsidR="00514A43" w:rsidRDefault="00514A43" w:rsidP="00F36BAE">
            <w:pPr>
              <w:jc w:val="center"/>
              <w:rPr>
                <w:sz w:val="24"/>
                <w:szCs w:val="24"/>
              </w:rPr>
            </w:pPr>
            <w:r>
              <w:t>16,000.00</w:t>
            </w:r>
          </w:p>
        </w:tc>
        <w:tc>
          <w:tcPr>
            <w:tcW w:w="704" w:type="pct"/>
            <w:vAlign w:val="center"/>
          </w:tcPr>
          <w:p w:rsidR="00514A43" w:rsidRDefault="00514A43" w:rsidP="00F36BAE">
            <w:pPr>
              <w:jc w:val="center"/>
              <w:rPr>
                <w:sz w:val="24"/>
                <w:szCs w:val="24"/>
              </w:rPr>
            </w:pPr>
            <w:r>
              <w:t>浙江省台州市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85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天长市明天基础设施管理有限公司</w:t>
            </w:r>
          </w:p>
        </w:tc>
        <w:tc>
          <w:tcPr>
            <w:tcW w:w="627" w:type="pct"/>
          </w:tcPr>
          <w:p w:rsidR="00514A43" w:rsidRDefault="00514A43" w:rsidP="00F36BAE">
            <w:pPr>
              <w:jc w:val="center"/>
            </w:pPr>
            <w:r>
              <w:t>安徽省滁州市</w:t>
            </w:r>
          </w:p>
        </w:tc>
        <w:tc>
          <w:tcPr>
            <w:tcW w:w="392" w:type="pct"/>
            <w:vAlign w:val="center"/>
          </w:tcPr>
          <w:p w:rsidR="00514A43" w:rsidRDefault="00514A43" w:rsidP="00F36BAE">
            <w:pPr>
              <w:jc w:val="center"/>
              <w:rPr>
                <w:sz w:val="24"/>
                <w:szCs w:val="24"/>
              </w:rPr>
            </w:pPr>
            <w:r>
              <w:t>19,000.00</w:t>
            </w:r>
          </w:p>
        </w:tc>
        <w:tc>
          <w:tcPr>
            <w:tcW w:w="704" w:type="pct"/>
            <w:vAlign w:val="center"/>
          </w:tcPr>
          <w:p w:rsidR="00514A43" w:rsidRDefault="00514A43" w:rsidP="00F36BAE">
            <w:pPr>
              <w:jc w:val="center"/>
              <w:rPr>
                <w:sz w:val="24"/>
                <w:szCs w:val="24"/>
              </w:rPr>
            </w:pPr>
            <w:r>
              <w:t>安徽省滁州市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51</w:t>
            </w:r>
          </w:p>
        </w:tc>
        <w:tc>
          <w:tcPr>
            <w:tcW w:w="392" w:type="pct"/>
            <w:vAlign w:val="center"/>
          </w:tcPr>
          <w:p w:rsidR="00514A43" w:rsidRDefault="00514A43" w:rsidP="00F36BAE">
            <w:pPr>
              <w:jc w:val="center"/>
              <w:rPr>
                <w:sz w:val="24"/>
                <w:szCs w:val="24"/>
              </w:rPr>
            </w:pPr>
            <w:r>
              <w:t>43</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西安明北基础设施开发有限公司</w:t>
            </w:r>
          </w:p>
        </w:tc>
        <w:tc>
          <w:tcPr>
            <w:tcW w:w="627" w:type="pct"/>
          </w:tcPr>
          <w:p w:rsidR="00514A43" w:rsidRDefault="00514A43" w:rsidP="00F36BAE">
            <w:pPr>
              <w:jc w:val="center"/>
            </w:pPr>
            <w:r>
              <w:t>陕西省西安市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陕西省西安市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20</w:t>
            </w:r>
          </w:p>
        </w:tc>
        <w:tc>
          <w:tcPr>
            <w:tcW w:w="392" w:type="pct"/>
            <w:vAlign w:val="center"/>
          </w:tcPr>
          <w:p w:rsidR="00514A43" w:rsidRDefault="00514A43" w:rsidP="00F36BAE">
            <w:pPr>
              <w:jc w:val="center"/>
              <w:rPr>
                <w:sz w:val="24"/>
                <w:szCs w:val="24"/>
              </w:rPr>
            </w:pPr>
            <w:r>
              <w:t>60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信丰县明丰基础设施管理有限公司</w:t>
            </w:r>
          </w:p>
        </w:tc>
        <w:tc>
          <w:tcPr>
            <w:tcW w:w="627" w:type="pct"/>
          </w:tcPr>
          <w:p w:rsidR="00514A43" w:rsidRDefault="00514A43" w:rsidP="00F36BAE">
            <w:pPr>
              <w:jc w:val="center"/>
            </w:pPr>
            <w:r>
              <w:t>江西省赣州市</w:t>
            </w:r>
          </w:p>
        </w:tc>
        <w:tc>
          <w:tcPr>
            <w:tcW w:w="392" w:type="pct"/>
            <w:vAlign w:val="center"/>
          </w:tcPr>
          <w:p w:rsidR="00514A43" w:rsidRDefault="00514A43" w:rsidP="00F36BAE">
            <w:pPr>
              <w:jc w:val="center"/>
              <w:rPr>
                <w:sz w:val="24"/>
                <w:szCs w:val="24"/>
              </w:rPr>
            </w:pPr>
            <w:r>
              <w:t>18,206.60</w:t>
            </w:r>
          </w:p>
        </w:tc>
        <w:tc>
          <w:tcPr>
            <w:tcW w:w="704" w:type="pct"/>
            <w:vAlign w:val="center"/>
          </w:tcPr>
          <w:p w:rsidR="00514A43" w:rsidRDefault="00514A43" w:rsidP="00F36BAE">
            <w:pPr>
              <w:jc w:val="center"/>
              <w:rPr>
                <w:sz w:val="24"/>
                <w:szCs w:val="24"/>
              </w:rPr>
            </w:pPr>
            <w:r>
              <w:t>江西省赣州市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51</w:t>
            </w:r>
          </w:p>
        </w:tc>
        <w:tc>
          <w:tcPr>
            <w:tcW w:w="392" w:type="pct"/>
            <w:vAlign w:val="center"/>
          </w:tcPr>
          <w:p w:rsidR="00514A43" w:rsidRDefault="00514A43" w:rsidP="00F36BAE">
            <w:pPr>
              <w:jc w:val="center"/>
              <w:rPr>
                <w:sz w:val="24"/>
                <w:szCs w:val="24"/>
              </w:rPr>
            </w:pPr>
            <w:r>
              <w:t>39</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宁阳中京明城文化发展有限公司</w:t>
            </w:r>
          </w:p>
        </w:tc>
        <w:tc>
          <w:tcPr>
            <w:tcW w:w="627" w:type="pct"/>
          </w:tcPr>
          <w:p w:rsidR="00514A43" w:rsidRDefault="00514A43" w:rsidP="00F36BAE">
            <w:pPr>
              <w:jc w:val="center"/>
            </w:pPr>
            <w:r>
              <w:t>山东省泰安市</w:t>
            </w:r>
          </w:p>
        </w:tc>
        <w:tc>
          <w:tcPr>
            <w:tcW w:w="392" w:type="pct"/>
            <w:vAlign w:val="center"/>
          </w:tcPr>
          <w:p w:rsidR="00514A43" w:rsidRDefault="00514A43" w:rsidP="00F36BAE">
            <w:pPr>
              <w:jc w:val="center"/>
              <w:rPr>
                <w:sz w:val="24"/>
                <w:szCs w:val="24"/>
              </w:rPr>
            </w:pPr>
            <w:r>
              <w:t>6,600.00</w:t>
            </w:r>
          </w:p>
        </w:tc>
        <w:tc>
          <w:tcPr>
            <w:tcW w:w="704" w:type="pct"/>
            <w:vAlign w:val="center"/>
          </w:tcPr>
          <w:p w:rsidR="00514A43" w:rsidRDefault="00514A43" w:rsidP="00F36BAE">
            <w:pPr>
              <w:jc w:val="center"/>
              <w:rPr>
                <w:sz w:val="24"/>
                <w:szCs w:val="24"/>
              </w:rPr>
            </w:pPr>
            <w:r>
              <w:t>山东省泰安市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r>
              <w:t>90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杭州明赋建设开发有限责任公司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46,300.00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w:t>
            </w:r>
          </w:p>
        </w:tc>
        <w:tc>
          <w:tcPr>
            <w:tcW w:w="392" w:type="pct"/>
            <w:vAlign w:val="center"/>
          </w:tcPr>
          <w:p w:rsidR="00514A43" w:rsidRDefault="00514A43" w:rsidP="00F36BAE">
            <w:pPr>
              <w:jc w:val="center"/>
              <w:rPr>
                <w:sz w:val="24"/>
                <w:szCs w:val="24"/>
              </w:rPr>
            </w:pPr>
            <w:r>
              <w:t>79.8</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天台县明台建设管理有限公司</w:t>
            </w:r>
          </w:p>
        </w:tc>
        <w:tc>
          <w:tcPr>
            <w:tcW w:w="627" w:type="pct"/>
          </w:tcPr>
          <w:p w:rsidR="00514A43" w:rsidRDefault="00514A43" w:rsidP="00F36BAE">
            <w:pPr>
              <w:jc w:val="center"/>
            </w:pPr>
            <w:r>
              <w:t>浙江省台州市</w:t>
            </w:r>
          </w:p>
        </w:tc>
        <w:tc>
          <w:tcPr>
            <w:tcW w:w="392" w:type="pct"/>
            <w:vAlign w:val="center"/>
          </w:tcPr>
          <w:p w:rsidR="00514A43" w:rsidRDefault="00514A43" w:rsidP="00F36BAE">
            <w:pPr>
              <w:jc w:val="center"/>
              <w:rPr>
                <w:sz w:val="24"/>
                <w:szCs w:val="24"/>
              </w:rPr>
            </w:pPr>
            <w:r>
              <w:t>48,796.61</w:t>
            </w:r>
          </w:p>
        </w:tc>
        <w:tc>
          <w:tcPr>
            <w:tcW w:w="704" w:type="pct"/>
            <w:vAlign w:val="center"/>
          </w:tcPr>
          <w:p w:rsidR="00514A43" w:rsidRDefault="00514A43" w:rsidP="00F36BAE">
            <w:pPr>
              <w:jc w:val="center"/>
              <w:rPr>
                <w:sz w:val="24"/>
                <w:szCs w:val="24"/>
              </w:rPr>
            </w:pPr>
            <w:r>
              <w:t>浙江省台州市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89.9</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泗洪县明洪建设管理有限公司</w:t>
            </w:r>
          </w:p>
        </w:tc>
        <w:tc>
          <w:tcPr>
            <w:tcW w:w="627" w:type="pct"/>
          </w:tcPr>
          <w:p w:rsidR="00514A43" w:rsidRDefault="00514A43" w:rsidP="00F36BAE">
            <w:pPr>
              <w:jc w:val="center"/>
            </w:pPr>
            <w:r>
              <w:t>江苏省宿迁市</w:t>
            </w:r>
          </w:p>
        </w:tc>
        <w:tc>
          <w:tcPr>
            <w:tcW w:w="392" w:type="pct"/>
            <w:vAlign w:val="center"/>
          </w:tcPr>
          <w:p w:rsidR="00514A43" w:rsidRDefault="00514A43" w:rsidP="00F36BAE">
            <w:pPr>
              <w:jc w:val="center"/>
              <w:rPr>
                <w:sz w:val="24"/>
                <w:szCs w:val="24"/>
              </w:rPr>
            </w:pPr>
            <w:r>
              <w:t>46,767.93</w:t>
            </w:r>
          </w:p>
        </w:tc>
        <w:tc>
          <w:tcPr>
            <w:tcW w:w="704" w:type="pct"/>
            <w:vAlign w:val="center"/>
          </w:tcPr>
          <w:p w:rsidR="00514A43" w:rsidRDefault="00514A43" w:rsidP="00F36BAE">
            <w:pPr>
              <w:jc w:val="center"/>
              <w:rPr>
                <w:sz w:val="24"/>
                <w:szCs w:val="24"/>
              </w:rPr>
            </w:pPr>
            <w:r>
              <w:t>江苏省宿迁市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79</w:t>
            </w:r>
          </w:p>
        </w:tc>
        <w:tc>
          <w:tcPr>
            <w:tcW w:w="392" w:type="pct"/>
            <w:vAlign w:val="center"/>
          </w:tcPr>
          <w:p w:rsidR="00514A43" w:rsidRDefault="00514A43" w:rsidP="00F36BAE">
            <w:pPr>
              <w:jc w:val="center"/>
              <w:rPr>
                <w:sz w:val="24"/>
                <w:szCs w:val="24"/>
              </w:rPr>
            </w:pPr>
            <w:r>
              <w:t>0.7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温州明道公共设施开发有限公司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13,000.00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99.9</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西安明桥基础设施开发有限公司</w:t>
            </w:r>
          </w:p>
        </w:tc>
        <w:tc>
          <w:tcPr>
            <w:tcW w:w="627" w:type="pct"/>
          </w:tcPr>
          <w:p w:rsidR="00514A43" w:rsidRDefault="00514A43" w:rsidP="00F36BAE">
            <w:pPr>
              <w:jc w:val="center"/>
            </w:pPr>
            <w:r>
              <w:t>陕西省西安市</w:t>
            </w:r>
          </w:p>
        </w:tc>
        <w:tc>
          <w:tcPr>
            <w:tcW w:w="392" w:type="pct"/>
            <w:vAlign w:val="center"/>
          </w:tcPr>
          <w:p w:rsidR="00514A43" w:rsidRDefault="00514A43" w:rsidP="00F36BAE">
            <w:pPr>
              <w:jc w:val="center"/>
              <w:rPr>
                <w:sz w:val="24"/>
                <w:szCs w:val="24"/>
              </w:rPr>
            </w:pPr>
            <w:r>
              <w:t>12,329.50</w:t>
            </w:r>
          </w:p>
        </w:tc>
        <w:tc>
          <w:tcPr>
            <w:tcW w:w="704" w:type="pct"/>
            <w:vAlign w:val="center"/>
          </w:tcPr>
          <w:p w:rsidR="00514A43" w:rsidRDefault="00514A43" w:rsidP="00F36BAE">
            <w:pPr>
              <w:jc w:val="center"/>
              <w:rPr>
                <w:sz w:val="24"/>
                <w:szCs w:val="24"/>
              </w:rPr>
            </w:pPr>
            <w:r>
              <w:t>陕西省西安市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55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枣阳市明汉基础设施建设有限公司</w:t>
            </w:r>
          </w:p>
        </w:tc>
        <w:tc>
          <w:tcPr>
            <w:tcW w:w="627" w:type="pct"/>
          </w:tcPr>
          <w:p w:rsidR="00514A43" w:rsidRDefault="00514A43" w:rsidP="00F36BAE">
            <w:pPr>
              <w:jc w:val="center"/>
            </w:pPr>
            <w:r>
              <w:t>湖北省枣阳市</w:t>
            </w:r>
          </w:p>
        </w:tc>
        <w:tc>
          <w:tcPr>
            <w:tcW w:w="392" w:type="pct"/>
            <w:vAlign w:val="center"/>
          </w:tcPr>
          <w:p w:rsidR="00514A43" w:rsidRDefault="00514A43" w:rsidP="00F36BAE">
            <w:pPr>
              <w:jc w:val="center"/>
              <w:rPr>
                <w:sz w:val="24"/>
                <w:szCs w:val="24"/>
              </w:rPr>
            </w:pPr>
            <w:r>
              <w:t>12,685.24</w:t>
            </w:r>
          </w:p>
        </w:tc>
        <w:tc>
          <w:tcPr>
            <w:tcW w:w="704" w:type="pct"/>
            <w:vAlign w:val="center"/>
          </w:tcPr>
          <w:p w:rsidR="00514A43" w:rsidRDefault="00514A43" w:rsidP="00F36BAE">
            <w:pPr>
              <w:jc w:val="center"/>
              <w:rPr>
                <w:sz w:val="24"/>
                <w:szCs w:val="24"/>
              </w:rPr>
            </w:pPr>
            <w:r>
              <w:t>湖北省枣阳市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30</w:t>
            </w:r>
          </w:p>
        </w:tc>
        <w:tc>
          <w:tcPr>
            <w:tcW w:w="392" w:type="pct"/>
            <w:vAlign w:val="center"/>
          </w:tcPr>
          <w:p w:rsidR="00514A43" w:rsidRDefault="00514A43" w:rsidP="00F36BAE">
            <w:pPr>
              <w:jc w:val="center"/>
              <w:rPr>
                <w:sz w:val="24"/>
                <w:szCs w:val="24"/>
              </w:rPr>
            </w:pPr>
            <w:r>
              <w:t>60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龙元明城投资管理（上海）有限公司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30,000.00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上海龙元明兴企业发展有限公司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宁波海山堂文化发展有限公司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50</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宁波海润惠达投资有限公司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9,940.00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宁波嘉业汇投资管理有限公司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34,750.00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宁波海汇嘉业投资有限公司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8,799.00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宁波明甫投资管理有限公司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10,735.20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宁波明点投资管理有限公司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13,850.00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宁波明亦投资管理有限公司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25,104.00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宁波明琅投资管理有限公司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宁波明介投资管理有限公司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8,050.00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宁波明喻投资管理有限公司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宁波汇德荣泽投资管理中心（有限合伙）</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宁波梅山保税港区明庆投资管理有限公司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2,400.00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宁波梅山保税港区明轩投资管理有限公司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宁波梅山保税港区明泰志远投资管理有限公司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3,900.00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宁波梅山保税港区明福兴盛投资管理有限公司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29,700.00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宁波梅山保税港区明熙佳誉投资管理有限公司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8,978.00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宁波梅山保税港区明昭投资管理有限公司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13,637.00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宁波梅山保税港区明烨投资管理有限公司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宁波梅山保税港区明烜投资管理有限公司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宁波梅山保税港区明相投资管理有限公司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宁波梅山保税港区明昑投资管理有限公司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宁波梅山保税港区明恰投资管理有限公司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宁波梅山保税港区明璟投资管理有限公司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宁波梅山保税港区明竑投资管理有限公司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宁波梅山保税港区明恒投资管理有限公司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宁波梅山保税港区明惒投资管理有限公司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18,600.00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宁波明城东方投资管理有限公司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90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上海龙元天册企业管理有限公司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宁波明易企业管理有限公司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宁波明昌企业管理有限公司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3,000.00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宁波明驰企业管理有限公司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宁波明恩企业管理有限公司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宁波明奋企业管理有限公司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宁波明广企业管理有限公司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宁波明奂企业管理有限公司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宁波明嘉企业管理有限公司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8,310.00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宁波明俱企业管理有限公司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宁波明理企业管理有限公司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宁波明立企业管理有限公司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宁波梅山保税港区明奕投资管理合伙企业（有限合伙）</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宁波梅山保税港区明坤投资管理合伙企业（有限合伙）</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28,600.00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31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连江明连工程管理有限公司</w:t>
            </w:r>
          </w:p>
        </w:tc>
        <w:tc>
          <w:tcPr>
            <w:tcW w:w="627" w:type="pct"/>
          </w:tcPr>
          <w:p w:rsidR="00514A43" w:rsidRDefault="00514A43" w:rsidP="00F36BAE">
            <w:pPr>
              <w:jc w:val="center"/>
            </w:pPr>
            <w:r>
              <w:t>福建省福州市</w:t>
            </w:r>
          </w:p>
        </w:tc>
        <w:tc>
          <w:tcPr>
            <w:tcW w:w="392" w:type="pct"/>
            <w:vAlign w:val="center"/>
          </w:tcPr>
          <w:p w:rsidR="00514A43" w:rsidRDefault="00514A43" w:rsidP="00F36BAE">
            <w:pPr>
              <w:jc w:val="center"/>
              <w:rPr>
                <w:sz w:val="24"/>
                <w:szCs w:val="24"/>
              </w:rPr>
            </w:pPr>
            <w:r>
              <w:t>15,000.00</w:t>
            </w:r>
          </w:p>
        </w:tc>
        <w:tc>
          <w:tcPr>
            <w:tcW w:w="704" w:type="pct"/>
            <w:vAlign w:val="center"/>
          </w:tcPr>
          <w:p w:rsidR="00514A43" w:rsidRDefault="00514A43" w:rsidP="00F36BAE">
            <w:pPr>
              <w:jc w:val="center"/>
              <w:rPr>
                <w:sz w:val="24"/>
                <w:szCs w:val="24"/>
              </w:rPr>
            </w:pPr>
            <w:r>
              <w:t>福建省福州市</w:t>
            </w:r>
          </w:p>
        </w:tc>
        <w:tc>
          <w:tcPr>
            <w:tcW w:w="1175" w:type="pct"/>
            <w:vAlign w:val="center"/>
          </w:tcPr>
          <w:p w:rsidR="00514A43" w:rsidRDefault="00514A43" w:rsidP="00F36BAE">
            <w:pPr>
              <w:jc w:val="center"/>
              <w:rPr>
                <w:sz w:val="24"/>
                <w:szCs w:val="24"/>
              </w:rPr>
            </w:pPr>
            <w:r>
              <w:t>科学研究和技术服务业</w:t>
            </w:r>
          </w:p>
        </w:tc>
        <w:tc>
          <w:tcPr>
            <w:tcW w:w="470" w:type="pct"/>
            <w:vAlign w:val="center"/>
          </w:tcPr>
          <w:p w:rsidR="00514A43" w:rsidRDefault="00514A43" w:rsidP="00F36BAE">
            <w:pPr>
              <w:jc w:val="center"/>
              <w:rPr>
                <w:sz w:val="24"/>
                <w:szCs w:val="24"/>
              </w:rPr>
            </w:pPr>
            <w:r>
              <w:t>89.97</w:t>
            </w:r>
          </w:p>
        </w:tc>
        <w:tc>
          <w:tcPr>
            <w:tcW w:w="392" w:type="pct"/>
            <w:vAlign w:val="center"/>
          </w:tcPr>
          <w:p w:rsidR="00514A43" w:rsidRDefault="00514A43" w:rsidP="00F36BAE">
            <w:pPr>
              <w:jc w:val="center"/>
              <w:rPr>
                <w:sz w:val="24"/>
                <w:szCs w:val="24"/>
              </w:rPr>
            </w:pPr>
            <w:r>
              <w:t>0.01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邹城市明成城市建设发展有限公司</w:t>
            </w:r>
          </w:p>
        </w:tc>
        <w:tc>
          <w:tcPr>
            <w:tcW w:w="627" w:type="pct"/>
          </w:tcPr>
          <w:p w:rsidR="00514A43" w:rsidRDefault="00514A43" w:rsidP="00F36BAE">
            <w:pPr>
              <w:jc w:val="center"/>
            </w:pPr>
            <w:r>
              <w:t>山东省济宁市</w:t>
            </w:r>
          </w:p>
        </w:tc>
        <w:tc>
          <w:tcPr>
            <w:tcW w:w="392" w:type="pct"/>
            <w:vAlign w:val="center"/>
          </w:tcPr>
          <w:p w:rsidR="00514A43" w:rsidRDefault="00514A43" w:rsidP="00F36BAE">
            <w:pPr>
              <w:jc w:val="center"/>
              <w:rPr>
                <w:sz w:val="24"/>
                <w:szCs w:val="24"/>
              </w:rPr>
            </w:pPr>
            <w:r>
              <w:t>7,118.85</w:t>
            </w:r>
          </w:p>
        </w:tc>
        <w:tc>
          <w:tcPr>
            <w:tcW w:w="704" w:type="pct"/>
            <w:vAlign w:val="center"/>
          </w:tcPr>
          <w:p w:rsidR="00514A43" w:rsidRDefault="00514A43" w:rsidP="00F36BAE">
            <w:pPr>
              <w:jc w:val="center"/>
              <w:rPr>
                <w:sz w:val="24"/>
                <w:szCs w:val="24"/>
              </w:rPr>
            </w:pPr>
            <w:r>
              <w:t>山东省济宁市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95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福安市农垦明福投资有限公司</w:t>
            </w:r>
          </w:p>
        </w:tc>
        <w:tc>
          <w:tcPr>
            <w:tcW w:w="627" w:type="pct"/>
          </w:tcPr>
          <w:p w:rsidR="00514A43" w:rsidRDefault="00514A43" w:rsidP="00F36BAE">
            <w:pPr>
              <w:jc w:val="center"/>
            </w:pPr>
            <w:r>
              <w:t>福建省福安市</w:t>
            </w:r>
          </w:p>
        </w:tc>
        <w:tc>
          <w:tcPr>
            <w:tcW w:w="392" w:type="pct"/>
            <w:vAlign w:val="center"/>
          </w:tcPr>
          <w:p w:rsidR="00514A43" w:rsidRDefault="00514A43" w:rsidP="00F36BAE">
            <w:pPr>
              <w:jc w:val="center"/>
              <w:rPr>
                <w:sz w:val="24"/>
                <w:szCs w:val="24"/>
              </w:rPr>
            </w:pPr>
            <w:r>
              <w:t>13,900.00</w:t>
            </w:r>
          </w:p>
        </w:tc>
        <w:tc>
          <w:tcPr>
            <w:tcW w:w="704" w:type="pct"/>
            <w:vAlign w:val="center"/>
          </w:tcPr>
          <w:p w:rsidR="00514A43" w:rsidRDefault="00514A43" w:rsidP="00F36BAE">
            <w:pPr>
              <w:jc w:val="center"/>
              <w:rPr>
                <w:sz w:val="24"/>
                <w:szCs w:val="24"/>
              </w:rPr>
            </w:pPr>
            <w:r>
              <w:t>福建省福安市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r>
              <w:t>49.98</w:t>
            </w:r>
          </w:p>
        </w:tc>
        <w:tc>
          <w:tcPr>
            <w:tcW w:w="392" w:type="pct"/>
            <w:vAlign w:val="center"/>
          </w:tcPr>
          <w:p w:rsidR="00514A43" w:rsidRDefault="00514A43" w:rsidP="00F36BAE">
            <w:pPr>
              <w:jc w:val="center"/>
              <w:rPr>
                <w:sz w:val="24"/>
                <w:szCs w:val="24"/>
              </w:rPr>
            </w:pPr>
            <w:r>
              <w:t>0.01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象山明通建设管理有限公司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5,622.00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科学研究和技术服务业</w:t>
            </w:r>
          </w:p>
        </w:tc>
        <w:tc>
          <w:tcPr>
            <w:tcW w:w="470" w:type="pct"/>
            <w:vAlign w:val="center"/>
          </w:tcPr>
          <w:p w:rsidR="00514A43" w:rsidRDefault="00514A43" w:rsidP="00F36BAE">
            <w:pPr>
              <w:jc w:val="center"/>
              <w:rPr>
                <w:sz w:val="24"/>
                <w:szCs w:val="24"/>
              </w:rPr>
            </w:pPr>
            <w:r>
              <w:t>95</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莱西市明集基础设施建设管理有限公司</w:t>
            </w:r>
          </w:p>
        </w:tc>
        <w:tc>
          <w:tcPr>
            <w:tcW w:w="627" w:type="pct"/>
          </w:tcPr>
          <w:p w:rsidR="00514A43" w:rsidRDefault="00514A43" w:rsidP="00F36BAE">
            <w:pPr>
              <w:jc w:val="center"/>
            </w:pPr>
            <w:r>
              <w:t>山东省青岛市</w:t>
            </w:r>
          </w:p>
        </w:tc>
        <w:tc>
          <w:tcPr>
            <w:tcW w:w="392" w:type="pct"/>
            <w:vAlign w:val="center"/>
          </w:tcPr>
          <w:p w:rsidR="00514A43" w:rsidRDefault="00514A43" w:rsidP="00F36BAE">
            <w:pPr>
              <w:jc w:val="center"/>
              <w:rPr>
                <w:sz w:val="24"/>
                <w:szCs w:val="24"/>
              </w:rPr>
            </w:pPr>
            <w:r>
              <w:t>13,557.00</w:t>
            </w:r>
          </w:p>
        </w:tc>
        <w:tc>
          <w:tcPr>
            <w:tcW w:w="704" w:type="pct"/>
            <w:vAlign w:val="center"/>
          </w:tcPr>
          <w:p w:rsidR="00514A43" w:rsidRDefault="00514A43" w:rsidP="00F36BAE">
            <w:pPr>
              <w:jc w:val="center"/>
              <w:rPr>
                <w:sz w:val="24"/>
                <w:szCs w:val="24"/>
              </w:rPr>
            </w:pPr>
            <w:r>
              <w:t>山东省青岛市</w:t>
            </w:r>
          </w:p>
        </w:tc>
        <w:tc>
          <w:tcPr>
            <w:tcW w:w="1175" w:type="pct"/>
            <w:vAlign w:val="center"/>
          </w:tcPr>
          <w:p w:rsidR="00514A43" w:rsidRDefault="00514A43" w:rsidP="00F36BAE">
            <w:pPr>
              <w:jc w:val="center"/>
              <w:rPr>
                <w:sz w:val="24"/>
                <w:szCs w:val="24"/>
              </w:rPr>
            </w:pPr>
            <w:r>
              <w:t>水利、环境和公共设施管理业</w:t>
            </w:r>
          </w:p>
        </w:tc>
        <w:tc>
          <w:tcPr>
            <w:tcW w:w="470" w:type="pct"/>
            <w:vAlign w:val="center"/>
          </w:tcPr>
          <w:p w:rsidR="00514A43" w:rsidRDefault="00514A43" w:rsidP="00F36BAE">
            <w:pPr>
              <w:jc w:val="center"/>
              <w:rPr>
                <w:sz w:val="24"/>
                <w:szCs w:val="24"/>
              </w:rPr>
            </w:pPr>
            <w:r>
              <w:t>79.2</w:t>
            </w:r>
          </w:p>
        </w:tc>
        <w:tc>
          <w:tcPr>
            <w:tcW w:w="392" w:type="pct"/>
            <w:vAlign w:val="center"/>
          </w:tcPr>
          <w:p w:rsidR="00514A43" w:rsidRDefault="00514A43" w:rsidP="00F36BAE">
            <w:pPr>
              <w:jc w:val="center"/>
              <w:rPr>
                <w:sz w:val="24"/>
                <w:szCs w:val="24"/>
              </w:rPr>
            </w:pPr>
            <w:r>
              <w:t>0.56</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西安明高泾河风光带建设发展有限公司</w:t>
            </w:r>
          </w:p>
        </w:tc>
        <w:tc>
          <w:tcPr>
            <w:tcW w:w="627" w:type="pct"/>
          </w:tcPr>
          <w:p w:rsidR="00514A43" w:rsidRDefault="00514A43" w:rsidP="00F36BAE">
            <w:pPr>
              <w:jc w:val="center"/>
            </w:pPr>
            <w:r>
              <w:t>陕西省西安市</w:t>
            </w:r>
          </w:p>
        </w:tc>
        <w:tc>
          <w:tcPr>
            <w:tcW w:w="392" w:type="pct"/>
            <w:vAlign w:val="center"/>
          </w:tcPr>
          <w:p w:rsidR="00514A43" w:rsidRDefault="00514A43" w:rsidP="00F36BAE">
            <w:pPr>
              <w:jc w:val="center"/>
              <w:rPr>
                <w:sz w:val="24"/>
                <w:szCs w:val="24"/>
              </w:rPr>
            </w:pPr>
            <w:r>
              <w:t>16,848.44</w:t>
            </w:r>
          </w:p>
        </w:tc>
        <w:tc>
          <w:tcPr>
            <w:tcW w:w="704" w:type="pct"/>
            <w:vAlign w:val="center"/>
          </w:tcPr>
          <w:p w:rsidR="00514A43" w:rsidRDefault="00514A43" w:rsidP="00F36BAE">
            <w:pPr>
              <w:jc w:val="center"/>
              <w:rPr>
                <w:sz w:val="24"/>
                <w:szCs w:val="24"/>
              </w:rPr>
            </w:pPr>
            <w:r>
              <w:t>陕西省西安市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78.9</w:t>
            </w:r>
          </w:p>
        </w:tc>
        <w:tc>
          <w:tcPr>
            <w:tcW w:w="392" w:type="pct"/>
            <w:vAlign w:val="center"/>
          </w:tcPr>
          <w:p w:rsidR="00514A43" w:rsidRDefault="00514A43" w:rsidP="00F36BAE">
            <w:pPr>
              <w:jc w:val="center"/>
              <w:rPr>
                <w:sz w:val="24"/>
                <w:szCs w:val="24"/>
              </w:rPr>
            </w:pPr>
            <w:r>
              <w:t>0.7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龙缘供应链管理（上海）有限公司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龙元明富（杭州）工程建设有限公司</w:t>
            </w:r>
          </w:p>
        </w:tc>
        <w:tc>
          <w:tcPr>
            <w:tcW w:w="627" w:type="pct"/>
          </w:tcPr>
          <w:p w:rsidR="00514A43" w:rsidRDefault="00514A43" w:rsidP="00F36BAE">
            <w:pPr>
              <w:jc w:val="center"/>
            </w:pPr>
            <w:r>
              <w:t>浙江省杭州市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浙江省杭州市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龙元明榭项目管理咨询（宁波）有限公司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科学研究和技术服务业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海南象元建设工程有限公司</w:t>
            </w:r>
          </w:p>
        </w:tc>
        <w:tc>
          <w:tcPr>
            <w:tcW w:w="627" w:type="pct"/>
          </w:tcPr>
          <w:p w:rsidR="00514A43" w:rsidRDefault="00514A43" w:rsidP="00F36BAE">
            <w:pPr>
              <w:jc w:val="center"/>
            </w:pPr>
            <w:r>
              <w:t>海南省万宁市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海南省万宁市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深圳市龙元建设工程有限责任公司</w:t>
            </w:r>
          </w:p>
        </w:tc>
        <w:tc>
          <w:tcPr>
            <w:tcW w:w="627" w:type="pct"/>
          </w:tcPr>
          <w:p w:rsidR="00514A43" w:rsidRDefault="00514A43" w:rsidP="00F36BAE">
            <w:pPr>
              <w:jc w:val="center"/>
            </w:pPr>
            <w:r>
              <w:t>广东省深圳市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广东省深圳市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宁波明第投资管理有限公司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2,000.00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龙元建设集团（香港）有限公司</w:t>
            </w:r>
          </w:p>
        </w:tc>
        <w:tc>
          <w:tcPr>
            <w:tcW w:w="627" w:type="pct"/>
          </w:tcPr>
          <w:p w:rsidR="00514A43" w:rsidRDefault="00514A43" w:rsidP="00F36BAE">
            <w:pPr>
              <w:jc w:val="center"/>
            </w:pPr>
            <w:r>
              <w:t>香港特别行政区</w:t>
            </w:r>
          </w:p>
        </w:tc>
        <w:tc>
          <w:tcPr>
            <w:tcW w:w="392" w:type="pct"/>
            <w:shd w:val="clear" w:color="auto" w:fill="auto"/>
            <w:vAlign w:val="center"/>
          </w:tcPr>
          <w:p w:rsidR="00514A43" w:rsidRDefault="00514A43" w:rsidP="00F36BAE">
            <w:pPr>
              <w:jc w:val="center"/>
              <w:rPr>
                <w:sz w:val="24"/>
                <w:szCs w:val="24"/>
              </w:rPr>
            </w:pPr>
            <w:r>
              <w:rPr>
                <w:sz w:val="24"/>
                <w:szCs w:val="24"/>
              </w:rPr>
              <w:t>70.39</w:t>
            </w:r>
          </w:p>
        </w:tc>
        <w:tc>
          <w:tcPr>
            <w:tcW w:w="704" w:type="pct"/>
            <w:vAlign w:val="center"/>
          </w:tcPr>
          <w:p w:rsidR="00514A43" w:rsidRDefault="00514A43" w:rsidP="00F36BAE">
            <w:pPr>
              <w:jc w:val="center"/>
              <w:rPr>
                <w:sz w:val="24"/>
                <w:szCs w:val="24"/>
              </w:rPr>
            </w:pPr>
            <w:r>
              <w:t>香港特别行政区</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安徽明筑大地装配式建筑科技有限公司</w:t>
            </w:r>
          </w:p>
        </w:tc>
        <w:tc>
          <w:tcPr>
            <w:tcW w:w="627" w:type="pct"/>
          </w:tcPr>
          <w:p w:rsidR="00514A43" w:rsidRDefault="00514A43" w:rsidP="00F36BAE">
            <w:pPr>
              <w:jc w:val="center"/>
            </w:pPr>
            <w:r>
              <w:t>安徽省宣城市</w:t>
            </w:r>
          </w:p>
        </w:tc>
        <w:tc>
          <w:tcPr>
            <w:tcW w:w="392" w:type="pct"/>
            <w:vAlign w:val="center"/>
          </w:tcPr>
          <w:p w:rsidR="00514A43" w:rsidRDefault="00514A43" w:rsidP="00F36BAE">
            <w:pPr>
              <w:jc w:val="center"/>
              <w:rPr>
                <w:sz w:val="24"/>
                <w:szCs w:val="24"/>
              </w:rPr>
            </w:pPr>
            <w:r>
              <w:t>20,000.00</w:t>
            </w:r>
          </w:p>
        </w:tc>
        <w:tc>
          <w:tcPr>
            <w:tcW w:w="704" w:type="pct"/>
            <w:vAlign w:val="center"/>
          </w:tcPr>
          <w:p w:rsidR="00514A43" w:rsidRDefault="00514A43" w:rsidP="00F36BAE">
            <w:pPr>
              <w:jc w:val="center"/>
              <w:rPr>
                <w:sz w:val="24"/>
                <w:szCs w:val="24"/>
              </w:rPr>
            </w:pPr>
            <w:r>
              <w:t>安徽省宣城市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龙元（温州）建设有限公司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70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沭阳明旅建设管理有限公司</w:t>
            </w:r>
          </w:p>
        </w:tc>
        <w:tc>
          <w:tcPr>
            <w:tcW w:w="627" w:type="pct"/>
          </w:tcPr>
          <w:p w:rsidR="00514A43" w:rsidRDefault="00514A43" w:rsidP="00F36BAE">
            <w:pPr>
              <w:jc w:val="center"/>
            </w:pPr>
            <w:r>
              <w:t>江苏省宿迁市</w:t>
            </w:r>
          </w:p>
        </w:tc>
        <w:tc>
          <w:tcPr>
            <w:tcW w:w="392" w:type="pct"/>
            <w:vAlign w:val="center"/>
          </w:tcPr>
          <w:p w:rsidR="00514A43" w:rsidRDefault="00514A43" w:rsidP="00F36BAE">
            <w:pPr>
              <w:jc w:val="center"/>
              <w:rPr>
                <w:sz w:val="24"/>
                <w:szCs w:val="24"/>
              </w:rPr>
            </w:pPr>
            <w:r>
              <w:t>18,137.98</w:t>
            </w:r>
          </w:p>
        </w:tc>
        <w:tc>
          <w:tcPr>
            <w:tcW w:w="704" w:type="pct"/>
            <w:vAlign w:val="center"/>
          </w:tcPr>
          <w:p w:rsidR="00514A43" w:rsidRDefault="00514A43" w:rsidP="00F36BAE">
            <w:pPr>
              <w:jc w:val="center"/>
              <w:rPr>
                <w:sz w:val="24"/>
                <w:szCs w:val="24"/>
              </w:rPr>
            </w:pPr>
            <w:r>
              <w:t>江苏省宿迁市</w:t>
            </w:r>
          </w:p>
        </w:tc>
        <w:tc>
          <w:tcPr>
            <w:tcW w:w="1175" w:type="pct"/>
            <w:vAlign w:val="center"/>
          </w:tcPr>
          <w:p w:rsidR="00514A43" w:rsidRDefault="00514A43" w:rsidP="00F36BAE">
            <w:pPr>
              <w:jc w:val="center"/>
              <w:rPr>
                <w:sz w:val="24"/>
                <w:szCs w:val="24"/>
              </w:rPr>
            </w:pPr>
            <w:r>
              <w:t>科学研究和技术服务业</w:t>
            </w:r>
          </w:p>
        </w:tc>
        <w:tc>
          <w:tcPr>
            <w:tcW w:w="470" w:type="pct"/>
            <w:vAlign w:val="center"/>
          </w:tcPr>
          <w:p w:rsidR="00514A43" w:rsidRDefault="00514A43" w:rsidP="00F36BAE">
            <w:pPr>
              <w:jc w:val="center"/>
              <w:rPr>
                <w:sz w:val="24"/>
                <w:szCs w:val="24"/>
              </w:rPr>
            </w:pPr>
            <w:r>
              <w:t>27.5</w:t>
            </w:r>
          </w:p>
        </w:tc>
        <w:tc>
          <w:tcPr>
            <w:tcW w:w="392" w:type="pct"/>
            <w:vAlign w:val="center"/>
          </w:tcPr>
          <w:p w:rsidR="00514A43" w:rsidRDefault="00514A43" w:rsidP="00F36BAE">
            <w:pPr>
              <w:jc w:val="center"/>
              <w:rPr>
                <w:sz w:val="24"/>
                <w:szCs w:val="24"/>
              </w:rPr>
            </w:pPr>
            <w:r>
              <w:t>27.5</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上海明城建运股权投资基金管理有限公司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金融业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温州仁安建设有限公司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500.00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上海甬匠建筑劳务有限公司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1,000.00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龙元建筑有限公司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龙元建工（浙江）有限公司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浙江龙元安装工程有限公司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5,000.00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rPr>
                <w:sz w:val="24"/>
                <w:szCs w:val="24"/>
              </w:rPr>
            </w:pP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余姚龙元剧院管理有限公司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龙元（温州）新能源有限公司</w:t>
            </w:r>
          </w:p>
        </w:tc>
        <w:tc>
          <w:tcPr>
            <w:tcW w:w="627" w:type="pct"/>
          </w:tcPr>
          <w:p w:rsidR="00514A43" w:rsidRDefault="00514A43" w:rsidP="00F36BAE">
            <w:pPr>
              <w:jc w:val="center"/>
            </w:pPr>
            <w:r>
              <w:t>浙江省温州市</w:t>
            </w:r>
          </w:p>
        </w:tc>
        <w:tc>
          <w:tcPr>
            <w:tcW w:w="392" w:type="pct"/>
            <w:vAlign w:val="center"/>
          </w:tcPr>
          <w:p w:rsidR="00514A43" w:rsidRDefault="00514A43" w:rsidP="00F36BAE">
            <w:pPr>
              <w:jc w:val="center"/>
              <w:rPr>
                <w:sz w:val="24"/>
                <w:szCs w:val="24"/>
              </w:rPr>
            </w:pPr>
            <w:r>
              <w:t>2,000.00</w:t>
            </w:r>
          </w:p>
        </w:tc>
        <w:tc>
          <w:tcPr>
            <w:tcW w:w="704" w:type="pct"/>
            <w:vAlign w:val="center"/>
          </w:tcPr>
          <w:p w:rsidR="00514A43" w:rsidRDefault="00514A43" w:rsidP="00F36BAE">
            <w:pPr>
              <w:jc w:val="center"/>
              <w:rPr>
                <w:sz w:val="24"/>
                <w:szCs w:val="24"/>
              </w:rPr>
            </w:pPr>
            <w:r>
              <w:t>浙江省温州市</w:t>
            </w:r>
          </w:p>
        </w:tc>
        <w:tc>
          <w:tcPr>
            <w:tcW w:w="1175" w:type="pct"/>
            <w:vAlign w:val="center"/>
          </w:tcPr>
          <w:p w:rsidR="00514A43" w:rsidRDefault="00514A43" w:rsidP="00F36BAE">
            <w:pPr>
              <w:jc w:val="center"/>
              <w:rPr>
                <w:sz w:val="24"/>
                <w:szCs w:val="24"/>
              </w:rPr>
            </w:pPr>
            <w:r>
              <w:t>电力、热力、燃气及水生产和供应业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泰安宁阳龙元剧院管理有限公司</w:t>
            </w:r>
          </w:p>
        </w:tc>
        <w:tc>
          <w:tcPr>
            <w:tcW w:w="627" w:type="pct"/>
          </w:tcPr>
          <w:p w:rsidR="00514A43" w:rsidRDefault="00514A43" w:rsidP="00F36BAE">
            <w:pPr>
              <w:jc w:val="center"/>
            </w:pPr>
            <w:r>
              <w:t>山东省泰安市</w:t>
            </w:r>
          </w:p>
        </w:tc>
        <w:tc>
          <w:tcPr>
            <w:tcW w:w="392" w:type="pct"/>
            <w:vAlign w:val="center"/>
          </w:tcPr>
          <w:p w:rsidR="00514A43" w:rsidRDefault="00514A43" w:rsidP="00F36BAE">
            <w:pPr>
              <w:jc w:val="center"/>
              <w:rPr>
                <w:sz w:val="24"/>
                <w:szCs w:val="24"/>
              </w:rPr>
            </w:pPr>
            <w:r>
              <w:t>100.00</w:t>
            </w:r>
          </w:p>
        </w:tc>
        <w:tc>
          <w:tcPr>
            <w:tcW w:w="704" w:type="pct"/>
            <w:vAlign w:val="center"/>
          </w:tcPr>
          <w:p w:rsidR="00514A43" w:rsidRDefault="00514A43" w:rsidP="00F36BAE">
            <w:pPr>
              <w:jc w:val="center"/>
              <w:rPr>
                <w:sz w:val="24"/>
                <w:szCs w:val="24"/>
              </w:rPr>
            </w:pPr>
            <w:r>
              <w:t>山东省泰安市</w:t>
            </w:r>
          </w:p>
        </w:tc>
        <w:tc>
          <w:tcPr>
            <w:tcW w:w="1175" w:type="pct"/>
            <w:vAlign w:val="center"/>
          </w:tcPr>
          <w:p w:rsidR="00514A43" w:rsidRDefault="00514A43" w:rsidP="00F36BAE">
            <w:pPr>
              <w:jc w:val="center"/>
              <w:rPr>
                <w:sz w:val="24"/>
                <w:szCs w:val="24"/>
              </w:rPr>
            </w:pPr>
            <w:r>
              <w:t>文化、体育和娱乐业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河南仝工建设工程有限公司</w:t>
            </w:r>
          </w:p>
        </w:tc>
        <w:tc>
          <w:tcPr>
            <w:tcW w:w="627" w:type="pct"/>
          </w:tcPr>
          <w:p w:rsidR="00514A43" w:rsidRDefault="00514A43" w:rsidP="00F36BAE">
            <w:pPr>
              <w:jc w:val="center"/>
            </w:pPr>
            <w:r>
              <w:t>河南省开封市</w:t>
            </w:r>
          </w:p>
        </w:tc>
        <w:tc>
          <w:tcPr>
            <w:tcW w:w="392" w:type="pct"/>
            <w:vAlign w:val="center"/>
          </w:tcPr>
          <w:p w:rsidR="00514A43" w:rsidRDefault="00514A43" w:rsidP="00F36BAE">
            <w:pPr>
              <w:jc w:val="center"/>
              <w:rPr>
                <w:sz w:val="24"/>
                <w:szCs w:val="24"/>
              </w:rPr>
            </w:pPr>
            <w:r>
              <w:t>750.00</w:t>
            </w:r>
          </w:p>
        </w:tc>
        <w:tc>
          <w:tcPr>
            <w:tcW w:w="704" w:type="pct"/>
            <w:vAlign w:val="center"/>
          </w:tcPr>
          <w:p w:rsidR="00514A43" w:rsidRDefault="00514A43" w:rsidP="00F36BAE">
            <w:pPr>
              <w:jc w:val="center"/>
              <w:rPr>
                <w:sz w:val="24"/>
                <w:szCs w:val="24"/>
              </w:rPr>
            </w:pPr>
            <w:r>
              <w:t>河南省开封市</w:t>
            </w:r>
          </w:p>
        </w:tc>
        <w:tc>
          <w:tcPr>
            <w:tcW w:w="1175" w:type="pct"/>
            <w:vAlign w:val="center"/>
          </w:tcPr>
          <w:p w:rsidR="00514A43" w:rsidRDefault="00514A43" w:rsidP="00F36BAE">
            <w:pPr>
              <w:jc w:val="center"/>
              <w:rPr>
                <w:sz w:val="24"/>
                <w:szCs w:val="24"/>
              </w:rP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70</w:t>
            </w:r>
          </w:p>
        </w:tc>
        <w:tc>
          <w:tcPr>
            <w:tcW w:w="397" w:type="pct"/>
            <w:vAlign w:val="center"/>
          </w:tcPr>
          <w:p w:rsidR="00514A43" w:rsidRDefault="00514A43" w:rsidP="0008146B">
            <w:pPr>
              <w:rPr>
                <w:sz w:val="24"/>
                <w:szCs w:val="24"/>
              </w:rPr>
            </w:pPr>
            <w:r>
              <w:t>受让</w:t>
            </w:r>
          </w:p>
        </w:tc>
      </w:tr>
      <w:tr w:rsidR="00514A43" w:rsidTr="0008146B">
        <w:tc>
          <w:tcPr>
            <w:tcW w:w="843" w:type="pct"/>
          </w:tcPr>
          <w:p w:rsidR="00514A43" w:rsidRDefault="00514A43" w:rsidP="0008146B">
            <w:r>
              <w:t>宁波天筑德合绿建科技有限公司</w:t>
            </w:r>
          </w:p>
        </w:tc>
        <w:tc>
          <w:tcPr>
            <w:tcW w:w="627" w:type="pct"/>
          </w:tcPr>
          <w:p w:rsidR="00514A43" w:rsidRDefault="00514A43" w:rsidP="00F36BAE">
            <w:pPr>
              <w:jc w:val="center"/>
            </w:pPr>
            <w:r>
              <w:t>浙江省宁波市</w:t>
            </w:r>
          </w:p>
        </w:tc>
        <w:tc>
          <w:tcPr>
            <w:tcW w:w="392" w:type="pct"/>
            <w:vAlign w:val="center"/>
          </w:tcPr>
          <w:p w:rsidR="00514A43" w:rsidRDefault="00514A43" w:rsidP="00F36BAE">
            <w:pPr>
              <w:jc w:val="center"/>
              <w:rPr>
                <w:sz w:val="24"/>
                <w:szCs w:val="24"/>
              </w:rPr>
            </w:pPr>
            <w:r>
              <w:t>10.00</w:t>
            </w:r>
          </w:p>
        </w:tc>
        <w:tc>
          <w:tcPr>
            <w:tcW w:w="704" w:type="pct"/>
            <w:vAlign w:val="center"/>
          </w:tcPr>
          <w:p w:rsidR="00514A43" w:rsidRDefault="00514A43" w:rsidP="00F36BAE">
            <w:pPr>
              <w:jc w:val="center"/>
              <w:rPr>
                <w:sz w:val="24"/>
                <w:szCs w:val="24"/>
              </w:rPr>
            </w:pPr>
            <w:r>
              <w:t>浙江省宁波市</w:t>
            </w:r>
          </w:p>
        </w:tc>
        <w:tc>
          <w:tcPr>
            <w:tcW w:w="1175" w:type="pct"/>
            <w:vAlign w:val="center"/>
          </w:tcPr>
          <w:p w:rsidR="00514A43" w:rsidRDefault="00514A43" w:rsidP="00F36BAE">
            <w:pPr>
              <w:jc w:val="center"/>
              <w:rPr>
                <w:sz w:val="24"/>
                <w:szCs w:val="24"/>
              </w:rPr>
            </w:pPr>
            <w:r>
              <w:t>科学研究和技术服务业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51</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天册德新（湖州）企业管理有限公司</w:t>
            </w:r>
          </w:p>
        </w:tc>
        <w:tc>
          <w:tcPr>
            <w:tcW w:w="627" w:type="pct"/>
          </w:tcPr>
          <w:p w:rsidR="00514A43" w:rsidRDefault="00514A43" w:rsidP="00F36BAE">
            <w:pPr>
              <w:jc w:val="center"/>
            </w:pPr>
            <w:r>
              <w:t>浙江省湖州市</w:t>
            </w:r>
          </w:p>
        </w:tc>
        <w:tc>
          <w:tcPr>
            <w:tcW w:w="392" w:type="pct"/>
            <w:vAlign w:val="center"/>
          </w:tcPr>
          <w:p w:rsidR="00514A43" w:rsidRDefault="00514A43" w:rsidP="00F36BAE">
            <w:pPr>
              <w:jc w:val="center"/>
              <w:rPr>
                <w:sz w:val="24"/>
                <w:szCs w:val="24"/>
              </w:rPr>
            </w:pPr>
            <w:r>
              <w:t>100.00</w:t>
            </w:r>
          </w:p>
        </w:tc>
        <w:tc>
          <w:tcPr>
            <w:tcW w:w="704" w:type="pct"/>
            <w:vAlign w:val="center"/>
          </w:tcPr>
          <w:p w:rsidR="00514A43" w:rsidRDefault="00514A43" w:rsidP="00F36BAE">
            <w:pPr>
              <w:jc w:val="center"/>
              <w:rPr>
                <w:sz w:val="24"/>
                <w:szCs w:val="24"/>
              </w:rPr>
            </w:pPr>
            <w:r>
              <w:t>浙江省湖州市</w:t>
            </w:r>
          </w:p>
        </w:tc>
        <w:tc>
          <w:tcPr>
            <w:tcW w:w="1175" w:type="pct"/>
            <w:vAlign w:val="center"/>
          </w:tcPr>
          <w:p w:rsidR="00514A43" w:rsidRDefault="00514A43" w:rsidP="00F36BAE">
            <w:pPr>
              <w:jc w:val="center"/>
              <w:rPr>
                <w:sz w:val="24"/>
                <w:szCs w:val="24"/>
              </w:rPr>
            </w:pPr>
            <w:r>
              <w:t>租赁和商务服务业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35.7</w:t>
            </w:r>
          </w:p>
        </w:tc>
        <w:tc>
          <w:tcPr>
            <w:tcW w:w="397" w:type="pct"/>
            <w:vAlign w:val="center"/>
          </w:tcPr>
          <w:p w:rsidR="00514A43" w:rsidRDefault="00514A43" w:rsidP="0008146B">
            <w:pPr>
              <w:rPr>
                <w:sz w:val="24"/>
                <w:szCs w:val="24"/>
              </w:rPr>
            </w:pPr>
            <w:r>
              <w:t>设立</w:t>
            </w:r>
          </w:p>
        </w:tc>
      </w:tr>
      <w:tr w:rsidR="00514A43" w:rsidTr="0008146B">
        <w:tc>
          <w:tcPr>
            <w:tcW w:w="843" w:type="pct"/>
          </w:tcPr>
          <w:p w:rsidR="00514A43" w:rsidRDefault="00514A43" w:rsidP="0008146B">
            <w:r>
              <w:t>上海格兴投资管理有限公司</w:t>
            </w:r>
          </w:p>
        </w:tc>
        <w:tc>
          <w:tcPr>
            <w:tcW w:w="627" w:type="pct"/>
          </w:tcPr>
          <w:p w:rsidR="00514A43" w:rsidRDefault="00514A43" w:rsidP="00F36BAE">
            <w:pPr>
              <w:jc w:val="center"/>
            </w:pPr>
            <w:r>
              <w:t>上海市</w:t>
            </w:r>
          </w:p>
        </w:tc>
        <w:tc>
          <w:tcPr>
            <w:tcW w:w="392" w:type="pct"/>
            <w:vAlign w:val="center"/>
          </w:tcPr>
          <w:p w:rsidR="00514A43" w:rsidRDefault="00514A43" w:rsidP="00F36BAE">
            <w:pPr>
              <w:jc w:val="center"/>
              <w:rPr>
                <w:sz w:val="24"/>
                <w:szCs w:val="24"/>
              </w:rPr>
            </w:pPr>
            <w:r>
              <w:t>2,800.00</w:t>
            </w:r>
          </w:p>
        </w:tc>
        <w:tc>
          <w:tcPr>
            <w:tcW w:w="704" w:type="pct"/>
            <w:vAlign w:val="center"/>
          </w:tcPr>
          <w:p w:rsidR="00514A43" w:rsidRDefault="00514A43" w:rsidP="00F36BAE">
            <w:pPr>
              <w:jc w:val="center"/>
              <w:rPr>
                <w:sz w:val="24"/>
                <w:szCs w:val="24"/>
              </w:rPr>
            </w:pPr>
            <w:r>
              <w:t>上海市</w:t>
            </w:r>
          </w:p>
        </w:tc>
        <w:tc>
          <w:tcPr>
            <w:tcW w:w="1175" w:type="pct"/>
            <w:vAlign w:val="center"/>
          </w:tcPr>
          <w:p w:rsidR="00514A43" w:rsidRDefault="00514A43" w:rsidP="00F36BAE">
            <w:pPr>
              <w:jc w:val="center"/>
              <w:rPr>
                <w:sz w:val="24"/>
                <w:szCs w:val="24"/>
              </w:rPr>
            </w:pPr>
            <w:r>
              <w:t>投资管理、实业投资、工程技术咨询服务</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rPr>
                <w:sz w:val="24"/>
                <w:szCs w:val="24"/>
              </w:rPr>
            </w:pPr>
            <w:r>
              <w:t>100</w:t>
            </w:r>
          </w:p>
        </w:tc>
        <w:tc>
          <w:tcPr>
            <w:tcW w:w="397" w:type="pct"/>
            <w:vAlign w:val="center"/>
          </w:tcPr>
          <w:p w:rsidR="00514A43" w:rsidRDefault="00514A43" w:rsidP="0008146B">
            <w:pPr>
              <w:rPr>
                <w:sz w:val="24"/>
                <w:szCs w:val="24"/>
              </w:rPr>
            </w:pPr>
            <w:r>
              <w:rPr>
                <w:rFonts w:hint="eastAsia"/>
              </w:rPr>
              <w:t>受让</w:t>
            </w:r>
          </w:p>
        </w:tc>
      </w:tr>
      <w:tr w:rsidR="00514A43" w:rsidTr="0008146B">
        <w:tc>
          <w:tcPr>
            <w:tcW w:w="843" w:type="pct"/>
          </w:tcPr>
          <w:p w:rsidR="00514A43" w:rsidRDefault="00514A43" w:rsidP="0008146B">
            <w:r>
              <w:t>杭州龙墅建设工程有限公司</w:t>
            </w:r>
          </w:p>
        </w:tc>
        <w:tc>
          <w:tcPr>
            <w:tcW w:w="627" w:type="pct"/>
          </w:tcPr>
          <w:p w:rsidR="00514A43" w:rsidRDefault="00514A43" w:rsidP="00F36BAE">
            <w:pPr>
              <w:jc w:val="center"/>
            </w:pPr>
            <w:r w:rsidRPr="001919AB">
              <w:rPr>
                <w:rFonts w:hint="eastAsia"/>
              </w:rPr>
              <w:t>浙江省杭州市</w:t>
            </w:r>
          </w:p>
        </w:tc>
        <w:tc>
          <w:tcPr>
            <w:tcW w:w="392" w:type="pct"/>
            <w:vAlign w:val="center"/>
          </w:tcPr>
          <w:p w:rsidR="00514A43" w:rsidRDefault="00514A43" w:rsidP="00F36BAE">
            <w:pPr>
              <w:jc w:val="center"/>
            </w:pPr>
            <w:r>
              <w:t>100.00</w:t>
            </w:r>
          </w:p>
        </w:tc>
        <w:tc>
          <w:tcPr>
            <w:tcW w:w="704" w:type="pct"/>
            <w:vAlign w:val="center"/>
          </w:tcPr>
          <w:p w:rsidR="00514A43" w:rsidRDefault="00514A43" w:rsidP="00F36BAE">
            <w:pPr>
              <w:jc w:val="center"/>
            </w:pPr>
            <w:r w:rsidRPr="001919AB">
              <w:rPr>
                <w:rFonts w:hint="eastAsia"/>
              </w:rPr>
              <w:t>浙江省杭州市</w:t>
            </w:r>
          </w:p>
        </w:tc>
        <w:tc>
          <w:tcPr>
            <w:tcW w:w="1175" w:type="pct"/>
            <w:vAlign w:val="center"/>
          </w:tcPr>
          <w:p w:rsidR="00514A43" w:rsidRDefault="00514A43" w:rsidP="00F36BAE">
            <w:pPr>
              <w:jc w:val="center"/>
            </w:pPr>
            <w:r w:rsidRPr="001919AB">
              <w:rPr>
                <w:rFonts w:hint="eastAsia"/>
              </w:rPr>
              <w:t>建筑业</w:t>
            </w:r>
          </w:p>
        </w:tc>
        <w:tc>
          <w:tcPr>
            <w:tcW w:w="470" w:type="pct"/>
            <w:vAlign w:val="center"/>
          </w:tcPr>
          <w:p w:rsidR="00514A43" w:rsidRDefault="00514A43" w:rsidP="00F36BAE">
            <w:pPr>
              <w:jc w:val="center"/>
              <w:rPr>
                <w:sz w:val="24"/>
                <w:szCs w:val="24"/>
              </w:rPr>
            </w:pPr>
            <w:r>
              <w:rPr>
                <w:sz w:val="24"/>
                <w:szCs w:val="24"/>
              </w:rPr>
              <w:t>100</w:t>
            </w:r>
          </w:p>
        </w:tc>
        <w:tc>
          <w:tcPr>
            <w:tcW w:w="392" w:type="pct"/>
            <w:vAlign w:val="center"/>
          </w:tcPr>
          <w:p w:rsidR="00514A43" w:rsidRDefault="00514A43" w:rsidP="00F36BAE">
            <w:pPr>
              <w:jc w:val="center"/>
            </w:pPr>
          </w:p>
        </w:tc>
        <w:tc>
          <w:tcPr>
            <w:tcW w:w="397" w:type="pct"/>
            <w:vAlign w:val="center"/>
          </w:tcPr>
          <w:p w:rsidR="00514A43" w:rsidRDefault="00514A43" w:rsidP="0008146B">
            <w:r>
              <w:t>设立</w:t>
            </w:r>
          </w:p>
        </w:tc>
      </w:tr>
      <w:tr w:rsidR="00514A43" w:rsidTr="0008146B">
        <w:tc>
          <w:tcPr>
            <w:tcW w:w="843" w:type="pct"/>
          </w:tcPr>
          <w:p w:rsidR="00514A43" w:rsidRDefault="00514A43" w:rsidP="0008146B">
            <w:r>
              <w:t>龙元天册（淮安）科技园区管理服务有限公司</w:t>
            </w:r>
          </w:p>
        </w:tc>
        <w:tc>
          <w:tcPr>
            <w:tcW w:w="627" w:type="pct"/>
          </w:tcPr>
          <w:p w:rsidR="00514A43" w:rsidRPr="001919AB" w:rsidRDefault="00514A43" w:rsidP="00F36BAE">
            <w:pPr>
              <w:jc w:val="center"/>
            </w:pPr>
            <w:r w:rsidRPr="001919AB">
              <w:rPr>
                <w:rFonts w:hint="eastAsia"/>
              </w:rPr>
              <w:t>江苏省淮安市</w:t>
            </w:r>
          </w:p>
        </w:tc>
        <w:tc>
          <w:tcPr>
            <w:tcW w:w="392" w:type="pct"/>
            <w:vAlign w:val="center"/>
          </w:tcPr>
          <w:p w:rsidR="00514A43" w:rsidRDefault="00514A43" w:rsidP="00F36BAE">
            <w:pPr>
              <w:jc w:val="center"/>
            </w:pPr>
            <w:r>
              <w:t>100.00</w:t>
            </w:r>
          </w:p>
        </w:tc>
        <w:tc>
          <w:tcPr>
            <w:tcW w:w="704" w:type="pct"/>
            <w:vAlign w:val="center"/>
          </w:tcPr>
          <w:p w:rsidR="00514A43" w:rsidRPr="001919AB" w:rsidRDefault="00514A43" w:rsidP="00F36BAE">
            <w:pPr>
              <w:jc w:val="center"/>
            </w:pPr>
            <w:r w:rsidRPr="001919AB">
              <w:rPr>
                <w:rFonts w:hint="eastAsia"/>
              </w:rPr>
              <w:t>江苏省淮安市</w:t>
            </w:r>
          </w:p>
        </w:tc>
        <w:tc>
          <w:tcPr>
            <w:tcW w:w="1175" w:type="pct"/>
            <w:vAlign w:val="center"/>
          </w:tcPr>
          <w:p w:rsidR="00514A43" w:rsidRPr="001919AB" w:rsidRDefault="00514A43" w:rsidP="00F36BAE">
            <w:pPr>
              <w:jc w:val="center"/>
            </w:pPr>
            <w:r>
              <w:rPr>
                <w:rFonts w:hint="eastAsia"/>
              </w:rPr>
              <w:t>园区管理服务、</w:t>
            </w:r>
            <w:r w:rsidRPr="001919AB">
              <w:rPr>
                <w:rFonts w:hint="eastAsia"/>
              </w:rPr>
              <w:t>企业管理咨询</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pPr>
            <w:r>
              <w:rPr>
                <w:rFonts w:hint="eastAsia"/>
              </w:rPr>
              <w:t>28.56</w:t>
            </w:r>
          </w:p>
        </w:tc>
        <w:tc>
          <w:tcPr>
            <w:tcW w:w="397" w:type="pct"/>
            <w:vAlign w:val="center"/>
          </w:tcPr>
          <w:p w:rsidR="00514A43" w:rsidRDefault="00514A43" w:rsidP="0008146B">
            <w:r>
              <w:t>设立</w:t>
            </w:r>
          </w:p>
        </w:tc>
      </w:tr>
      <w:tr w:rsidR="00514A43" w:rsidTr="0008146B">
        <w:tc>
          <w:tcPr>
            <w:tcW w:w="843" w:type="pct"/>
          </w:tcPr>
          <w:p w:rsidR="00514A43" w:rsidRDefault="00514A43" w:rsidP="0008146B">
            <w:r>
              <w:t>龙元建设集团（香港）有限公司</w:t>
            </w:r>
          </w:p>
        </w:tc>
        <w:tc>
          <w:tcPr>
            <w:tcW w:w="627" w:type="pct"/>
          </w:tcPr>
          <w:p w:rsidR="00514A43" w:rsidRPr="001919AB" w:rsidRDefault="00514A43" w:rsidP="00F36BAE">
            <w:pPr>
              <w:jc w:val="center"/>
            </w:pPr>
            <w:r>
              <w:t>香港特别行政区</w:t>
            </w:r>
          </w:p>
        </w:tc>
        <w:tc>
          <w:tcPr>
            <w:tcW w:w="392" w:type="pct"/>
            <w:vAlign w:val="center"/>
          </w:tcPr>
          <w:p w:rsidR="00514A43" w:rsidRDefault="00514A43" w:rsidP="00F36BAE">
            <w:pPr>
              <w:jc w:val="center"/>
            </w:pPr>
            <w:r>
              <w:t>10.00美元</w:t>
            </w:r>
          </w:p>
        </w:tc>
        <w:tc>
          <w:tcPr>
            <w:tcW w:w="704" w:type="pct"/>
            <w:vAlign w:val="center"/>
          </w:tcPr>
          <w:p w:rsidR="00514A43" w:rsidRPr="001919AB" w:rsidRDefault="00514A43" w:rsidP="00F36BAE">
            <w:pPr>
              <w:jc w:val="center"/>
            </w:pPr>
            <w:r>
              <w:t>香港特别行政区</w:t>
            </w:r>
          </w:p>
        </w:tc>
        <w:tc>
          <w:tcPr>
            <w:tcW w:w="1175" w:type="pct"/>
            <w:vAlign w:val="center"/>
          </w:tcPr>
          <w:p w:rsidR="00514A43" w:rsidRDefault="00514A43" w:rsidP="00F36BAE">
            <w:pPr>
              <w:jc w:val="center"/>
            </w:pPr>
            <w:r>
              <w:t>建筑业</w:t>
            </w:r>
          </w:p>
        </w:tc>
        <w:tc>
          <w:tcPr>
            <w:tcW w:w="470" w:type="pct"/>
            <w:vAlign w:val="center"/>
          </w:tcPr>
          <w:p w:rsidR="00514A43" w:rsidRDefault="00514A43" w:rsidP="00F36BAE">
            <w:pPr>
              <w:jc w:val="center"/>
              <w:rPr>
                <w:sz w:val="24"/>
                <w:szCs w:val="24"/>
              </w:rPr>
            </w:pPr>
          </w:p>
        </w:tc>
        <w:tc>
          <w:tcPr>
            <w:tcW w:w="392" w:type="pct"/>
            <w:vAlign w:val="center"/>
          </w:tcPr>
          <w:p w:rsidR="00514A43" w:rsidRDefault="00514A43" w:rsidP="00F36BAE">
            <w:pPr>
              <w:jc w:val="center"/>
            </w:pPr>
            <w:r>
              <w:t>100</w:t>
            </w:r>
          </w:p>
        </w:tc>
        <w:tc>
          <w:tcPr>
            <w:tcW w:w="397" w:type="pct"/>
            <w:vAlign w:val="center"/>
          </w:tcPr>
          <w:p w:rsidR="00514A43" w:rsidRDefault="00514A43" w:rsidP="0008146B">
            <w:r>
              <w:t>设立</w:t>
            </w:r>
          </w:p>
        </w:tc>
      </w:tr>
      <w:tr w:rsidR="00514A43" w:rsidTr="0008146B">
        <w:tc>
          <w:tcPr>
            <w:tcW w:w="843" w:type="pct"/>
          </w:tcPr>
          <w:p w:rsidR="00514A43" w:rsidRDefault="00514A43" w:rsidP="0008146B">
            <w:r>
              <w:t>元明建设置业有限公司</w:t>
            </w:r>
          </w:p>
        </w:tc>
        <w:tc>
          <w:tcPr>
            <w:tcW w:w="627" w:type="pct"/>
          </w:tcPr>
          <w:p w:rsidR="00514A43" w:rsidRPr="001919AB" w:rsidRDefault="00514A43" w:rsidP="00F36BAE">
            <w:pPr>
              <w:jc w:val="center"/>
            </w:pPr>
            <w:r>
              <w:t>马来西亚</w:t>
            </w:r>
          </w:p>
        </w:tc>
        <w:tc>
          <w:tcPr>
            <w:tcW w:w="392" w:type="pct"/>
            <w:vAlign w:val="center"/>
          </w:tcPr>
          <w:p w:rsidR="00514A43" w:rsidRDefault="00514A43" w:rsidP="00F36BAE">
            <w:pPr>
              <w:jc w:val="center"/>
            </w:pPr>
            <w:r>
              <w:t>510.00马币</w:t>
            </w:r>
          </w:p>
        </w:tc>
        <w:tc>
          <w:tcPr>
            <w:tcW w:w="704" w:type="pct"/>
            <w:vAlign w:val="center"/>
          </w:tcPr>
          <w:p w:rsidR="00514A43" w:rsidRPr="001919AB" w:rsidRDefault="00514A43" w:rsidP="00F36BAE">
            <w:pPr>
              <w:jc w:val="center"/>
            </w:pPr>
            <w:r>
              <w:t>马来西亚</w:t>
            </w:r>
          </w:p>
        </w:tc>
        <w:tc>
          <w:tcPr>
            <w:tcW w:w="1175" w:type="pct"/>
            <w:vAlign w:val="center"/>
          </w:tcPr>
          <w:p w:rsidR="00514A43" w:rsidRDefault="00514A43" w:rsidP="00F36BAE">
            <w:pPr>
              <w:jc w:val="center"/>
            </w:pPr>
            <w:r>
              <w:t>建筑业</w:t>
            </w:r>
          </w:p>
        </w:tc>
        <w:tc>
          <w:tcPr>
            <w:tcW w:w="470" w:type="pct"/>
            <w:vAlign w:val="center"/>
          </w:tcPr>
          <w:p w:rsidR="00514A43" w:rsidRDefault="00514A43" w:rsidP="00F36BAE">
            <w:pPr>
              <w:jc w:val="center"/>
              <w:rPr>
                <w:sz w:val="24"/>
                <w:szCs w:val="24"/>
              </w:rPr>
            </w:pPr>
            <w:r>
              <w:t>100</w:t>
            </w:r>
          </w:p>
        </w:tc>
        <w:tc>
          <w:tcPr>
            <w:tcW w:w="392" w:type="pct"/>
            <w:vAlign w:val="center"/>
          </w:tcPr>
          <w:p w:rsidR="00514A43" w:rsidRDefault="00514A43" w:rsidP="00F36BAE">
            <w:pPr>
              <w:jc w:val="center"/>
            </w:pPr>
          </w:p>
        </w:tc>
        <w:tc>
          <w:tcPr>
            <w:tcW w:w="397" w:type="pct"/>
            <w:vAlign w:val="center"/>
          </w:tcPr>
          <w:p w:rsidR="00514A43" w:rsidRDefault="00514A43" w:rsidP="0008146B">
            <w:r>
              <w:t>设立</w:t>
            </w:r>
          </w:p>
        </w:tc>
      </w:tr>
      <w:tr w:rsidR="00514A43" w:rsidTr="0008146B">
        <w:tc>
          <w:tcPr>
            <w:tcW w:w="843" w:type="pct"/>
          </w:tcPr>
          <w:p w:rsidR="00514A43" w:rsidRDefault="00514A43" w:rsidP="0008146B">
            <w:r>
              <w:t>龙元建设集团（菲律宾）有限公司</w:t>
            </w:r>
          </w:p>
        </w:tc>
        <w:tc>
          <w:tcPr>
            <w:tcW w:w="627" w:type="pct"/>
          </w:tcPr>
          <w:p w:rsidR="00514A43" w:rsidRPr="001919AB" w:rsidRDefault="00514A43" w:rsidP="00F36BAE">
            <w:pPr>
              <w:jc w:val="center"/>
            </w:pPr>
            <w:r>
              <w:t>菲律宾</w:t>
            </w:r>
          </w:p>
        </w:tc>
        <w:tc>
          <w:tcPr>
            <w:tcW w:w="392" w:type="pct"/>
            <w:vAlign w:val="center"/>
          </w:tcPr>
          <w:p w:rsidR="00514A43" w:rsidRDefault="00514A43" w:rsidP="00F36BAE">
            <w:pPr>
              <w:jc w:val="center"/>
            </w:pPr>
            <w:r>
              <w:rPr>
                <w:rFonts w:hint="eastAsia"/>
              </w:rPr>
              <w:t>20.00美元</w:t>
            </w:r>
          </w:p>
        </w:tc>
        <w:tc>
          <w:tcPr>
            <w:tcW w:w="704" w:type="pct"/>
            <w:vAlign w:val="center"/>
          </w:tcPr>
          <w:p w:rsidR="00514A43" w:rsidRPr="001919AB" w:rsidRDefault="00514A43" w:rsidP="00F36BAE">
            <w:pPr>
              <w:jc w:val="center"/>
            </w:pPr>
            <w:r>
              <w:t>菲律宾</w:t>
            </w:r>
          </w:p>
        </w:tc>
        <w:tc>
          <w:tcPr>
            <w:tcW w:w="1175" w:type="pct"/>
            <w:vAlign w:val="center"/>
          </w:tcPr>
          <w:p w:rsidR="00514A43" w:rsidRDefault="00514A43" w:rsidP="00F36BAE">
            <w:pPr>
              <w:jc w:val="center"/>
            </w:pPr>
            <w:r>
              <w:t>建筑业</w:t>
            </w:r>
          </w:p>
        </w:tc>
        <w:tc>
          <w:tcPr>
            <w:tcW w:w="470" w:type="pct"/>
            <w:vAlign w:val="center"/>
          </w:tcPr>
          <w:p w:rsidR="00514A43" w:rsidRDefault="00514A43" w:rsidP="00F36BAE">
            <w:pPr>
              <w:jc w:val="center"/>
              <w:rPr>
                <w:sz w:val="24"/>
                <w:szCs w:val="24"/>
              </w:rPr>
            </w:pPr>
            <w:r>
              <w:t>99.99</w:t>
            </w:r>
          </w:p>
        </w:tc>
        <w:tc>
          <w:tcPr>
            <w:tcW w:w="392" w:type="pct"/>
            <w:vAlign w:val="center"/>
          </w:tcPr>
          <w:p w:rsidR="00514A43" w:rsidRDefault="00514A43" w:rsidP="00F36BAE">
            <w:pPr>
              <w:jc w:val="center"/>
            </w:pPr>
          </w:p>
        </w:tc>
        <w:tc>
          <w:tcPr>
            <w:tcW w:w="397" w:type="pct"/>
            <w:vAlign w:val="center"/>
          </w:tcPr>
          <w:p w:rsidR="00514A43" w:rsidRDefault="00514A43" w:rsidP="0008146B">
            <w:r>
              <w:t>设立</w:t>
            </w:r>
          </w:p>
        </w:tc>
      </w:tr>
    </w:tbl>
    <w:p w:rsidR="00514A43" w:rsidRDefault="00514A43"/>
    <w:p w:rsidR="00457BE7" w:rsidRDefault="00457BE7">
      <w:pPr>
        <w:rPr>
          <w:rFonts w:cs="Arial"/>
          <w:color w:val="000000" w:themeColor="text1"/>
        </w:rPr>
      </w:pPr>
    </w:p>
    <w:p w:rsidR="00984037" w:rsidRDefault="00984037">
      <w:pPr>
        <w:rPr>
          <w:rFonts w:cs="Arial"/>
          <w:color w:val="000000" w:themeColor="text1"/>
        </w:rPr>
      </w:pPr>
    </w:p>
    <w:p w:rsidR="00DD6222" w:rsidRDefault="00547BED">
      <w:pPr>
        <w:pStyle w:val="4"/>
        <w:numPr>
          <w:ilvl w:val="3"/>
          <w:numId w:val="54"/>
        </w:numPr>
        <w:tabs>
          <w:tab w:val="left" w:pos="644"/>
        </w:tabs>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09289603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2033999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2222927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2"/>
        <w:gridCol w:w="1814"/>
        <w:gridCol w:w="1937"/>
        <w:gridCol w:w="1943"/>
        <w:gridCol w:w="1743"/>
      </w:tblGrid>
      <w:tr w:rsidR="00FC7188" w:rsidTr="002C246E">
        <w:trPr>
          <w:trHeight w:val="241"/>
        </w:trPr>
        <w:sdt>
          <w:sdtPr>
            <w:rPr>
              <w:color w:val="000000" w:themeColor="text1"/>
            </w:rPr>
            <w:tag w:val="_PLD_214f5d23d0ff4cd08577f444026e3bf2"/>
            <w:id w:val="-1415237075"/>
          </w:sdtPr>
          <w:sdtEnd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FC7188" w:rsidRDefault="00FC7188" w:rsidP="002C246E">
                <w:pPr>
                  <w:jc w:val="center"/>
                  <w:rPr>
                    <w:rFonts w:cs="Arial"/>
                    <w:color w:val="000000" w:themeColor="text1"/>
                  </w:rPr>
                </w:pPr>
                <w:r>
                  <w:rPr>
                    <w:rFonts w:cs="Arial" w:hint="eastAsia"/>
                    <w:color w:val="000000" w:themeColor="text1"/>
                    <w:lang w:val="en-GB"/>
                  </w:rPr>
                  <w:t>子公司名称</w:t>
                </w:r>
              </w:p>
            </w:tc>
          </w:sdtContent>
        </w:sdt>
        <w:sdt>
          <w:sdtPr>
            <w:rPr>
              <w:color w:val="000000" w:themeColor="text1"/>
            </w:rPr>
            <w:tag w:val="_PLD_8f337a5f047e4f5eb2e03caf3b5ce2bb"/>
            <w:id w:val="747775457"/>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FC7188" w:rsidRDefault="00FC7188" w:rsidP="002C246E">
                <w:pPr>
                  <w:jc w:val="center"/>
                  <w:rPr>
                    <w:rFonts w:cs="Arial"/>
                    <w:bCs w:val="0"/>
                    <w:color w:val="000000" w:themeColor="text1"/>
                    <w:lang w:val="en-GB"/>
                  </w:rPr>
                </w:pPr>
                <w:r>
                  <w:rPr>
                    <w:rFonts w:cs="Arial" w:hint="eastAsia"/>
                    <w:color w:val="000000" w:themeColor="text1"/>
                    <w:lang w:val="en-GB"/>
                  </w:rPr>
                  <w:t>少数股东持股</w:t>
                </w:r>
              </w:p>
              <w:p w:rsidR="00FC7188" w:rsidRDefault="00FC7188" w:rsidP="002C246E">
                <w:pPr>
                  <w:jc w:val="center"/>
                  <w:rPr>
                    <w:rFonts w:cs="Arial"/>
                    <w:color w:val="000000" w:themeColor="text1"/>
                  </w:rPr>
                </w:pPr>
                <w:r>
                  <w:rPr>
                    <w:rFonts w:cs="Arial" w:hint="eastAsia"/>
                    <w:color w:val="000000" w:themeColor="text1"/>
                    <w:lang w:val="en-GB"/>
                  </w:rPr>
                  <w:t>比例</w:t>
                </w:r>
                <w:r>
                  <w:rPr>
                    <w:rFonts w:hint="eastAsia"/>
                    <w:color w:val="000000" w:themeColor="text1"/>
                  </w:rPr>
                  <w:t>（%）</w:t>
                </w:r>
              </w:p>
            </w:tc>
          </w:sdtContent>
        </w:sdt>
        <w:sdt>
          <w:sdtPr>
            <w:rPr>
              <w:color w:val="000000" w:themeColor="text1"/>
            </w:rPr>
            <w:tag w:val="_PLD_70aca7c8f09a4a579e632e06c25a6ab5"/>
            <w:id w:val="2015643109"/>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FC7188" w:rsidRDefault="00FC7188" w:rsidP="002C246E">
                <w:pPr>
                  <w:jc w:val="center"/>
                  <w:rPr>
                    <w:rFonts w:cs="Arial"/>
                    <w:color w:val="000000" w:themeColor="text1"/>
                  </w:rPr>
                </w:pPr>
                <w:r>
                  <w:rPr>
                    <w:rFonts w:cs="Arial" w:hint="eastAsia"/>
                    <w:color w:val="000000" w:themeColor="text1"/>
                    <w:lang w:val="en-GB"/>
                  </w:rPr>
                  <w:t>本期归属于少数股东的损益</w:t>
                </w:r>
              </w:p>
            </w:tc>
          </w:sdtContent>
        </w:sdt>
        <w:sdt>
          <w:sdtPr>
            <w:rPr>
              <w:color w:val="000000" w:themeColor="text1"/>
            </w:rPr>
            <w:tag w:val="_PLD_4154a89239e54416bb4c7ab182b0ae5a"/>
            <w:id w:val="-1506899533"/>
          </w:sdtPr>
          <w:sdtEnd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FC7188" w:rsidRDefault="00FC7188" w:rsidP="002C246E">
                <w:pPr>
                  <w:jc w:val="center"/>
                  <w:rPr>
                    <w:rFonts w:cs="Arial"/>
                    <w:color w:val="000000" w:themeColor="text1"/>
                  </w:rPr>
                </w:pPr>
                <w:r>
                  <w:rPr>
                    <w:rFonts w:cs="Arial" w:hint="eastAsia"/>
                    <w:color w:val="000000" w:themeColor="text1"/>
                    <w:lang w:val="en-GB"/>
                  </w:rPr>
                  <w:t>本期向少数股东宣告分派的股利</w:t>
                </w:r>
              </w:p>
            </w:tc>
          </w:sdtContent>
        </w:sdt>
        <w:sdt>
          <w:sdtPr>
            <w:rPr>
              <w:color w:val="000000" w:themeColor="text1"/>
            </w:rPr>
            <w:tag w:val="_PLD_cea34ef7af164cc8816d90890b528f36"/>
            <w:id w:val="-461659737"/>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FC7188" w:rsidRDefault="00FC7188" w:rsidP="002C246E">
                <w:pPr>
                  <w:ind w:right="-16"/>
                  <w:jc w:val="center"/>
                  <w:rPr>
                    <w:rFonts w:cs="Arial"/>
                    <w:bCs w:val="0"/>
                    <w:color w:val="000000" w:themeColor="text1"/>
                  </w:rPr>
                </w:pPr>
                <w:r>
                  <w:rPr>
                    <w:rFonts w:cs="Arial" w:hint="eastAsia"/>
                    <w:color w:val="000000" w:themeColor="text1"/>
                    <w:lang w:val="en-GB"/>
                  </w:rPr>
                  <w:t>期末少数股东权益余额</w:t>
                </w:r>
              </w:p>
            </w:tc>
          </w:sdtContent>
        </w:sdt>
      </w:tr>
      <w:tr w:rsidR="00FC7188" w:rsidTr="00FC7188">
        <w:tc>
          <w:tcPr>
            <w:tcW w:w="890" w:type="pct"/>
            <w:tcBorders>
              <w:top w:val="single" w:sz="6" w:space="0" w:color="auto"/>
              <w:left w:val="single" w:sz="4" w:space="0" w:color="auto"/>
              <w:bottom w:val="single" w:sz="4" w:space="0" w:color="auto"/>
              <w:right w:val="single" w:sz="6" w:space="0" w:color="auto"/>
            </w:tcBorders>
          </w:tcPr>
          <w:p w:rsidR="00FC7188" w:rsidRDefault="00FC7188" w:rsidP="002C246E">
            <w:r>
              <w:t>杭州城投建设有限公司</w:t>
            </w:r>
          </w:p>
        </w:tc>
        <w:tc>
          <w:tcPr>
            <w:tcW w:w="1002"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r>
              <w:t>25.00</w:t>
            </w:r>
          </w:p>
        </w:tc>
        <w:tc>
          <w:tcPr>
            <w:tcW w:w="1070"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r>
              <w:t>-622,755.37</w:t>
            </w:r>
          </w:p>
        </w:tc>
        <w:tc>
          <w:tcPr>
            <w:tcW w:w="1073"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p>
        </w:tc>
        <w:tc>
          <w:tcPr>
            <w:tcW w:w="963" w:type="pct"/>
            <w:tcBorders>
              <w:top w:val="single" w:sz="6" w:space="0" w:color="auto"/>
              <w:left w:val="single" w:sz="6" w:space="0" w:color="auto"/>
              <w:bottom w:val="single" w:sz="4" w:space="0" w:color="auto"/>
              <w:right w:val="single" w:sz="4" w:space="0" w:color="auto"/>
            </w:tcBorders>
            <w:vAlign w:val="center"/>
          </w:tcPr>
          <w:p w:rsidR="00FC7188" w:rsidRDefault="00FC7188" w:rsidP="00FC7188">
            <w:pPr>
              <w:jc w:val="center"/>
            </w:pPr>
            <w:r>
              <w:t>22,107,449.36</w:t>
            </w:r>
          </w:p>
        </w:tc>
      </w:tr>
      <w:tr w:rsidR="00FC7188" w:rsidTr="00FC7188">
        <w:tc>
          <w:tcPr>
            <w:tcW w:w="890" w:type="pct"/>
            <w:tcBorders>
              <w:top w:val="single" w:sz="6" w:space="0" w:color="auto"/>
              <w:left w:val="single" w:sz="4" w:space="0" w:color="auto"/>
              <w:bottom w:val="single" w:sz="4" w:space="0" w:color="auto"/>
              <w:right w:val="single" w:sz="6" w:space="0" w:color="auto"/>
            </w:tcBorders>
          </w:tcPr>
          <w:p w:rsidR="00FC7188" w:rsidRDefault="00FC7188" w:rsidP="002C246E">
            <w:r>
              <w:t>宁波龙元盛宏生态建设工程有限公司</w:t>
            </w:r>
          </w:p>
        </w:tc>
        <w:tc>
          <w:tcPr>
            <w:tcW w:w="1002"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r>
              <w:t>30.00</w:t>
            </w:r>
          </w:p>
        </w:tc>
        <w:tc>
          <w:tcPr>
            <w:tcW w:w="1070"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r>
              <w:t>3,861,483.47</w:t>
            </w:r>
          </w:p>
        </w:tc>
        <w:tc>
          <w:tcPr>
            <w:tcW w:w="1073" w:type="pct"/>
            <w:tcBorders>
              <w:top w:val="single" w:sz="6" w:space="0" w:color="auto"/>
              <w:left w:val="single" w:sz="6" w:space="0" w:color="auto"/>
              <w:bottom w:val="single" w:sz="4" w:space="0" w:color="auto"/>
              <w:right w:val="single" w:sz="6" w:space="0" w:color="auto"/>
            </w:tcBorders>
            <w:vAlign w:val="center"/>
          </w:tcPr>
          <w:p w:rsidR="00FC7188" w:rsidRDefault="00FC7188" w:rsidP="00FC7188">
            <w:pPr>
              <w:jc w:val="center"/>
            </w:pPr>
          </w:p>
        </w:tc>
        <w:tc>
          <w:tcPr>
            <w:tcW w:w="963" w:type="pct"/>
            <w:tcBorders>
              <w:top w:val="single" w:sz="6" w:space="0" w:color="auto"/>
              <w:left w:val="single" w:sz="6" w:space="0" w:color="auto"/>
              <w:bottom w:val="single" w:sz="4" w:space="0" w:color="auto"/>
              <w:right w:val="single" w:sz="4" w:space="0" w:color="auto"/>
            </w:tcBorders>
            <w:vAlign w:val="center"/>
          </w:tcPr>
          <w:p w:rsidR="00FC7188" w:rsidRDefault="00FC7188" w:rsidP="00FC7188">
            <w:pPr>
              <w:jc w:val="center"/>
            </w:pPr>
            <w:r>
              <w:t>65,439,114.04</w:t>
            </w:r>
          </w:p>
        </w:tc>
      </w:tr>
    </w:tbl>
    <w:p w:rsidR="00FC7188" w:rsidRDefault="00FC7188"/>
    <w:p w:rsidR="00DD6222" w:rsidRDefault="00547BED">
      <w:pPr>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627693433"/>
        <w:placeholder>
          <w:docPart w:val="GBC22222222222222222222222222222"/>
        </w:placeholder>
      </w:sdtPr>
      <w:sdtEndPr/>
      <w:sdtContent>
        <w:p w:rsidR="00DD6222" w:rsidRDefault="00547BED">
          <w:pPr>
            <w:rPr>
              <w:rFonts w:cs="Arial"/>
              <w:color w:val="000000" w:themeColor="text1"/>
            </w:rPr>
          </w:pPr>
          <w:r>
            <w:rPr>
              <w:rFonts w:cs="Arial"/>
              <w:color w:val="000000" w:themeColor="text1"/>
            </w:rPr>
            <w:fldChar w:fldCharType="begin"/>
          </w:r>
          <w:r w:rsidR="004E272C">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4E272C">
            <w:rPr>
              <w:rFonts w:cs="Arial"/>
              <w:color w:val="000000" w:themeColor="text1"/>
            </w:rPr>
            <w:instrText xml:space="preserve"> MACROBUTTON  SnrToggleCheckbox √不适用 </w:instrText>
          </w:r>
          <w:r>
            <w:rPr>
              <w:rFonts w:cs="Arial"/>
              <w:color w:val="000000" w:themeColor="text1"/>
            </w:rPr>
            <w:fldChar w:fldCharType="end"/>
          </w:r>
        </w:p>
      </w:sdtContent>
    </w:sdt>
    <w:p w:rsidR="00DD6222" w:rsidRDefault="00547BED">
      <w:pPr>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738478059"/>
        <w:placeholder>
          <w:docPart w:val="GBC22222222222222222222222222222"/>
        </w:placeholder>
      </w:sdtPr>
      <w:sdtEndPr/>
      <w:sdtContent>
        <w:p w:rsidR="00DD6222" w:rsidRDefault="00547BED" w:rsidP="004E272C">
          <w:pPr>
            <w:rPr>
              <w:rFonts w:cs="Arial"/>
              <w:color w:val="000000" w:themeColor="text1"/>
            </w:rPr>
          </w:pPr>
          <w:r>
            <w:rPr>
              <w:rFonts w:cs="Arial"/>
              <w:color w:val="000000" w:themeColor="text1"/>
            </w:rPr>
            <w:fldChar w:fldCharType="begin"/>
          </w:r>
          <w:r w:rsidR="004E272C">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4E272C">
            <w:rPr>
              <w:rFonts w:cs="Arial"/>
              <w:color w:val="000000" w:themeColor="text1"/>
            </w:rPr>
            <w:instrText xml:space="preserve"> MACROBUTTON  SnrToggleCheckbox √不适用 </w:instrText>
          </w:r>
          <w:r>
            <w:rPr>
              <w:rFonts w:cs="Arial"/>
              <w:color w:val="000000" w:themeColor="text1"/>
            </w:rPr>
            <w:fldChar w:fldCharType="end"/>
          </w:r>
        </w:p>
      </w:sdtContent>
    </w:sdt>
    <w:p w:rsidR="00DD6222" w:rsidRDefault="00DD6222">
      <w:pPr>
        <w:rPr>
          <w:rFonts w:cs="Arial"/>
          <w:color w:val="000000" w:themeColor="text1"/>
        </w:rPr>
      </w:pPr>
    </w:p>
    <w:p w:rsidR="00DD6222" w:rsidRDefault="00547BED">
      <w:pPr>
        <w:pStyle w:val="4"/>
        <w:numPr>
          <w:ilvl w:val="3"/>
          <w:numId w:val="54"/>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39103466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17523926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700600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9"/>
        <w:gridCol w:w="790"/>
        <w:gridCol w:w="682"/>
        <w:gridCol w:w="790"/>
        <w:gridCol w:w="718"/>
        <w:gridCol w:w="682"/>
        <w:gridCol w:w="718"/>
        <w:gridCol w:w="790"/>
        <w:gridCol w:w="682"/>
        <w:gridCol w:w="790"/>
        <w:gridCol w:w="718"/>
        <w:gridCol w:w="682"/>
        <w:gridCol w:w="718"/>
      </w:tblGrid>
      <w:tr w:rsidR="00BF69A7" w:rsidTr="00BF69A7">
        <w:trPr>
          <w:trHeight w:val="241"/>
        </w:trPr>
        <w:sdt>
          <w:sdtPr>
            <w:rPr>
              <w:color w:val="000000" w:themeColor="text1"/>
            </w:rPr>
            <w:tag w:val="_PLD_e65ae60c1beb4e5aa4e9c5250ffb188a"/>
            <w:id w:val="-213977790"/>
          </w:sdtPr>
          <w:sdtEndPr/>
          <w:sdtContent>
            <w:tc>
              <w:tcPr>
                <w:tcW w:w="0" w:type="auto"/>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F69A7" w:rsidRDefault="00BF69A7" w:rsidP="002C246E">
                <w:pPr>
                  <w:ind w:right="-16"/>
                  <w:jc w:val="center"/>
                  <w:rPr>
                    <w:rFonts w:cs="Arial"/>
                    <w:bCs w:val="0"/>
                    <w:color w:val="000000" w:themeColor="text1"/>
                  </w:rPr>
                </w:pPr>
                <w:r>
                  <w:rPr>
                    <w:rFonts w:cs="Arial" w:hint="eastAsia"/>
                    <w:color w:val="000000" w:themeColor="text1"/>
                    <w:lang w:val="en-GB"/>
                  </w:rPr>
                  <w:t>子公司名称</w:t>
                </w:r>
              </w:p>
            </w:tc>
          </w:sdtContent>
        </w:sdt>
        <w:sdt>
          <w:sdtPr>
            <w:rPr>
              <w:color w:val="000000" w:themeColor="text1"/>
            </w:rPr>
            <w:tag w:val="_PLD_878e21e6ce5e466eb427e7200cc9e5bb"/>
            <w:id w:val="1209689350"/>
          </w:sdtPr>
          <w:sdtEndPr/>
          <w:sdtContent>
            <w:tc>
              <w:tcPr>
                <w:tcW w:w="0" w:type="auto"/>
                <w:gridSpan w:val="6"/>
                <w:tcBorders>
                  <w:top w:val="single" w:sz="4" w:space="0" w:color="auto"/>
                  <w:left w:val="single" w:sz="6" w:space="0" w:color="auto"/>
                  <w:bottom w:val="single" w:sz="6" w:space="0" w:color="auto"/>
                  <w:right w:val="single" w:sz="6" w:space="0" w:color="auto"/>
                </w:tcBorders>
                <w:shd w:val="clear" w:color="auto" w:fill="auto"/>
                <w:vAlign w:val="center"/>
              </w:tcPr>
              <w:p w:rsidR="00BF69A7" w:rsidRDefault="00BF69A7" w:rsidP="002C246E">
                <w:pPr>
                  <w:ind w:right="-16"/>
                  <w:jc w:val="center"/>
                  <w:rPr>
                    <w:rFonts w:cs="Arial"/>
                    <w:bCs w:val="0"/>
                    <w:color w:val="000000" w:themeColor="text1"/>
                  </w:rPr>
                </w:pPr>
                <w:r>
                  <w:rPr>
                    <w:rFonts w:cs="Arial" w:hint="eastAsia"/>
                    <w:color w:val="000000" w:themeColor="text1"/>
                    <w:lang w:val="en-GB"/>
                  </w:rPr>
                  <w:t>期末余额</w:t>
                </w:r>
              </w:p>
            </w:tc>
          </w:sdtContent>
        </w:sdt>
        <w:sdt>
          <w:sdtPr>
            <w:rPr>
              <w:color w:val="000000" w:themeColor="text1"/>
            </w:rPr>
            <w:tag w:val="_PLD_86b93e4e78424106874bd84d54fb24df"/>
            <w:id w:val="-273010329"/>
          </w:sdtPr>
          <w:sdtEndPr/>
          <w:sdtContent>
            <w:tc>
              <w:tcPr>
                <w:tcW w:w="0" w:type="auto"/>
                <w:gridSpan w:val="6"/>
                <w:tcBorders>
                  <w:top w:val="single" w:sz="4" w:space="0" w:color="auto"/>
                  <w:left w:val="single" w:sz="6" w:space="0" w:color="auto"/>
                  <w:bottom w:val="single" w:sz="6" w:space="0" w:color="auto"/>
                  <w:right w:val="single" w:sz="4" w:space="0" w:color="auto"/>
                </w:tcBorders>
                <w:shd w:val="clear" w:color="auto" w:fill="auto"/>
                <w:vAlign w:val="center"/>
              </w:tcPr>
              <w:p w:rsidR="00BF69A7" w:rsidRDefault="00BF69A7" w:rsidP="002C246E">
                <w:pPr>
                  <w:ind w:right="-16"/>
                  <w:jc w:val="center"/>
                  <w:rPr>
                    <w:rFonts w:cs="Arial"/>
                    <w:bCs w:val="0"/>
                    <w:color w:val="000000" w:themeColor="text1"/>
                  </w:rPr>
                </w:pPr>
                <w:r>
                  <w:rPr>
                    <w:rFonts w:cs="Arial" w:hint="eastAsia"/>
                    <w:color w:val="000000" w:themeColor="text1"/>
                    <w:lang w:val="en-GB"/>
                  </w:rPr>
                  <w:t>期初余额</w:t>
                </w:r>
              </w:p>
            </w:tc>
          </w:sdtContent>
        </w:sdt>
      </w:tr>
      <w:tr w:rsidR="00BF69A7" w:rsidTr="00BF69A7">
        <w:trPr>
          <w:trHeight w:val="241"/>
        </w:trPr>
        <w:tc>
          <w:tcPr>
            <w:tcW w:w="0" w:type="auto"/>
            <w:vMerge/>
            <w:tcBorders>
              <w:top w:val="single" w:sz="4" w:space="0" w:color="auto"/>
              <w:left w:val="single" w:sz="4" w:space="0" w:color="auto"/>
              <w:bottom w:val="single" w:sz="6" w:space="0" w:color="auto"/>
              <w:right w:val="single" w:sz="6" w:space="0" w:color="auto"/>
            </w:tcBorders>
            <w:shd w:val="clear" w:color="auto" w:fill="auto"/>
            <w:vAlign w:val="center"/>
          </w:tcPr>
          <w:p w:rsidR="00BF69A7" w:rsidRDefault="00BF69A7" w:rsidP="002C246E">
            <w:pPr>
              <w:rPr>
                <w:rFonts w:cs="Arial"/>
                <w:bCs w:val="0"/>
                <w:color w:val="000000" w:themeColor="text1"/>
              </w:rPr>
            </w:pPr>
          </w:p>
        </w:tc>
        <w:sdt>
          <w:sdtPr>
            <w:rPr>
              <w:color w:val="000000" w:themeColor="text1"/>
            </w:rPr>
            <w:tag w:val="_PLD_0154d63f3f2c482ebe0cf00460d87fbd"/>
            <w:id w:val="-2131155951"/>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0f817c02730447aca042c6a931d447e8"/>
            <w:id w:val="-561331894"/>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553e0814e94f491784b88cc5aa7d6adb"/>
            <w:id w:val="-1700459376"/>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3db84901ffa544afb174531f0384a82f"/>
            <w:id w:val="701830247"/>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50c217cc437b4c3496e1aab622fba053"/>
            <w:id w:val="-149749653"/>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ind w:left="-40" w:right="-97"/>
                  <w:jc w:val="center"/>
                  <w:rPr>
                    <w:rFonts w:cs="Arial"/>
                    <w:color w:val="000000" w:themeColor="text1"/>
                  </w:rPr>
                </w:pPr>
                <w:r>
                  <w:rPr>
                    <w:rFonts w:cs="Arial" w:hint="eastAsia"/>
                    <w:color w:val="000000" w:themeColor="text1"/>
                    <w:lang w:val="en-GB"/>
                  </w:rPr>
                  <w:t>非流动负债</w:t>
                </w:r>
              </w:p>
            </w:tc>
          </w:sdtContent>
        </w:sdt>
        <w:sdt>
          <w:sdtPr>
            <w:rPr>
              <w:color w:val="000000" w:themeColor="text1"/>
            </w:rPr>
            <w:tag w:val="_PLD_ccd9a8d3652e4485a763cfb37eb6fa37"/>
            <w:id w:val="1104072210"/>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负债合计</w:t>
                </w:r>
              </w:p>
            </w:tc>
          </w:sdtContent>
        </w:sdt>
        <w:sdt>
          <w:sdtPr>
            <w:rPr>
              <w:color w:val="000000" w:themeColor="text1"/>
            </w:rPr>
            <w:tag w:val="_PLD_ec07cd6513b74d49b586125d4b66dd0a"/>
            <w:id w:val="-58325949"/>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流动资产</w:t>
                </w:r>
              </w:p>
            </w:tc>
          </w:sdtContent>
        </w:sdt>
        <w:sdt>
          <w:sdtPr>
            <w:rPr>
              <w:color w:val="000000" w:themeColor="text1"/>
            </w:rPr>
            <w:tag w:val="_PLD_fb97ce65ab144768b4fb9978546fce37"/>
            <w:id w:val="-970585036"/>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ind w:left="-40" w:right="-97"/>
                  <w:jc w:val="center"/>
                  <w:rPr>
                    <w:rFonts w:cs="Arial"/>
                    <w:color w:val="000000" w:themeColor="text1"/>
                  </w:rPr>
                </w:pPr>
                <w:r>
                  <w:rPr>
                    <w:rFonts w:cs="Arial" w:hint="eastAsia"/>
                    <w:color w:val="000000" w:themeColor="text1"/>
                    <w:lang w:val="en-GB"/>
                  </w:rPr>
                  <w:t>非流动资产</w:t>
                </w:r>
              </w:p>
            </w:tc>
          </w:sdtContent>
        </w:sdt>
        <w:sdt>
          <w:sdtPr>
            <w:rPr>
              <w:color w:val="000000" w:themeColor="text1"/>
            </w:rPr>
            <w:tag w:val="_PLD_412845ecfd2e45e8ae03b43cf8ca32f4"/>
            <w:id w:val="2104677765"/>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资产合计</w:t>
                </w:r>
              </w:p>
            </w:tc>
          </w:sdtContent>
        </w:sdt>
        <w:sdt>
          <w:sdtPr>
            <w:rPr>
              <w:color w:val="000000" w:themeColor="text1"/>
            </w:rPr>
            <w:tag w:val="_PLD_2a24724c66b442e994f401266a55d5df"/>
            <w:id w:val="-1463417624"/>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流动负债</w:t>
                </w:r>
              </w:p>
            </w:tc>
          </w:sdtContent>
        </w:sdt>
        <w:sdt>
          <w:sdtPr>
            <w:rPr>
              <w:color w:val="000000" w:themeColor="text1"/>
            </w:rPr>
            <w:tag w:val="_PLD_937f557a5cdb4ea99a0a914e755f781f"/>
            <w:id w:val="2033999412"/>
          </w:sdtPr>
          <w:sdtEndPr/>
          <w:sdtContent>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ind w:left="-40" w:right="-97"/>
                  <w:jc w:val="center"/>
                  <w:rPr>
                    <w:rFonts w:cs="Arial"/>
                    <w:color w:val="000000" w:themeColor="text1"/>
                  </w:rPr>
                </w:pPr>
                <w:r>
                  <w:rPr>
                    <w:rFonts w:cs="Arial" w:hint="eastAsia"/>
                    <w:color w:val="000000" w:themeColor="text1"/>
                    <w:lang w:val="en-GB"/>
                  </w:rPr>
                  <w:t>非流动负债</w:t>
                </w:r>
              </w:p>
            </w:tc>
          </w:sdtContent>
        </w:sdt>
        <w:sdt>
          <w:sdtPr>
            <w:rPr>
              <w:color w:val="000000" w:themeColor="text1"/>
            </w:rPr>
            <w:tag w:val="_PLD_c4b998a44f394e1eb0924a4f19409ff8"/>
            <w:id w:val="1144863401"/>
          </w:sdtPr>
          <w:sdtEndPr/>
          <w:sdtContent>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BF69A7" w:rsidRDefault="00BF69A7" w:rsidP="002C246E">
                <w:pPr>
                  <w:jc w:val="center"/>
                  <w:rPr>
                    <w:rFonts w:cs="Arial"/>
                    <w:color w:val="000000" w:themeColor="text1"/>
                  </w:rPr>
                </w:pPr>
                <w:r>
                  <w:rPr>
                    <w:rFonts w:cs="Arial" w:hint="eastAsia"/>
                    <w:color w:val="000000" w:themeColor="text1"/>
                    <w:lang w:val="en-GB"/>
                  </w:rPr>
                  <w:t>负债合计</w:t>
                </w:r>
              </w:p>
            </w:tc>
          </w:sdtContent>
        </w:sdt>
      </w:tr>
      <w:tr w:rsidR="00BF69A7" w:rsidTr="00834F48">
        <w:tc>
          <w:tcPr>
            <w:tcW w:w="0" w:type="auto"/>
            <w:tcBorders>
              <w:top w:val="single" w:sz="6" w:space="0" w:color="auto"/>
              <w:left w:val="single" w:sz="4" w:space="0" w:color="auto"/>
              <w:bottom w:val="single" w:sz="4" w:space="0" w:color="auto"/>
              <w:right w:val="single" w:sz="6" w:space="0" w:color="auto"/>
            </w:tcBorders>
          </w:tcPr>
          <w:p w:rsidR="00BF69A7" w:rsidRDefault="00BF69A7" w:rsidP="002C246E">
            <w:r>
              <w:t>杭州城投建设有限公司</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128,059,043.59</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89,110,254.86</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217,169,298.45</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102,329,792.73</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26,433,200.00</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128,762,992.73</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111,319,306.70</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83,494,210.22</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194,813,516.92</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75,957,989.72</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27,958,200.00</w:t>
            </w:r>
          </w:p>
        </w:tc>
        <w:tc>
          <w:tcPr>
            <w:tcW w:w="0" w:type="auto"/>
            <w:tcBorders>
              <w:top w:val="single" w:sz="6" w:space="0" w:color="auto"/>
              <w:left w:val="single" w:sz="6" w:space="0" w:color="auto"/>
              <w:bottom w:val="single" w:sz="4" w:space="0" w:color="auto"/>
              <w:right w:val="single" w:sz="4" w:space="0" w:color="auto"/>
            </w:tcBorders>
            <w:vAlign w:val="center"/>
          </w:tcPr>
          <w:p w:rsidR="00BF69A7" w:rsidRDefault="00BF69A7" w:rsidP="00834F48">
            <w:pPr>
              <w:jc w:val="right"/>
            </w:pPr>
            <w:r>
              <w:t>103,916,189.72</w:t>
            </w:r>
          </w:p>
        </w:tc>
      </w:tr>
      <w:tr w:rsidR="00BF69A7" w:rsidTr="00834F48">
        <w:tc>
          <w:tcPr>
            <w:tcW w:w="0" w:type="auto"/>
            <w:tcBorders>
              <w:top w:val="single" w:sz="6" w:space="0" w:color="auto"/>
              <w:left w:val="single" w:sz="4" w:space="0" w:color="auto"/>
              <w:bottom w:val="single" w:sz="4" w:space="0" w:color="auto"/>
              <w:right w:val="single" w:sz="6" w:space="0" w:color="auto"/>
            </w:tcBorders>
          </w:tcPr>
          <w:p w:rsidR="00BF69A7" w:rsidRDefault="00BF69A7" w:rsidP="002C246E">
            <w:r>
              <w:t>宁波龙元盛宏生态建设工程有限公司</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1,176,575,732.98</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47,962,325.70</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1,224,538,058.68</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994,762,386.21</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1,279,019.86</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996,041,406.07</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1,091,208,654.92</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48,181,438.55</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1,139,390,093.47</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924,317,136.88</w:t>
            </w:r>
          </w:p>
        </w:tc>
        <w:tc>
          <w:tcPr>
            <w:tcW w:w="0" w:type="auto"/>
            <w:tcBorders>
              <w:top w:val="single" w:sz="6" w:space="0" w:color="auto"/>
              <w:left w:val="single" w:sz="6" w:space="0" w:color="auto"/>
              <w:bottom w:val="single" w:sz="4" w:space="0" w:color="auto"/>
              <w:right w:val="single" w:sz="6" w:space="0" w:color="auto"/>
            </w:tcBorders>
            <w:vAlign w:val="center"/>
          </w:tcPr>
          <w:p w:rsidR="00BF69A7" w:rsidRDefault="00BF69A7" w:rsidP="00834F48">
            <w:pPr>
              <w:jc w:val="right"/>
            </w:pPr>
            <w:r>
              <w:t>1,258,674.44</w:t>
            </w:r>
          </w:p>
        </w:tc>
        <w:tc>
          <w:tcPr>
            <w:tcW w:w="0" w:type="auto"/>
            <w:tcBorders>
              <w:top w:val="single" w:sz="6" w:space="0" w:color="auto"/>
              <w:left w:val="single" w:sz="6" w:space="0" w:color="auto"/>
              <w:bottom w:val="single" w:sz="4" w:space="0" w:color="auto"/>
              <w:right w:val="single" w:sz="4" w:space="0" w:color="auto"/>
            </w:tcBorders>
            <w:vAlign w:val="center"/>
          </w:tcPr>
          <w:p w:rsidR="00BF69A7" w:rsidRDefault="00BF69A7" w:rsidP="00834F48">
            <w:pPr>
              <w:jc w:val="right"/>
            </w:pPr>
            <w:r>
              <w:t>925,575,811.32</w:t>
            </w:r>
          </w:p>
        </w:tc>
      </w:tr>
    </w:tbl>
    <w:p w:rsidR="00BF69A7" w:rsidRDefault="00BF69A7"/>
    <w:p w:rsidR="00BF69A7" w:rsidRDefault="00BF69A7">
      <w:pPr>
        <w:rPr>
          <w:rFonts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7"/>
        <w:gridCol w:w="1129"/>
        <w:gridCol w:w="1063"/>
        <w:gridCol w:w="1063"/>
        <w:gridCol w:w="1129"/>
        <w:gridCol w:w="1129"/>
        <w:gridCol w:w="1063"/>
        <w:gridCol w:w="1063"/>
        <w:gridCol w:w="1063"/>
      </w:tblGrid>
      <w:tr w:rsidR="00BF69A7" w:rsidTr="00BF69A7">
        <w:trPr>
          <w:trHeight w:val="241"/>
        </w:trPr>
        <w:sdt>
          <w:sdtPr>
            <w:rPr>
              <w:color w:val="000000" w:themeColor="text1"/>
            </w:rPr>
            <w:tag w:val="_PLD_87ab97227e5642b988e110c5a28abb39"/>
            <w:id w:val="-1808921293"/>
          </w:sdtPr>
          <w:sdtEndPr/>
          <w:sdtContent>
            <w:tc>
              <w:tcPr>
                <w:tcW w:w="19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F69A7" w:rsidRDefault="00BF69A7" w:rsidP="002C246E">
                <w:pPr>
                  <w:spacing w:line="276" w:lineRule="auto"/>
                  <w:ind w:right="-16"/>
                  <w:jc w:val="center"/>
                  <w:rPr>
                    <w:rFonts w:cs="Arial"/>
                    <w:bCs w:val="0"/>
                    <w:color w:val="000000" w:themeColor="text1"/>
                  </w:rPr>
                </w:pPr>
                <w:r>
                  <w:rPr>
                    <w:rFonts w:cs="Arial" w:hint="eastAsia"/>
                    <w:color w:val="000000" w:themeColor="text1"/>
                    <w:lang w:val="en-GB"/>
                  </w:rPr>
                  <w:t>子公司名称</w:t>
                </w:r>
              </w:p>
            </w:tc>
          </w:sdtContent>
        </w:sdt>
        <w:sdt>
          <w:sdtPr>
            <w:rPr>
              <w:color w:val="000000" w:themeColor="text1"/>
            </w:rPr>
            <w:tag w:val="_PLD_85f8737cebf641b2aa266052f4118ba8"/>
            <w:id w:val="-1479837705"/>
          </w:sdtPr>
          <w:sdtEndPr/>
          <w:sdtContent>
            <w:tc>
              <w:tcPr>
                <w:tcW w:w="242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ind w:right="-16"/>
                  <w:jc w:val="center"/>
                  <w:rPr>
                    <w:rFonts w:cs="Arial"/>
                    <w:bCs w:val="0"/>
                    <w:color w:val="000000" w:themeColor="text1"/>
                  </w:rPr>
                </w:pPr>
                <w:r>
                  <w:rPr>
                    <w:rFonts w:cs="Arial" w:hint="eastAsia"/>
                    <w:color w:val="000000" w:themeColor="text1"/>
                    <w:lang w:val="en-GB"/>
                  </w:rPr>
                  <w:t>本期发生额</w:t>
                </w:r>
              </w:p>
            </w:tc>
          </w:sdtContent>
        </w:sdt>
        <w:sdt>
          <w:sdtPr>
            <w:rPr>
              <w:color w:val="000000" w:themeColor="text1"/>
            </w:rPr>
            <w:tag w:val="_PLD_32dac50c80854f268b3afdebef20332e"/>
            <w:id w:val="-1724817794"/>
          </w:sdtPr>
          <w:sdtEndPr/>
          <w:sdtContent>
            <w:tc>
              <w:tcPr>
                <w:tcW w:w="2386"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BF69A7" w:rsidRDefault="00BF69A7" w:rsidP="002C246E">
                <w:pPr>
                  <w:spacing w:line="276" w:lineRule="auto"/>
                  <w:ind w:right="-16"/>
                  <w:jc w:val="center"/>
                  <w:rPr>
                    <w:rFonts w:cs="Arial"/>
                    <w:bCs w:val="0"/>
                    <w:color w:val="000000" w:themeColor="text1"/>
                  </w:rPr>
                </w:pPr>
                <w:r>
                  <w:rPr>
                    <w:rFonts w:cs="Arial" w:hint="eastAsia"/>
                    <w:color w:val="000000" w:themeColor="text1"/>
                    <w:lang w:val="en-GB"/>
                  </w:rPr>
                  <w:t>上期发生额</w:t>
                </w:r>
              </w:p>
            </w:tc>
          </w:sdtContent>
        </w:sdt>
      </w:tr>
      <w:tr w:rsidR="00BF69A7" w:rsidTr="00BF69A7">
        <w:trPr>
          <w:trHeight w:val="241"/>
        </w:trPr>
        <w:tc>
          <w:tcPr>
            <w:tcW w:w="192" w:type="pct"/>
            <w:vMerge/>
            <w:tcBorders>
              <w:top w:val="single" w:sz="4" w:space="0" w:color="auto"/>
              <w:left w:val="single" w:sz="4" w:space="0" w:color="auto"/>
              <w:bottom w:val="single" w:sz="6" w:space="0" w:color="auto"/>
              <w:right w:val="single" w:sz="6" w:space="0" w:color="auto"/>
            </w:tcBorders>
            <w:shd w:val="clear" w:color="auto" w:fill="auto"/>
            <w:vAlign w:val="center"/>
          </w:tcPr>
          <w:p w:rsidR="00BF69A7" w:rsidRDefault="00BF69A7" w:rsidP="002C246E">
            <w:pPr>
              <w:jc w:val="center"/>
              <w:rPr>
                <w:rFonts w:cs="Arial"/>
                <w:bCs w:val="0"/>
                <w:color w:val="000000" w:themeColor="text1"/>
              </w:rPr>
            </w:pPr>
          </w:p>
        </w:tc>
        <w:sdt>
          <w:sdtPr>
            <w:rPr>
              <w:color w:val="000000" w:themeColor="text1"/>
            </w:rPr>
            <w:tag w:val="_PLD_29407a86c6924579a6442f5b24e6decd"/>
            <w:id w:val="1508094554"/>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营业收入</w:t>
                </w:r>
              </w:p>
            </w:tc>
          </w:sdtContent>
        </w:sdt>
        <w:sdt>
          <w:sdtPr>
            <w:rPr>
              <w:color w:val="000000" w:themeColor="text1"/>
            </w:rPr>
            <w:tag w:val="_PLD_bc59f1076f2243f8984efa8df921ad2c"/>
            <w:id w:val="2070608837"/>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净利润</w:t>
                </w:r>
              </w:p>
            </w:tc>
          </w:sdtContent>
        </w:sdt>
        <w:sdt>
          <w:sdtPr>
            <w:rPr>
              <w:color w:val="000000" w:themeColor="text1"/>
            </w:rPr>
            <w:tag w:val="_PLD_90f87c27e3fb4843892cceb85599a3b1"/>
            <w:id w:val="464326871"/>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color w:val="000000" w:themeColor="text1"/>
            </w:rPr>
            <w:tag w:val="_PLD_3126fb1798f346de95a39458603c4301"/>
            <w:id w:val="1525446214"/>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经营活动现金流量</w:t>
                </w:r>
              </w:p>
            </w:tc>
          </w:sdtContent>
        </w:sdt>
        <w:sdt>
          <w:sdtPr>
            <w:rPr>
              <w:color w:val="000000" w:themeColor="text1"/>
            </w:rPr>
            <w:tag w:val="_PLD_44ccfb27fc6943ac84654ba7c7bef20e"/>
            <w:id w:val="-1206709477"/>
          </w:sdtPr>
          <w:sdtEndPr/>
          <w:sdtContent>
            <w:tc>
              <w:tcPr>
                <w:tcW w:w="624"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营业收入</w:t>
                </w:r>
              </w:p>
            </w:tc>
          </w:sdtContent>
        </w:sdt>
        <w:sdt>
          <w:sdtPr>
            <w:rPr>
              <w:color w:val="000000" w:themeColor="text1"/>
            </w:rPr>
            <w:tag w:val="_PLD_c08aebbf24fa4b1aa2c4f79232c7c630"/>
            <w:id w:val="748007271"/>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净利润</w:t>
                </w:r>
              </w:p>
            </w:tc>
          </w:sdtContent>
        </w:sdt>
        <w:sdt>
          <w:sdtPr>
            <w:rPr>
              <w:color w:val="000000" w:themeColor="text1"/>
            </w:rPr>
            <w:tag w:val="_PLD_0a377a03553f4d909179190a153a31b7"/>
            <w:id w:val="1390845917"/>
          </w:sdtPr>
          <w:sdtEndPr/>
          <w:sdtContent>
            <w:tc>
              <w:tcPr>
                <w:tcW w:w="587" w:type="pct"/>
                <w:tcBorders>
                  <w:top w:val="single" w:sz="6" w:space="0" w:color="auto"/>
                  <w:left w:val="single" w:sz="6" w:space="0" w:color="auto"/>
                  <w:bottom w:val="single" w:sz="6" w:space="0" w:color="auto"/>
                  <w:right w:val="single" w:sz="6"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综合收益总额</w:t>
                </w:r>
              </w:p>
            </w:tc>
          </w:sdtContent>
        </w:sdt>
        <w:sdt>
          <w:sdtPr>
            <w:rPr>
              <w:color w:val="000000" w:themeColor="text1"/>
            </w:rPr>
            <w:tag w:val="_PLD_400ec1e5e2cf42e5a9eea23ddbdbd572"/>
            <w:id w:val="1049035381"/>
          </w:sdtPr>
          <w:sdtEndPr/>
          <w:sdtContent>
            <w:tc>
              <w:tcPr>
                <w:tcW w:w="587" w:type="pct"/>
                <w:tcBorders>
                  <w:top w:val="single" w:sz="6" w:space="0" w:color="auto"/>
                  <w:left w:val="single" w:sz="6" w:space="0" w:color="auto"/>
                  <w:bottom w:val="single" w:sz="6" w:space="0" w:color="auto"/>
                  <w:right w:val="single" w:sz="4" w:space="0" w:color="auto"/>
                </w:tcBorders>
                <w:shd w:val="clear" w:color="auto" w:fill="auto"/>
                <w:vAlign w:val="center"/>
              </w:tcPr>
              <w:p w:rsidR="00BF69A7" w:rsidRDefault="00BF69A7" w:rsidP="002C246E">
                <w:pPr>
                  <w:spacing w:line="276" w:lineRule="auto"/>
                  <w:jc w:val="center"/>
                  <w:rPr>
                    <w:rFonts w:cs="Arial"/>
                    <w:color w:val="000000" w:themeColor="text1"/>
                  </w:rPr>
                </w:pPr>
                <w:r>
                  <w:rPr>
                    <w:rFonts w:cs="Arial" w:hint="eastAsia"/>
                    <w:color w:val="000000" w:themeColor="text1"/>
                    <w:lang w:val="en-GB"/>
                  </w:rPr>
                  <w:t>经营活动现金流量</w:t>
                </w:r>
              </w:p>
            </w:tc>
          </w:sdtContent>
        </w:sdt>
      </w:tr>
      <w:tr w:rsidR="00BF69A7" w:rsidTr="00834F48">
        <w:tc>
          <w:tcPr>
            <w:tcW w:w="192" w:type="pct"/>
            <w:tcBorders>
              <w:top w:val="single" w:sz="6" w:space="0" w:color="auto"/>
              <w:left w:val="single" w:sz="4" w:space="0" w:color="auto"/>
              <w:bottom w:val="single" w:sz="4" w:space="0" w:color="auto"/>
              <w:right w:val="single" w:sz="6" w:space="0" w:color="auto"/>
            </w:tcBorders>
          </w:tcPr>
          <w:p w:rsidR="00BF69A7" w:rsidRDefault="00BF69A7" w:rsidP="002C246E">
            <w:pPr>
              <w:spacing w:line="276" w:lineRule="auto"/>
            </w:pPr>
            <w:r>
              <w:t>杭州城投建设有限公司</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47,647,130.83</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-2,491,021.48</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-2,491,021.48</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-15,113,276.97</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54,257,277.51</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-6,233,449.77</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-6,233,449.77</w:t>
            </w:r>
          </w:p>
        </w:tc>
        <w:tc>
          <w:tcPr>
            <w:tcW w:w="587" w:type="pct"/>
            <w:tcBorders>
              <w:top w:val="single" w:sz="6" w:space="0" w:color="auto"/>
              <w:left w:val="single" w:sz="6" w:space="0" w:color="auto"/>
              <w:bottom w:val="single" w:sz="4" w:space="0" w:color="auto"/>
              <w:right w:val="single" w:sz="4" w:space="0" w:color="auto"/>
            </w:tcBorders>
            <w:vAlign w:val="center"/>
          </w:tcPr>
          <w:p w:rsidR="00BF69A7" w:rsidRDefault="00BF69A7" w:rsidP="00834F48">
            <w:pPr>
              <w:spacing w:line="276" w:lineRule="auto"/>
              <w:jc w:val="right"/>
            </w:pPr>
            <w:r>
              <w:t>-8,316,004.52</w:t>
            </w:r>
          </w:p>
        </w:tc>
      </w:tr>
      <w:tr w:rsidR="00BF69A7" w:rsidTr="00834F48">
        <w:tc>
          <w:tcPr>
            <w:tcW w:w="192" w:type="pct"/>
            <w:tcBorders>
              <w:top w:val="single" w:sz="6" w:space="0" w:color="auto"/>
              <w:left w:val="single" w:sz="4" w:space="0" w:color="auto"/>
              <w:bottom w:val="single" w:sz="4" w:space="0" w:color="auto"/>
              <w:right w:val="single" w:sz="6" w:space="0" w:color="auto"/>
            </w:tcBorders>
          </w:tcPr>
          <w:p w:rsidR="00BF69A7" w:rsidRDefault="00BF69A7" w:rsidP="002C246E">
            <w:pPr>
              <w:spacing w:line="276" w:lineRule="auto"/>
            </w:pPr>
            <w:r>
              <w:t>宁波龙元盛宏生态建设工程有限公司</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544,767,879.41</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12,871,611.58</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12,871,611.58</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-60,089,292.62</w:t>
            </w:r>
          </w:p>
        </w:tc>
        <w:tc>
          <w:tcPr>
            <w:tcW w:w="624"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328,690,468.53</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5,009,014.52</w:t>
            </w:r>
          </w:p>
        </w:tc>
        <w:tc>
          <w:tcPr>
            <w:tcW w:w="587" w:type="pct"/>
            <w:tcBorders>
              <w:top w:val="single" w:sz="6" w:space="0" w:color="auto"/>
              <w:left w:val="single" w:sz="6" w:space="0" w:color="auto"/>
              <w:bottom w:val="single" w:sz="4" w:space="0" w:color="auto"/>
              <w:right w:val="single" w:sz="6" w:space="0" w:color="auto"/>
            </w:tcBorders>
            <w:vAlign w:val="center"/>
          </w:tcPr>
          <w:p w:rsidR="00BF69A7" w:rsidRDefault="00BF69A7" w:rsidP="00834F48">
            <w:pPr>
              <w:spacing w:line="276" w:lineRule="auto"/>
              <w:jc w:val="right"/>
            </w:pPr>
            <w:r>
              <w:t>5,009,014.52</w:t>
            </w:r>
          </w:p>
        </w:tc>
        <w:tc>
          <w:tcPr>
            <w:tcW w:w="587" w:type="pct"/>
            <w:tcBorders>
              <w:top w:val="single" w:sz="6" w:space="0" w:color="auto"/>
              <w:left w:val="single" w:sz="6" w:space="0" w:color="auto"/>
              <w:bottom w:val="single" w:sz="4" w:space="0" w:color="auto"/>
              <w:right w:val="single" w:sz="4" w:space="0" w:color="auto"/>
            </w:tcBorders>
            <w:vAlign w:val="center"/>
          </w:tcPr>
          <w:p w:rsidR="00BF69A7" w:rsidRDefault="00BF69A7" w:rsidP="00834F48">
            <w:pPr>
              <w:spacing w:line="276" w:lineRule="auto"/>
              <w:jc w:val="right"/>
            </w:pPr>
            <w:r>
              <w:t>22,945,658.84</w:t>
            </w:r>
          </w:p>
        </w:tc>
      </w:tr>
    </w:tbl>
    <w:p w:rsidR="00BF69A7" w:rsidRDefault="00BF69A7"/>
    <w:p w:rsidR="00DD6222" w:rsidRDefault="00547BED">
      <w:pPr>
        <w:pStyle w:val="4"/>
        <w:numPr>
          <w:ilvl w:val="3"/>
          <w:numId w:val="54"/>
        </w:numPr>
        <w:tabs>
          <w:tab w:val="left" w:pos="644"/>
        </w:tabs>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294783331"/>
        <w:placeholder>
          <w:docPart w:val="GBC22222222222222222222222222222"/>
        </w:placeholder>
      </w:sdtPr>
      <w:sdtEndPr/>
      <w:sdtContent>
        <w:p w:rsidR="00DD6222" w:rsidRDefault="00547BED" w:rsidP="00B37806">
          <w:pPr>
            <w:rPr>
              <w:rFonts w:cs="Arial"/>
              <w:b/>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547BED">
      <w:pPr>
        <w:pStyle w:val="4"/>
        <w:numPr>
          <w:ilvl w:val="3"/>
          <w:numId w:val="54"/>
        </w:numPr>
        <w:tabs>
          <w:tab w:val="left" w:pos="644"/>
        </w:tabs>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2100208957"/>
        <w:placeholder>
          <w:docPart w:val="GBC22222222222222222222222222222"/>
        </w:placeholder>
      </w:sdtPr>
      <w:sdtEndPr/>
      <w:sdtContent>
        <w:p w:rsidR="00DD6222"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b/>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25312916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3"/>
        <w:numPr>
          <w:ilvl w:val="2"/>
          <w:numId w:val="53"/>
        </w:numPr>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507779878"/>
        <w:placeholder>
          <w:docPart w:val="GBC22222222222222222222222222222"/>
        </w:placeholder>
      </w:sdtPr>
      <w:sdtEndPr/>
      <w:sdtContent>
        <w:p w:rsidR="00B37806"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DD6222">
      <w:pPr>
        <w:rPr>
          <w:color w:val="000000" w:themeColor="text1"/>
        </w:rPr>
      </w:pPr>
    </w:p>
    <w:p w:rsidR="00DD6222" w:rsidRDefault="00547BED">
      <w:pPr>
        <w:pStyle w:val="3"/>
        <w:numPr>
          <w:ilvl w:val="2"/>
          <w:numId w:val="53"/>
        </w:numPr>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6726838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4"/>
        <w:numPr>
          <w:ilvl w:val="3"/>
          <w:numId w:val="55"/>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1542521712"/>
        <w:placeholder>
          <w:docPart w:val="GBC22222222222222222222222222222"/>
        </w:placeholder>
      </w:sdtPr>
      <w:sdtEndPr/>
      <w:sdtContent>
        <w:p w:rsidR="00B37806"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DD6222">
      <w:pPr>
        <w:rPr>
          <w:rFonts w:cstheme="minorBidi"/>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重要合营企业的主要财务信息</w:t>
      </w:r>
    </w:p>
    <w:p w:rsidR="00B37806" w:rsidRDefault="00BC12E6" w:rsidP="00B37806">
      <w:pPr>
        <w:rPr>
          <w:rFonts w:cs="Arial"/>
          <w:color w:val="000000" w:themeColor="text1"/>
        </w:rPr>
      </w:pPr>
      <w:sdt>
        <w:sdtPr>
          <w:rPr>
            <w:rFonts w:hint="eastAsia"/>
            <w:b/>
            <w:color w:val="000000" w:themeColor="text1"/>
          </w:rPr>
          <w:alias w:val="是否适用：重要合营企业的主要财务信息[双击切换]"/>
          <w:tag w:val="_GBC_6241cde567c342139ae6186afeea9fb4"/>
          <w:id w:val="-1840999909"/>
          <w:placeholder>
            <w:docPart w:val="GBC22222222222222222222222222222"/>
          </w:placeholder>
        </w:sdtPr>
        <w:sdtEndPr>
          <w:rPr>
            <w:b w:val="0"/>
          </w:rPr>
        </w:sdtEndPr>
        <w:sdtContent>
          <w:r w:rsidR="00547BED">
            <w:rPr>
              <w:color w:val="000000" w:themeColor="text1"/>
            </w:rPr>
            <w:fldChar w:fldCharType="begin"/>
          </w:r>
          <w:r w:rsidR="00B37806">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B37806">
            <w:rPr>
              <w:color w:val="000000" w:themeColor="text1"/>
            </w:rPr>
            <w:instrText xml:space="preserve"> MACROBUTTON  SnrToggleCheckbox √不适用 </w:instrText>
          </w:r>
          <w:r w:rsidR="00547BED">
            <w:rPr>
              <w:color w:val="000000" w:themeColor="text1"/>
            </w:rPr>
            <w:fldChar w:fldCharType="end"/>
          </w:r>
        </w:sdtContent>
      </w:sdt>
    </w:p>
    <w:p w:rsidR="00DD6222" w:rsidRDefault="00DD6222">
      <w:pPr>
        <w:rPr>
          <w:rFonts w:cs="Arial"/>
          <w:color w:val="000000" w:themeColor="text1"/>
        </w:rPr>
      </w:pPr>
    </w:p>
    <w:p w:rsidR="00DD6222" w:rsidRDefault="00DD6222">
      <w:pPr>
        <w:rPr>
          <w:rFonts w:cstheme="minorBidi"/>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重要联营企业的主要财务信息</w:t>
      </w:r>
    </w:p>
    <w:p w:rsidR="00B37806" w:rsidRDefault="00BC12E6" w:rsidP="00B37806">
      <w:pPr>
        <w:rPr>
          <w:rFonts w:cs="Arial"/>
          <w:color w:val="000000" w:themeColor="text1"/>
        </w:rPr>
      </w:pPr>
      <w:sdt>
        <w:sdtPr>
          <w:rPr>
            <w:rFonts w:hint="eastAsia"/>
            <w:b/>
            <w:color w:val="000000" w:themeColor="text1"/>
          </w:rPr>
          <w:alias w:val="是否适用：重要联营企业的主要财务信息[双击切换]"/>
          <w:tag w:val="_GBC_e304b69adb6f449495c3916754024763"/>
          <w:id w:val="1146094654"/>
          <w:placeholder>
            <w:docPart w:val="GBC22222222222222222222222222222"/>
          </w:placeholder>
        </w:sdtPr>
        <w:sdtEndPr>
          <w:rPr>
            <w:b w:val="0"/>
          </w:rPr>
        </w:sdtEndPr>
        <w:sdtContent>
          <w:r w:rsidR="00547BED">
            <w:rPr>
              <w:color w:val="000000" w:themeColor="text1"/>
            </w:rPr>
            <w:fldChar w:fldCharType="begin"/>
          </w:r>
          <w:r w:rsidR="00B37806">
            <w:rPr>
              <w:color w:val="000000" w:themeColor="text1"/>
            </w:rPr>
            <w:instrText xml:space="preserve"> MACROBUTTON  SnrToggleCheckbox □适用 </w:instrText>
          </w:r>
          <w:r w:rsidR="00547BED">
            <w:rPr>
              <w:color w:val="000000" w:themeColor="text1"/>
            </w:rPr>
            <w:fldChar w:fldCharType="end"/>
          </w:r>
          <w:r w:rsidR="00547BED">
            <w:rPr>
              <w:color w:val="000000" w:themeColor="text1"/>
            </w:rPr>
            <w:fldChar w:fldCharType="begin"/>
          </w:r>
          <w:r w:rsidR="00B37806">
            <w:rPr>
              <w:color w:val="000000" w:themeColor="text1"/>
            </w:rPr>
            <w:instrText xml:space="preserve"> MACROBUTTON  SnrToggleCheckbox √不适用 </w:instrText>
          </w:r>
          <w:r w:rsidR="00547BED">
            <w:rPr>
              <w:color w:val="000000" w:themeColor="text1"/>
            </w:rPr>
            <w:fldChar w:fldCharType="end"/>
          </w:r>
        </w:sdtContent>
      </w:sdt>
    </w:p>
    <w:p w:rsidR="00DD6222" w:rsidRDefault="00DD6222">
      <w:pPr>
        <w:rPr>
          <w:rFonts w:cs="Arial"/>
          <w:color w:val="000000" w:themeColor="text1"/>
        </w:rPr>
      </w:pPr>
    </w:p>
    <w:p w:rsidR="00DD6222" w:rsidRDefault="00DD6222">
      <w:pPr>
        <w:rPr>
          <w:rFonts w:cs="Arial"/>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不重要的合营企业和联营企业的汇总财务信息</w:t>
      </w:r>
    </w:p>
    <w:sdt>
      <w:sdtPr>
        <w:rPr>
          <w:color w:val="000000" w:themeColor="text1"/>
        </w:rPr>
        <w:alias w:val="是否适用：不重要的合营企业和联营企业的汇总财务信息[双击切换]"/>
        <w:tag w:val="_GBC_eb809f81680b42f794ba04df499e52dc"/>
        <w:id w:val="300506671"/>
        <w:placeholder>
          <w:docPart w:val="GBC22222222222222222222222222222"/>
        </w:placeholder>
      </w:sdtPr>
      <w:sdtEndPr/>
      <w:sdtContent>
        <w:p w:rsidR="00B37806"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B37806" w:rsidRDefault="00B37806" w:rsidP="00AD2E23">
      <w:pPr>
        <w:jc w:val="right"/>
        <w:rPr>
          <w:color w:val="000000" w:themeColor="text1"/>
        </w:rPr>
      </w:pPr>
      <w:r>
        <w:rPr>
          <w:rFonts w:hint="eastAsia"/>
          <w:color w:val="000000" w:themeColor="text1"/>
        </w:rPr>
        <w:t>单位：</w:t>
      </w:r>
      <w:sdt>
        <w:sdtPr>
          <w:rPr>
            <w:rFonts w:hint="eastAsia"/>
            <w:color w:val="000000" w:themeColor="text1"/>
          </w:rPr>
          <w:alias w:val="单位：财务附注：不重要的合营企业和联营企业的汇总财务信息"/>
          <w:tag w:val="_GBC_d02efd9c85904b029b5a51b02d9519e8"/>
          <w:id w:val="-1880702111"/>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不重要的合营企业和联营企业的汇总财务信息"/>
          <w:tag w:val="_GBC_a6fa35df627e4d9584fb9c311eb6a4b5"/>
          <w:id w:val="-11855889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96"/>
        <w:gridCol w:w="2316"/>
        <w:gridCol w:w="2316"/>
      </w:tblGrid>
      <w:tr w:rsidR="00D25E07" w:rsidTr="00D25E07">
        <w:trPr>
          <w:trHeight w:val="241"/>
          <w:jc w:val="center"/>
        </w:trPr>
        <w:tc>
          <w:tcPr>
            <w:tcW w:w="0" w:type="auto"/>
            <w:tcBorders>
              <w:top w:val="single" w:sz="4" w:space="0" w:color="auto"/>
              <w:left w:val="single" w:sz="4" w:space="0" w:color="auto"/>
              <w:bottom w:val="single" w:sz="6" w:space="0" w:color="auto"/>
              <w:right w:val="single" w:sz="6" w:space="0" w:color="auto"/>
            </w:tcBorders>
            <w:shd w:val="clear" w:color="auto" w:fill="auto"/>
          </w:tcPr>
          <w:p w:rsidR="00D25E07" w:rsidRDefault="00D25E07" w:rsidP="00C72B29">
            <w:pPr>
              <w:jc w:val="center"/>
              <w:rPr>
                <w:rFonts w:cs="Arial"/>
                <w:color w:val="000000" w:themeColor="text1"/>
              </w:rPr>
            </w:pPr>
          </w:p>
        </w:tc>
        <w:sdt>
          <w:sdtPr>
            <w:rPr>
              <w:color w:val="000000" w:themeColor="text1"/>
            </w:rPr>
            <w:tag w:val="_PLD_7dc69fc7f68243e6b4f46db3a94dd47f"/>
            <w:id w:val="748002125"/>
          </w:sdtPr>
          <w:sdtEndPr/>
          <w:sdtContent>
            <w:tc>
              <w:tcPr>
                <w:tcW w:w="0" w:type="auto"/>
                <w:tcBorders>
                  <w:top w:val="single" w:sz="4" w:space="0" w:color="auto"/>
                  <w:left w:val="single" w:sz="6" w:space="0" w:color="auto"/>
                  <w:bottom w:val="single" w:sz="6" w:space="0" w:color="auto"/>
                  <w:right w:val="single" w:sz="6" w:space="0" w:color="auto"/>
                </w:tcBorders>
                <w:shd w:val="clear" w:color="auto" w:fill="auto"/>
              </w:tcPr>
              <w:p w:rsidR="00D25E07" w:rsidRDefault="00D25E07" w:rsidP="00C72B29">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color w:val="000000" w:themeColor="text1"/>
            </w:rPr>
            <w:tag w:val="_PLD_ffe9f9922ada461388adfb92ed1e3072"/>
            <w:id w:val="1238741632"/>
          </w:sdtPr>
          <w:sdtEndPr/>
          <w:sdtContent>
            <w:tc>
              <w:tcPr>
                <w:tcW w:w="0" w:type="auto"/>
                <w:tcBorders>
                  <w:top w:val="single" w:sz="4" w:space="0" w:color="auto"/>
                  <w:left w:val="single" w:sz="6" w:space="0" w:color="auto"/>
                  <w:bottom w:val="single" w:sz="6" w:space="0" w:color="auto"/>
                  <w:right w:val="single" w:sz="4" w:space="0" w:color="auto"/>
                </w:tcBorders>
                <w:shd w:val="clear" w:color="auto" w:fill="auto"/>
              </w:tcPr>
              <w:p w:rsidR="00D25E07" w:rsidRDefault="005C7243" w:rsidP="00C72B29">
                <w:pPr>
                  <w:jc w:val="center"/>
                  <w:rPr>
                    <w:rFonts w:cs="Arial"/>
                    <w:color w:val="000000" w:themeColor="text1"/>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D25E07" w:rsidTr="00D25E07">
        <w:trPr>
          <w:jc w:val="center"/>
        </w:trPr>
        <w:sdt>
          <w:sdtPr>
            <w:rPr>
              <w:color w:val="000000" w:themeColor="text1"/>
            </w:rPr>
            <w:tag w:val="_PLD_01c0860c93244a3f94a1c91bec25150e"/>
            <w:id w:val="1058049678"/>
          </w:sdtPr>
          <w:sdtEndPr/>
          <w:sdtContent>
            <w:tc>
              <w:tcPr>
                <w:tcW w:w="0" w:type="auto"/>
                <w:gridSpan w:val="3"/>
                <w:tcBorders>
                  <w:top w:val="single" w:sz="6" w:space="0" w:color="auto"/>
                  <w:left w:val="single" w:sz="4" w:space="0" w:color="auto"/>
                  <w:bottom w:val="single" w:sz="6" w:space="0" w:color="auto"/>
                  <w:right w:val="single" w:sz="4" w:space="0" w:color="auto"/>
                </w:tcBorders>
                <w:shd w:val="clear" w:color="auto" w:fill="auto"/>
              </w:tcPr>
              <w:p w:rsidR="00D25E07" w:rsidRDefault="00D25E07" w:rsidP="00C72B29">
                <w:pPr>
                  <w:rPr>
                    <w:color w:val="000000" w:themeColor="text1"/>
                  </w:rPr>
                </w:pPr>
                <w:r>
                  <w:rPr>
                    <w:rFonts w:cs="Arial" w:hint="eastAsia"/>
                    <w:color w:val="000000" w:themeColor="text1"/>
                    <w:lang w:val="en-GB"/>
                  </w:rPr>
                  <w:t>合营企业：</w:t>
                </w:r>
              </w:p>
            </w:tc>
          </w:sdtContent>
        </w:sdt>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rPr>
            </w:pPr>
            <w:r>
              <w:t>上海格兴投资管理有限公司</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5,630,590.10</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北京明树数据科技有限公司</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6,750,732.97</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lang w:val="en-GB"/>
              </w:rPr>
            </w:pPr>
            <w:r w:rsidRPr="000F68E4">
              <w:rPr>
                <w:rFonts w:cs="Arial" w:hint="eastAsia"/>
                <w:color w:val="000000" w:themeColor="text1"/>
                <w:lang w:val="en-GB"/>
              </w:rPr>
              <w:t>投资账面价值合计</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12,381,323.07</w:t>
            </w:r>
          </w:p>
        </w:tc>
      </w:tr>
      <w:tr w:rsidR="00D25E07" w:rsidTr="00D25E07">
        <w:trPr>
          <w:jc w:val="center"/>
        </w:trPr>
        <w:sdt>
          <w:sdtPr>
            <w:rPr>
              <w:color w:val="000000" w:themeColor="text1"/>
            </w:rPr>
            <w:tag w:val="_PLD_d574603998c340988b76ed4abbb39d0f"/>
            <w:id w:val="1182403409"/>
          </w:sdtPr>
          <w:sdtEndPr/>
          <w:sdtContent>
            <w:tc>
              <w:tcPr>
                <w:tcW w:w="0" w:type="auto"/>
                <w:gridSpan w:val="3"/>
                <w:tcBorders>
                  <w:top w:val="single" w:sz="6" w:space="0" w:color="auto"/>
                  <w:left w:val="single" w:sz="4" w:space="0" w:color="auto"/>
                  <w:bottom w:val="single" w:sz="6" w:space="0" w:color="auto"/>
                  <w:right w:val="single" w:sz="4" w:space="0" w:color="auto"/>
                </w:tcBorders>
                <w:shd w:val="clear" w:color="auto" w:fill="auto"/>
                <w:vAlign w:val="center"/>
              </w:tcPr>
              <w:p w:rsidR="00D25E07" w:rsidRDefault="00D25E07" w:rsidP="00C72B29">
                <w:pPr>
                  <w:rPr>
                    <w:color w:val="000000" w:themeColor="text1"/>
                  </w:rPr>
                </w:pPr>
                <w:r>
                  <w:rPr>
                    <w:rFonts w:cs="Arial" w:hint="eastAsia"/>
                    <w:color w:val="000000" w:themeColor="text1"/>
                    <w:lang w:val="en-GB"/>
                  </w:rPr>
                  <w:t>下列各项按持股比例计算的合计数</w:t>
                </w:r>
              </w:p>
            </w:tc>
          </w:sdtContent>
        </w:sdt>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20,750.13</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0" w:type="auto"/>
            <w:tcBorders>
              <w:top w:val="single" w:sz="6" w:space="0" w:color="auto"/>
              <w:left w:val="single" w:sz="6" w:space="0" w:color="auto"/>
              <w:bottom w:val="single" w:sz="6" w:space="0" w:color="auto"/>
              <w:right w:val="single" w:sz="6" w:space="0" w:color="auto"/>
            </w:tcBorders>
          </w:tcPr>
          <w:p w:rsidR="00D25E07" w:rsidRPr="00D25E07" w:rsidRDefault="00D25E07" w:rsidP="00C72B29">
            <w:pPr>
              <w:jc w:val="right"/>
              <w:rPr>
                <w:color w:val="000000"/>
              </w:rPr>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20,750.13</w:t>
            </w:r>
          </w:p>
        </w:tc>
      </w:tr>
      <w:tr w:rsidR="00D25E07" w:rsidTr="00D25E07">
        <w:trPr>
          <w:jc w:val="center"/>
        </w:trPr>
        <w:sdt>
          <w:sdtPr>
            <w:rPr>
              <w:color w:val="000000" w:themeColor="text1"/>
            </w:rPr>
            <w:tag w:val="_PLD_1bd24e2b6e8f4bddad27bea53e1b1b0a"/>
            <w:id w:val="1771425370"/>
          </w:sdtPr>
          <w:sdtEndPr/>
          <w:sdtContent>
            <w:tc>
              <w:tcPr>
                <w:tcW w:w="0" w:type="auto"/>
                <w:gridSpan w:val="3"/>
                <w:tcBorders>
                  <w:top w:val="single" w:sz="6" w:space="0" w:color="auto"/>
                  <w:left w:val="single" w:sz="4" w:space="0" w:color="auto"/>
                  <w:bottom w:val="single" w:sz="6" w:space="0" w:color="auto"/>
                  <w:right w:val="single" w:sz="4" w:space="0" w:color="auto"/>
                </w:tcBorders>
                <w:shd w:val="clear" w:color="auto" w:fill="auto"/>
              </w:tcPr>
              <w:p w:rsidR="00D25E07" w:rsidRDefault="00D25E07" w:rsidP="00C72B29">
                <w:pPr>
                  <w:rPr>
                    <w:color w:val="000000" w:themeColor="text1"/>
                  </w:rPr>
                </w:pPr>
                <w:r>
                  <w:rPr>
                    <w:rFonts w:cs="Arial" w:hint="eastAsia"/>
                    <w:color w:val="000000" w:themeColor="text1"/>
                    <w:lang w:val="en-GB"/>
                  </w:rPr>
                  <w:t>联营企业：</w:t>
                </w:r>
              </w:p>
            </w:tc>
          </w:sdtContent>
        </w:sdt>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rPr>
            </w:pPr>
            <w:r>
              <w:t>荣宝斋（宁波）有限公司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1,348,825.12</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1,407,341.01</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宁波明东投资有限公司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230,477,930.19</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234,467,839.78</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上海市房屋建筑设计院有限公司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21,719,645.36</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15,661,821.47</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嘉兴城浦投资合伙企业（有限合伙）</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226,636,487.60</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210,300</w:t>
            </w:r>
            <w:r w:rsidR="00D25E07">
              <w:t>,992.62</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莒县明聚基础设施投资管理有限公司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37,853,407.42</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27,063,441.14</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上海益城停车服务有限公司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13,688,261.39</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13,843,856.40</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杭州城投基础设施投资管理有限公司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5,038,557.23</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5,023,106.23</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财惠私募基金管理有限公司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26,857,897.36</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25,857,225.75</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湖北清能杭投咨询有限公司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湖南龙元明惠私募股权基金管理有限公司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FE1765" w:rsidP="00D25E07">
            <w:pPr>
              <w:jc w:val="right"/>
              <w:rPr>
                <w:sz w:val="24"/>
                <w:szCs w:val="24"/>
              </w:rPr>
            </w:pPr>
            <w:r>
              <w:t>208,303.79</w:t>
            </w: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r>
              <w:t>208,340.53</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宿州明生文旅发展有限公司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青岛明青健康产业管理有限公司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Pr="00FE1765" w:rsidRDefault="00FE1765" w:rsidP="00FE1765">
            <w:pPr>
              <w:jc w:val="right"/>
            </w:pPr>
            <w:r>
              <w:t>109,348,119.73</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97,546,452.95</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青岛聚量融资租赁有限公司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29,286,213.28</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28,756,059.31</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菏泽明福基础设施投资有限公司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28,561,140.18</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28,326,129.88</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lang w:val="en-GB"/>
              </w:rPr>
            </w:pPr>
            <w:r>
              <w:t>天长市城控全过程咨询有限公司</w:t>
            </w:r>
          </w:p>
        </w:tc>
        <w:tc>
          <w:tcPr>
            <w:tcW w:w="0" w:type="auto"/>
            <w:tcBorders>
              <w:top w:val="single" w:sz="6" w:space="0" w:color="auto"/>
              <w:left w:val="single" w:sz="6" w:space="0" w:color="auto"/>
              <w:bottom w:val="single" w:sz="6" w:space="0" w:color="auto"/>
              <w:right w:val="single" w:sz="6" w:space="0" w:color="auto"/>
            </w:tcBorders>
            <w:vAlign w:val="center"/>
          </w:tcPr>
          <w:p w:rsidR="00D25E07" w:rsidRDefault="00D25E07" w:rsidP="00D25E07">
            <w:pPr>
              <w:jc w:val="right"/>
              <w:rPr>
                <w:sz w:val="24"/>
                <w:szCs w:val="24"/>
              </w:rPr>
            </w:pPr>
            <w:r>
              <w:t>870,551.12</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1,053,851.72</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lang w:val="en-GB"/>
              </w:rPr>
            </w:pPr>
            <w:r w:rsidRPr="00D25E07">
              <w:rPr>
                <w:rFonts w:cs="Arial" w:hint="eastAsia"/>
                <w:color w:val="000000" w:themeColor="text1"/>
                <w:lang w:val="en-GB"/>
              </w:rPr>
              <w:t>投资账面价值合计</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r>
              <w:t>737,319,632.15</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689,516,458.79</w:t>
            </w:r>
          </w:p>
        </w:tc>
      </w:tr>
      <w:tr w:rsidR="00D25E07" w:rsidTr="00D25E07">
        <w:trPr>
          <w:jc w:val="center"/>
        </w:trPr>
        <w:sdt>
          <w:sdtPr>
            <w:rPr>
              <w:color w:val="000000" w:themeColor="text1"/>
            </w:rPr>
            <w:tag w:val="_PLD_31587dee61f14709a752f002668255e6"/>
            <w:id w:val="-950939405"/>
          </w:sdtPr>
          <w:sdtEndPr/>
          <w:sdtContent>
            <w:tc>
              <w:tcPr>
                <w:tcW w:w="0" w:type="auto"/>
                <w:gridSpan w:val="3"/>
                <w:tcBorders>
                  <w:top w:val="single" w:sz="6" w:space="0" w:color="auto"/>
                  <w:left w:val="single" w:sz="4" w:space="0" w:color="auto"/>
                  <w:bottom w:val="single" w:sz="6" w:space="0" w:color="auto"/>
                  <w:right w:val="single" w:sz="4" w:space="0" w:color="auto"/>
                </w:tcBorders>
                <w:shd w:val="clear" w:color="auto" w:fill="auto"/>
                <w:vAlign w:val="center"/>
              </w:tcPr>
              <w:p w:rsidR="00D25E07" w:rsidRDefault="00D25E07" w:rsidP="00C72B29">
                <w:pPr>
                  <w:rPr>
                    <w:color w:val="000000" w:themeColor="text1"/>
                  </w:rPr>
                </w:pPr>
                <w:r>
                  <w:rPr>
                    <w:rFonts w:cs="Arial" w:hint="eastAsia"/>
                    <w:color w:val="000000" w:themeColor="text1"/>
                    <w:lang w:val="en-GB"/>
                  </w:rPr>
                  <w:t>下列各项按持股比例计算的合计数</w:t>
                </w:r>
              </w:p>
            </w:tc>
          </w:sdtContent>
        </w:sdt>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净利润</w:t>
            </w:r>
          </w:p>
        </w:tc>
        <w:tc>
          <w:tcPr>
            <w:tcW w:w="0" w:type="auto"/>
            <w:tcBorders>
              <w:top w:val="single" w:sz="6" w:space="0" w:color="auto"/>
              <w:left w:val="single" w:sz="6" w:space="0" w:color="auto"/>
              <w:bottom w:val="single" w:sz="6" w:space="0" w:color="auto"/>
              <w:right w:val="single" w:sz="6" w:space="0" w:color="auto"/>
            </w:tcBorders>
          </w:tcPr>
          <w:p w:rsidR="00D25E07" w:rsidRDefault="00BE1F95" w:rsidP="00C72B29">
            <w:pPr>
              <w:jc w:val="right"/>
            </w:pPr>
            <w:r>
              <w:t>16,356,791.25</w:t>
            </w:r>
          </w:p>
        </w:tc>
        <w:tc>
          <w:tcPr>
            <w:tcW w:w="0" w:type="auto"/>
            <w:tcBorders>
              <w:top w:val="single" w:sz="6" w:space="0" w:color="auto"/>
              <w:left w:val="single" w:sz="6" w:space="0" w:color="auto"/>
              <w:bottom w:val="single" w:sz="6" w:space="0" w:color="auto"/>
              <w:right w:val="single" w:sz="4" w:space="0" w:color="auto"/>
            </w:tcBorders>
          </w:tcPr>
          <w:p w:rsidR="00D25E07" w:rsidRDefault="00900474" w:rsidP="00C72B29">
            <w:pPr>
              <w:jc w:val="right"/>
            </w:pPr>
            <w:r>
              <w:t>-7,150,660.66</w:t>
            </w:r>
          </w:p>
        </w:tc>
      </w:tr>
      <w:tr w:rsidR="00D25E07" w:rsidTr="00D25E07">
        <w:trPr>
          <w:jc w:val="center"/>
        </w:trPr>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其他综合收益</w:t>
            </w:r>
          </w:p>
        </w:tc>
        <w:tc>
          <w:tcPr>
            <w:tcW w:w="0" w:type="auto"/>
            <w:tcBorders>
              <w:top w:val="single" w:sz="6" w:space="0" w:color="auto"/>
              <w:left w:val="single" w:sz="6" w:space="0" w:color="auto"/>
              <w:bottom w:val="single" w:sz="6" w:space="0" w:color="auto"/>
              <w:right w:val="single" w:sz="6" w:space="0" w:color="auto"/>
            </w:tcBorders>
          </w:tcPr>
          <w:p w:rsidR="00D25E07" w:rsidRDefault="00D25E07" w:rsidP="00C72B29">
            <w:pPr>
              <w:jc w:val="right"/>
            </w:pPr>
          </w:p>
        </w:tc>
        <w:tc>
          <w:tcPr>
            <w:tcW w:w="0" w:type="auto"/>
            <w:tcBorders>
              <w:top w:val="single" w:sz="6" w:space="0" w:color="auto"/>
              <w:left w:val="single" w:sz="6" w:space="0" w:color="auto"/>
              <w:bottom w:val="single" w:sz="6" w:space="0" w:color="auto"/>
              <w:right w:val="single" w:sz="4" w:space="0" w:color="auto"/>
            </w:tcBorders>
          </w:tcPr>
          <w:p w:rsidR="00D25E07" w:rsidRDefault="00D25E07" w:rsidP="00C72B29">
            <w:pPr>
              <w:jc w:val="right"/>
            </w:pPr>
          </w:p>
        </w:tc>
      </w:tr>
      <w:tr w:rsidR="00D25E07" w:rsidTr="00D25E07">
        <w:trPr>
          <w:jc w:val="center"/>
        </w:trPr>
        <w:tc>
          <w:tcPr>
            <w:tcW w:w="0" w:type="auto"/>
            <w:tcBorders>
              <w:top w:val="single" w:sz="6" w:space="0" w:color="auto"/>
              <w:left w:val="single" w:sz="4" w:space="0" w:color="auto"/>
              <w:bottom w:val="single" w:sz="4" w:space="0" w:color="auto"/>
              <w:right w:val="single" w:sz="6" w:space="0" w:color="auto"/>
            </w:tcBorders>
            <w:shd w:val="clear" w:color="auto" w:fill="auto"/>
            <w:vAlign w:val="center"/>
          </w:tcPr>
          <w:p w:rsidR="00D25E07" w:rsidRDefault="00D25E07" w:rsidP="00C72B29">
            <w:pPr>
              <w:rPr>
                <w:rFonts w:cs="Arial"/>
                <w:color w:val="000000" w:themeColor="text1"/>
              </w:rPr>
            </w:pPr>
            <w:r>
              <w:rPr>
                <w:rFonts w:cs="Arial"/>
                <w:color w:val="000000" w:themeColor="text1"/>
              </w:rPr>
              <w:t>--</w:t>
            </w:r>
            <w:r>
              <w:rPr>
                <w:rFonts w:cs="Arial" w:hint="eastAsia"/>
                <w:color w:val="000000" w:themeColor="text1"/>
                <w:lang w:val="en-GB"/>
              </w:rPr>
              <w:t>综合收益总额</w:t>
            </w:r>
          </w:p>
        </w:tc>
        <w:tc>
          <w:tcPr>
            <w:tcW w:w="0" w:type="auto"/>
            <w:tcBorders>
              <w:top w:val="single" w:sz="6" w:space="0" w:color="auto"/>
              <w:left w:val="single" w:sz="6" w:space="0" w:color="auto"/>
              <w:bottom w:val="single" w:sz="4" w:space="0" w:color="auto"/>
              <w:right w:val="single" w:sz="6" w:space="0" w:color="auto"/>
            </w:tcBorders>
          </w:tcPr>
          <w:p w:rsidR="00D25E07" w:rsidRDefault="00BE1F95" w:rsidP="00C72B29">
            <w:pPr>
              <w:jc w:val="right"/>
            </w:pPr>
            <w:r>
              <w:t>16,356,791.25</w:t>
            </w:r>
          </w:p>
        </w:tc>
        <w:tc>
          <w:tcPr>
            <w:tcW w:w="0" w:type="auto"/>
            <w:tcBorders>
              <w:top w:val="single" w:sz="6" w:space="0" w:color="auto"/>
              <w:left w:val="single" w:sz="6" w:space="0" w:color="auto"/>
              <w:bottom w:val="single" w:sz="4" w:space="0" w:color="auto"/>
              <w:right w:val="single" w:sz="4" w:space="0" w:color="auto"/>
            </w:tcBorders>
          </w:tcPr>
          <w:p w:rsidR="00D25E07" w:rsidRDefault="00900474" w:rsidP="00C72B29">
            <w:pPr>
              <w:jc w:val="right"/>
            </w:pPr>
            <w:r>
              <w:t>-7,150,660.66</w:t>
            </w:r>
          </w:p>
        </w:tc>
      </w:tr>
    </w:tbl>
    <w:p w:rsidR="00DD6222" w:rsidRDefault="00DD6222">
      <w:pPr>
        <w:rPr>
          <w:rFonts w:cs="Arial"/>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合营企业或联营企业向本公司转移资金的能力存在重大限制的说明</w:t>
      </w:r>
    </w:p>
    <w:sdt>
      <w:sdtPr>
        <w:rPr>
          <w:color w:val="000000" w:themeColor="text1"/>
        </w:rPr>
        <w:alias w:val="是否适用：合营企业或联营企业向本公司转移资金的能力存在重大限制的说明[双击切换]"/>
        <w:tag w:val="_GBC_73dfba3df3e24fc2a5b5ede5fa8d6f09"/>
        <w:id w:val="-1692445586"/>
        <w:placeholder>
          <w:docPart w:val="GBC22222222222222222222222222222"/>
        </w:placeholder>
      </w:sdtPr>
      <w:sdtEndPr/>
      <w:sdtContent>
        <w:p w:rsidR="00DD6222"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合营企业或联营企业发生的超额亏损</w:t>
      </w:r>
    </w:p>
    <w:sdt>
      <w:sdtPr>
        <w:rPr>
          <w:color w:val="000000" w:themeColor="text1"/>
        </w:rPr>
        <w:alias w:val="是否适用：合营企业或联营企业发生的超额亏损[双击切换]"/>
        <w:tag w:val="_GBC_c30af0beca864d788c2fe12f47f13428"/>
        <w:id w:val="-2071411632"/>
        <w:placeholder>
          <w:docPart w:val="GBC22222222222222222222222222222"/>
        </w:placeholder>
      </w:sdtPr>
      <w:sdtEndPr/>
      <w:sdtContent>
        <w:p w:rsidR="00B37806"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DD6222">
      <w:pPr>
        <w:rPr>
          <w:rFonts w:cs="Arial"/>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与合营企业投资相关的未确认承诺</w:t>
      </w:r>
    </w:p>
    <w:sdt>
      <w:sdtPr>
        <w:rPr>
          <w:color w:val="000000" w:themeColor="text1"/>
        </w:rPr>
        <w:alias w:val="是否适用：与合营企业投资相关的未确认承诺[双击切换]"/>
        <w:tag w:val="_GBC_9d014d8b476148b59476808a5cda81d8"/>
        <w:id w:val="1356544753"/>
        <w:placeholder>
          <w:docPart w:val="GBC22222222222222222222222222222"/>
        </w:placeholder>
      </w:sdtPr>
      <w:sdtEndPr/>
      <w:sdtContent>
        <w:p w:rsidR="00DD6222"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547BED">
      <w:pPr>
        <w:pStyle w:val="4"/>
        <w:numPr>
          <w:ilvl w:val="3"/>
          <w:numId w:val="55"/>
        </w:numPr>
        <w:tabs>
          <w:tab w:val="left" w:pos="630"/>
        </w:tabs>
        <w:rPr>
          <w:rFonts w:ascii="宋体" w:hAnsi="宋体" w:cs="Arial"/>
          <w:color w:val="000000" w:themeColor="text1"/>
          <w:szCs w:val="21"/>
        </w:rPr>
      </w:pPr>
      <w:r>
        <w:rPr>
          <w:rFonts w:ascii="宋体" w:hAnsi="宋体" w:cs="Arial" w:hint="eastAsia"/>
          <w:color w:val="000000" w:themeColor="text1"/>
          <w:szCs w:val="21"/>
        </w:rPr>
        <w:t>与合营企业或联营企业投资相关的或有负债</w:t>
      </w:r>
    </w:p>
    <w:sdt>
      <w:sdtPr>
        <w:rPr>
          <w:color w:val="000000" w:themeColor="text1"/>
        </w:rPr>
        <w:alias w:val="是否适用：与合营企业或联营企业投资相关的或有负债[双击切换]"/>
        <w:tag w:val="_GBC_caba618be81b4cb1acf89073549a456a"/>
        <w:id w:val="-359657609"/>
        <w:placeholder>
          <w:docPart w:val="GBC22222222222222222222222222222"/>
        </w:placeholder>
      </w:sdtPr>
      <w:sdtEndPr/>
      <w:sdtContent>
        <w:p w:rsidR="00DD6222"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547BED">
      <w:pPr>
        <w:pStyle w:val="3"/>
        <w:numPr>
          <w:ilvl w:val="2"/>
          <w:numId w:val="53"/>
        </w:numPr>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1004438931"/>
        <w:placeholder>
          <w:docPart w:val="GBC22222222222222222222222222222"/>
        </w:placeholder>
      </w:sdtPr>
      <w:sdtEndPr/>
      <w:sdtContent>
        <w:p w:rsidR="00B37806" w:rsidRDefault="00547BED" w:rsidP="00B37806">
          <w:pPr>
            <w:rPr>
              <w:rFonts w:cs="Arial"/>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Arial"/>
          <w:color w:val="000000" w:themeColor="text1"/>
        </w:rPr>
      </w:pPr>
    </w:p>
    <w:p w:rsidR="00DD6222" w:rsidRDefault="00DD6222">
      <w:pPr>
        <w:rPr>
          <w:rFonts w:cs="Arial"/>
          <w:color w:val="000000" w:themeColor="text1"/>
        </w:rPr>
      </w:pPr>
    </w:p>
    <w:p w:rsidR="00DD6222" w:rsidRDefault="00547BED">
      <w:pPr>
        <w:pStyle w:val="3"/>
        <w:numPr>
          <w:ilvl w:val="2"/>
          <w:numId w:val="53"/>
        </w:numPr>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rsidR="00DD6222" w:rsidRDefault="00547BED">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648445119"/>
        <w:placeholder>
          <w:docPart w:val="GBC22222222222222222222222222222"/>
        </w:placeholder>
      </w:sdtPr>
      <w:sdtEndPr/>
      <w:sdtContent>
        <w:p w:rsidR="00DD6222" w:rsidRDefault="00547BED" w:rsidP="00B37806">
          <w:pPr>
            <w:rPr>
              <w:rFonts w:cs="Arial"/>
              <w:color w:val="000000" w:themeColor="text1"/>
            </w:rPr>
          </w:pPr>
          <w:r>
            <w:rPr>
              <w:rFonts w:cs="Arial"/>
              <w:color w:val="000000" w:themeColor="text1"/>
            </w:rPr>
            <w:fldChar w:fldCharType="begin"/>
          </w:r>
          <w:r w:rsidR="00B37806">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B37806">
            <w:rPr>
              <w:rFonts w:cs="Arial"/>
              <w:color w:val="000000" w:themeColor="text1"/>
            </w:rPr>
            <w:instrText xml:space="preserve"> MACROBUTTON  SnrToggleCheckbox √不适用 </w:instrText>
          </w:r>
          <w:r>
            <w:rPr>
              <w:rFonts w:cs="Arial"/>
              <w:color w:val="000000" w:themeColor="text1"/>
            </w:rPr>
            <w:fldChar w:fldCharType="end"/>
          </w:r>
        </w:p>
      </w:sdtContent>
    </w:sdt>
    <w:p w:rsidR="00DD6222" w:rsidRDefault="00DD6222">
      <w:pPr>
        <w:rPr>
          <w:rFonts w:cs="Arial"/>
          <w:color w:val="000000" w:themeColor="text1"/>
        </w:rPr>
      </w:pPr>
    </w:p>
    <w:p w:rsidR="00DD6222" w:rsidRDefault="00547BED">
      <w:pPr>
        <w:pStyle w:val="3"/>
        <w:numPr>
          <w:ilvl w:val="2"/>
          <w:numId w:val="53"/>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814153780"/>
        <w:placeholder>
          <w:docPart w:val="GBC22222222222222222222222222222"/>
        </w:placeholder>
      </w:sdtPr>
      <w:sdtEndPr/>
      <w:sdtContent>
        <w:p w:rsidR="00DD6222"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bookmarkStart w:id="350" w:name="_Hlk167976217"/>
      <w:r>
        <w:rPr>
          <w:rFonts w:ascii="宋体" w:hAnsi="宋体" w:hint="eastAsia"/>
          <w:color w:val="000000" w:themeColor="text1"/>
        </w:rPr>
        <w:t>政府补助</w:t>
      </w:r>
    </w:p>
    <w:p w:rsidR="00DD6222" w:rsidRDefault="00547BED" w:rsidP="0053172E">
      <w:pPr>
        <w:pStyle w:val="3"/>
        <w:numPr>
          <w:ilvl w:val="0"/>
          <w:numId w:val="111"/>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1652294974"/>
        <w:placeholder>
          <w:docPart w:val="GBC22222222222222222222222222222"/>
        </w:placeholder>
      </w:sdtPr>
      <w:sdtEndPr/>
      <w:sdtContent>
        <w:p w:rsidR="00DD6222"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228740538"/>
        <w:placeholder>
          <w:docPart w:val="GBC22222222222222222222222222222"/>
        </w:placeholder>
      </w:sdtPr>
      <w:sdtEndPr/>
      <w:sdtContent>
        <w:p w:rsidR="00DD6222"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111"/>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047222300"/>
        <w:placeholder>
          <w:docPart w:val="GBC22222222222222222222222222222"/>
        </w:placeholder>
      </w:sdtPr>
      <w:sdtEndPr/>
      <w:sdtContent>
        <w:p w:rsidR="00DD6222" w:rsidRDefault="00547BED" w:rsidP="00B37806">
          <w:pPr>
            <w:rPr>
              <w:color w:val="000000" w:themeColor="text1"/>
            </w:rPr>
          </w:pPr>
          <w:r>
            <w:rPr>
              <w:color w:val="000000" w:themeColor="text1"/>
            </w:rPr>
            <w:fldChar w:fldCharType="begin"/>
          </w:r>
          <w:r w:rsidR="00B3780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37806">
            <w:rPr>
              <w:color w:val="000000" w:themeColor="text1"/>
            </w:rPr>
            <w:instrText xml:space="preserve"> MACROBUTTON  SnrToggleCheckbox √不适用 </w:instrText>
          </w:r>
          <w:r>
            <w:rPr>
              <w:color w:val="000000" w:themeColor="text1"/>
            </w:rPr>
            <w:fldChar w:fldCharType="end"/>
          </w:r>
        </w:p>
      </w:sdtContent>
    </w:sdt>
    <w:p w:rsidR="00B37806" w:rsidRDefault="00B37806" w:rsidP="00B37806">
      <w:pPr>
        <w:rPr>
          <w:color w:val="000000" w:themeColor="text1"/>
        </w:rPr>
      </w:pPr>
    </w:p>
    <w:p w:rsidR="00DD6222" w:rsidRDefault="00547BED" w:rsidP="0053172E">
      <w:pPr>
        <w:pStyle w:val="3"/>
        <w:numPr>
          <w:ilvl w:val="0"/>
          <w:numId w:val="111"/>
        </w:numPr>
        <w:ind w:left="0" w:firstLine="0"/>
        <w:rPr>
          <w:rFonts w:cs="宋体"/>
          <w:color w:val="000000" w:themeColor="text1"/>
          <w:kern w:val="0"/>
          <w:szCs w:val="24"/>
        </w:rPr>
      </w:pPr>
      <w:bookmarkStart w:id="351" w:name="_Hlk153267407"/>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sdt>
      <w:sdtPr>
        <w:rPr>
          <w:rStyle w:val="4Char2"/>
          <w:rFonts w:ascii="宋体" w:hAnsi="宋体"/>
          <w:b w:val="0"/>
          <w:color w:val="000000" w:themeColor="text1"/>
          <w:szCs w:val="21"/>
        </w:rPr>
        <w:alias w:val="是否适用：计入当期损益的政府补助[双击切换]"/>
        <w:tag w:val="_GBC_01aefe636f4f4e8b8752cf8841e143f6"/>
        <w:id w:val="205380659"/>
        <w:placeholder>
          <w:docPart w:val="GBC22222222222222222222222222222"/>
        </w:placeholder>
      </w:sdtPr>
      <w:sdtEndPr>
        <w:rPr>
          <w:rStyle w:val="4Char2"/>
        </w:rPr>
      </w:sdtEndPr>
      <w:sdtContent>
        <w:p w:rsidR="00DD6222" w:rsidRDefault="00547BED">
          <w:pPr>
            <w:rPr>
              <w:rStyle w:val="4Char2"/>
              <w:rFonts w:ascii="宋体" w:hAnsi="宋体"/>
              <w:b w:val="0"/>
              <w:color w:val="000000" w:themeColor="text1"/>
              <w:szCs w:val="21"/>
            </w:rPr>
          </w:pPr>
          <w:r>
            <w:rPr>
              <w:rStyle w:val="4Char2"/>
              <w:rFonts w:ascii="宋体" w:hAnsi="宋体"/>
              <w:b w:val="0"/>
              <w:color w:val="000000" w:themeColor="text1"/>
              <w:szCs w:val="21"/>
            </w:rPr>
            <w:fldChar w:fldCharType="begin"/>
          </w:r>
          <w:r>
            <w:rPr>
              <w:rStyle w:val="4Char2"/>
              <w:rFonts w:ascii="宋体" w:hAnsi="宋体" w:hint="eastAsia"/>
              <w:b w:val="0"/>
              <w:color w:val="000000" w:themeColor="text1"/>
              <w:szCs w:val="21"/>
            </w:rPr>
            <w:instrText xml:space="preserve">MACROBUTTON  SnrToggleCheckbox √适用 </w:instrText>
          </w:r>
          <w:r>
            <w:rPr>
              <w:rStyle w:val="4Char2"/>
              <w:rFonts w:ascii="宋体" w:hAnsi="宋体"/>
              <w:b w:val="0"/>
              <w:color w:val="000000" w:themeColor="text1"/>
              <w:szCs w:val="21"/>
            </w:rPr>
            <w:fldChar w:fldCharType="end"/>
          </w:r>
          <w:r>
            <w:rPr>
              <w:rStyle w:val="4Char2"/>
              <w:rFonts w:ascii="宋体" w:hAnsi="宋体"/>
              <w:b w:val="0"/>
              <w:color w:val="000000" w:themeColor="text1"/>
              <w:szCs w:val="21"/>
            </w:rPr>
            <w:fldChar w:fldCharType="begin"/>
          </w:r>
          <w:r>
            <w:rPr>
              <w:rStyle w:val="4Char2"/>
              <w:rFonts w:ascii="宋体" w:hAnsi="宋体"/>
              <w:b w:val="0"/>
              <w:color w:val="000000" w:themeColor="text1"/>
              <w:szCs w:val="21"/>
            </w:rPr>
            <w:instrText xml:space="preserve"> MACROBUTTON  SnrToggleCheckbox □不适用 </w:instrText>
          </w:r>
          <w:r>
            <w:rPr>
              <w:rStyle w:val="4Char2"/>
              <w:rFonts w:ascii="宋体" w:hAnsi="宋体"/>
              <w:b w:val="0"/>
              <w:color w:val="000000" w:themeColor="text1"/>
              <w:szCs w:val="21"/>
            </w:rPr>
            <w:fldChar w:fldCharType="end"/>
          </w:r>
        </w:p>
      </w:sdtContent>
    </w:sdt>
    <w:p w:rsidR="00DD6222" w:rsidRDefault="00547BED">
      <w:pPr>
        <w:jc w:val="right"/>
        <w:rPr>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1087829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18733777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DD6222" w:rsidTr="0057285B">
        <w:trPr>
          <w:trHeight w:val="556"/>
          <w:jc w:val="center"/>
        </w:trPr>
        <w:sdt>
          <w:sdtPr>
            <w:rPr>
              <w:color w:val="000000" w:themeColor="text1"/>
            </w:rPr>
            <w:tag w:val="_PLD_4e0950c6d44c4f6c93412dd988ce84f3"/>
            <w:id w:val="-1273158636"/>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rFonts w:hint="eastAsia"/>
                    <w:color w:val="000000" w:themeColor="text1"/>
                  </w:rPr>
                  <w:t>类型</w:t>
                </w:r>
              </w:p>
            </w:tc>
          </w:sdtContent>
        </w:sdt>
        <w:sdt>
          <w:sdtPr>
            <w:rPr>
              <w:color w:val="000000" w:themeColor="text1"/>
            </w:rPr>
            <w:tag w:val="_PLD_b137547e48b242d2a32ab92cdeb61433"/>
            <w:id w:val="1542626031"/>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本期发生额</w:t>
                </w:r>
              </w:p>
            </w:tc>
          </w:sdtContent>
        </w:sdt>
        <w:sdt>
          <w:sdtPr>
            <w:rPr>
              <w:color w:val="000000" w:themeColor="text1"/>
            </w:rPr>
            <w:tag w:val="_PLD_b1f0e1514b364efda3d03053bbe4e90c"/>
            <w:id w:val="419290491"/>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上期发生额</w:t>
                </w:r>
              </w:p>
            </w:tc>
          </w:sdtContent>
        </w:sdt>
      </w:tr>
      <w:tr w:rsidR="0057285B" w:rsidTr="0057285B">
        <w:trPr>
          <w:jc w:val="center"/>
        </w:trPr>
        <w:sdt>
          <w:sdtPr>
            <w:rPr>
              <w:rFonts w:hint="eastAsia"/>
              <w:color w:val="000000" w:themeColor="text1"/>
            </w:rPr>
            <w:alias w:val="计入当期损益的政府补助项目名称"/>
            <w:tag w:val="_GBC_a983426201404cbea85ab6577f8d9056"/>
            <w:id w:val="1562520827"/>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57285B" w:rsidRDefault="00A26C37">
                <w:pPr>
                  <w:rPr>
                    <w:color w:val="000000" w:themeColor="text1"/>
                  </w:rPr>
                </w:pPr>
                <w:r>
                  <w:rPr>
                    <w:rFonts w:hint="eastAsia"/>
                    <w:color w:val="000000" w:themeColor="text1"/>
                  </w:rPr>
                  <w:t>其他</w:t>
                </w:r>
              </w:p>
            </w:tc>
          </w:sdtContent>
        </w:sdt>
        <w:tc>
          <w:tcPr>
            <w:tcW w:w="1707" w:type="pct"/>
            <w:tcBorders>
              <w:top w:val="single" w:sz="4" w:space="0" w:color="auto"/>
              <w:left w:val="single" w:sz="4" w:space="0" w:color="auto"/>
              <w:bottom w:val="single" w:sz="4" w:space="0" w:color="auto"/>
              <w:right w:val="single" w:sz="4" w:space="0" w:color="auto"/>
            </w:tcBorders>
            <w:vAlign w:val="center"/>
          </w:tcPr>
          <w:p w:rsidR="0057285B" w:rsidRDefault="0057285B" w:rsidP="0057285B">
            <w:pPr>
              <w:jc w:val="right"/>
              <w:rPr>
                <w:sz w:val="24"/>
                <w:szCs w:val="24"/>
              </w:rPr>
            </w:pPr>
            <w:r>
              <w:t>2,165,599.12</w:t>
            </w:r>
          </w:p>
        </w:tc>
        <w:tc>
          <w:tcPr>
            <w:tcW w:w="1707" w:type="pct"/>
            <w:tcBorders>
              <w:top w:val="single" w:sz="4" w:space="0" w:color="auto"/>
              <w:left w:val="single" w:sz="4" w:space="0" w:color="auto"/>
              <w:bottom w:val="single" w:sz="4" w:space="0" w:color="auto"/>
              <w:right w:val="single" w:sz="4" w:space="0" w:color="auto"/>
            </w:tcBorders>
            <w:vAlign w:val="center"/>
          </w:tcPr>
          <w:p w:rsidR="0057285B" w:rsidRDefault="0057285B" w:rsidP="0057285B">
            <w:pPr>
              <w:jc w:val="right"/>
              <w:rPr>
                <w:sz w:val="24"/>
                <w:szCs w:val="24"/>
              </w:rPr>
            </w:pPr>
            <w:r>
              <w:t>6,070,794.57</w:t>
            </w:r>
          </w:p>
        </w:tc>
      </w:tr>
      <w:tr w:rsidR="0057285B" w:rsidTr="00C72B29">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57285B" w:rsidRDefault="0057285B">
            <w:pPr>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vAlign w:val="center"/>
          </w:tcPr>
          <w:p w:rsidR="0057285B" w:rsidRDefault="0057285B" w:rsidP="0057285B">
            <w:pPr>
              <w:jc w:val="right"/>
              <w:rPr>
                <w:sz w:val="24"/>
                <w:szCs w:val="24"/>
              </w:rPr>
            </w:pPr>
            <w:r>
              <w:t>2,165,599.12</w:t>
            </w:r>
          </w:p>
        </w:tc>
        <w:tc>
          <w:tcPr>
            <w:tcW w:w="1707" w:type="pct"/>
            <w:tcBorders>
              <w:top w:val="single" w:sz="4" w:space="0" w:color="auto"/>
              <w:left w:val="single" w:sz="4" w:space="0" w:color="auto"/>
              <w:bottom w:val="single" w:sz="4" w:space="0" w:color="auto"/>
              <w:right w:val="single" w:sz="4" w:space="0" w:color="auto"/>
            </w:tcBorders>
            <w:vAlign w:val="center"/>
          </w:tcPr>
          <w:p w:rsidR="0057285B" w:rsidRDefault="0057285B" w:rsidP="0057285B">
            <w:pPr>
              <w:jc w:val="right"/>
              <w:rPr>
                <w:sz w:val="24"/>
                <w:szCs w:val="24"/>
              </w:rPr>
            </w:pPr>
            <w:r>
              <w:t>6,070,794.57</w:t>
            </w:r>
          </w:p>
        </w:tc>
      </w:tr>
    </w:tbl>
    <w:p w:rsidR="00DD6222" w:rsidRDefault="00DD6222">
      <w:pPr>
        <w:rPr>
          <w:color w:val="000000" w:themeColor="text1"/>
        </w:rPr>
      </w:pPr>
      <w:bookmarkStart w:id="352" w:name="_Hlk153267868"/>
      <w:bookmarkEnd w:id="351"/>
    </w:p>
    <w:p w:rsidR="00DD6222" w:rsidRDefault="00547BED" w:rsidP="00345D36">
      <w:pPr>
        <w:pStyle w:val="2"/>
        <w:numPr>
          <w:ilvl w:val="0"/>
          <w:numId w:val="31"/>
        </w:numPr>
        <w:ind w:left="422" w:hanging="422"/>
        <w:rPr>
          <w:rFonts w:ascii="宋体" w:hAnsi="宋体"/>
          <w:color w:val="000000" w:themeColor="text1"/>
        </w:rPr>
      </w:pPr>
      <w:bookmarkStart w:id="353" w:name="_Hlk167976349"/>
      <w:bookmarkEnd w:id="350"/>
      <w:bookmarkEnd w:id="352"/>
      <w:r>
        <w:rPr>
          <w:rFonts w:ascii="宋体" w:hAnsi="宋体" w:hint="eastAsia"/>
          <w:color w:val="000000" w:themeColor="text1"/>
        </w:rPr>
        <w:t>与金融工具相关的风险</w:t>
      </w:r>
    </w:p>
    <w:p w:rsidR="00DD6222" w:rsidRDefault="00547BED" w:rsidP="0053172E">
      <w:pPr>
        <w:pStyle w:val="3"/>
        <w:numPr>
          <w:ilvl w:val="0"/>
          <w:numId w:val="114"/>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50536622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与金融工具相关的风险"/>
        <w:tag w:val="_GBC_a654575471934b06b0c3b91a6a980434"/>
        <w:id w:val="416372040"/>
        <w:placeholder>
          <w:docPart w:val="GBC22222222222222222222222222222"/>
        </w:placeholder>
      </w:sdtPr>
      <w:sdtEndPr>
        <w:rPr>
          <w:b/>
        </w:rPr>
      </w:sdtEndPr>
      <w:sdtContent>
        <w:p w:rsidR="002466CF" w:rsidRDefault="001C71D0" w:rsidP="006B62BB">
          <w:pPr>
            <w:spacing w:before="100" w:beforeAutospacing="1" w:after="100" w:afterAutospacing="1"/>
            <w:ind w:firstLineChars="100" w:firstLine="210"/>
          </w:pPr>
          <w:r>
            <w:t>本公司在经营过程中面临各种金融风险：信用风险、市场风险和流动性风险。公司董事会全面负责风险管理目标和政策的确定，并对风险管理目标和政策承担最终责任，本公司项目部、财务部门、审计部门设计和实施能确保风险管理目标和政策得以有效执行的程序。董事会通过各相关部门递交的报告来审查已执行程序的有效性以及风险管理目标和政策的合理性。本公司的内部审计师也会审计风险管理的政策和程序，并且将有关发现汇报给审计委员会。 本公司风险管理的总体目标是在不过度影响公司竞争力和应变力的情况下，制定尽可能降低风险的风险管理政策。</w:t>
          </w:r>
        </w:p>
        <w:p w:rsidR="001C71D0" w:rsidRDefault="001C71D0" w:rsidP="006B62BB">
          <w:pPr>
            <w:spacing w:before="100" w:beforeAutospacing="1" w:after="100" w:afterAutospacing="1"/>
          </w:pPr>
          <w:r>
            <w:t xml:space="preserve">(一)信用风险 </w:t>
          </w:r>
        </w:p>
        <w:p w:rsidR="001C71D0" w:rsidRDefault="001C71D0" w:rsidP="006B62BB">
          <w:pPr>
            <w:spacing w:before="100" w:beforeAutospacing="1" w:after="100" w:afterAutospacing="1"/>
            <w:ind w:firstLineChars="100" w:firstLine="210"/>
          </w:pPr>
          <w:r>
            <w:t xml:space="preserve">信用风险是指金融工具的一方不履行义务，造成另一方发生财务损失的风险。本公司主要面临赊销导致的客户信用风险。在签订新合同之前，本公司会对新客户的信用风险进行评估，包括外部信用评级和在某些情况下的银行资信证明（当此信息可获取时）。公司对每一客户均设置了赊销限额，该限额为无需获得额外批准的最大额度。 公司通过对已有客户信用评级的季度监控以及应收账款账龄分析的月度审核来确保公司的整体信用风险在可控的范围内。在监控客户的信用风 险时，按照客户的信用特征对其分组。被评为“高风险”级别的客户会放在受限制客户名单里， 并且只有在额外批准的前提下，公司才可在未来期间内对其赊销，否则必须要求其提前支付相应 款项。 </w:t>
          </w:r>
        </w:p>
        <w:p w:rsidR="001C71D0" w:rsidRDefault="001C71D0" w:rsidP="006B62BB">
          <w:pPr>
            <w:spacing w:before="100" w:beforeAutospacing="1" w:after="100" w:afterAutospacing="1"/>
          </w:pPr>
          <w:r>
            <w:t xml:space="preserve">(二)市场风险 </w:t>
          </w:r>
        </w:p>
        <w:p w:rsidR="001C71D0" w:rsidRDefault="001C71D0" w:rsidP="006B62BB">
          <w:pPr>
            <w:spacing w:before="100" w:beforeAutospacing="1" w:after="100" w:afterAutospacing="1"/>
            <w:ind w:firstLineChars="100" w:firstLine="210"/>
          </w:pPr>
          <w:r>
            <w:t>金融工具的市场风险，是指金融工具的公允价值或未来现金流量因市场价格变动而发生波动的风险，包括汇率风险、利率风险和其他价格风险。 （1）利率风险，是指金融工具的公允价值或未来现金流量因市场利率变动而发生波动的风险。本公司面临的利率风险主要来源于银行长期借款。公司目前长期借款占总借款的70%-8</w:t>
          </w:r>
          <w:r>
            <w:rPr>
              <w:rFonts w:hint="eastAsia"/>
            </w:rPr>
            <w:t>5</w:t>
          </w:r>
          <w:r>
            <w:t xml:space="preserve">%。为维持该比例，公司可能运用利率互换以实现预期的利率结构。尽管该政策不能使本公司完全避免支付的利率超出现行市场利率的风险， 也不能完全消除与利息支付波动相关的现金流量风险，但是管理层认为该政策实现了这些风险之间的合同平衡。（2）汇率风险，是指金融工具的公允价值或未来现金流量因外汇汇率变动而发生波动的风险。本公司尽可能将外币收入与外币支出相匹配以降低汇率风险。 </w:t>
          </w:r>
        </w:p>
        <w:p w:rsidR="001C71D0" w:rsidRDefault="001C71D0" w:rsidP="006B62BB">
          <w:pPr>
            <w:spacing w:before="100" w:beforeAutospacing="1" w:after="100" w:afterAutospacing="1"/>
          </w:pPr>
          <w:r>
            <w:t xml:space="preserve">(三)流动性风险 </w:t>
          </w:r>
        </w:p>
        <w:p w:rsidR="00DD6222" w:rsidRDefault="001C71D0" w:rsidP="006B62BB">
          <w:pPr>
            <w:spacing w:before="100" w:beforeAutospacing="1" w:after="100" w:afterAutospacing="1"/>
            <w:ind w:firstLineChars="100" w:firstLine="210"/>
            <w:rPr>
              <w:b/>
              <w:color w:val="000000" w:themeColor="text1"/>
            </w:rPr>
          </w:pPr>
          <w:r>
            <w:t>流动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以及对未来 12个月现金流量的滚动预测，确保公司在所有合理预测的情况下拥有充足的资金偿还债务。</w:t>
          </w:r>
        </w:p>
      </w:sdtContent>
    </w:sdt>
    <w:p w:rsidR="00DD6222" w:rsidRPr="001C71D0" w:rsidRDefault="00DD6222">
      <w:pPr>
        <w:rPr>
          <w:color w:val="000000" w:themeColor="text1"/>
        </w:rPr>
      </w:pPr>
    </w:p>
    <w:p w:rsidR="00DD6222" w:rsidRDefault="00547BED" w:rsidP="0053172E">
      <w:pPr>
        <w:pStyle w:val="3"/>
        <w:numPr>
          <w:ilvl w:val="0"/>
          <w:numId w:val="114"/>
        </w:numPr>
        <w:ind w:left="425" w:hanging="425"/>
        <w:rPr>
          <w:color w:val="000000" w:themeColor="text1"/>
        </w:rPr>
      </w:pPr>
      <w:r>
        <w:rPr>
          <w:rFonts w:hint="eastAsia"/>
          <w:color w:val="000000" w:themeColor="text1"/>
        </w:rPr>
        <w:t>套期</w:t>
      </w:r>
    </w:p>
    <w:p w:rsidR="00DD6222" w:rsidRDefault="00547BED" w:rsidP="0053172E">
      <w:pPr>
        <w:pStyle w:val="4"/>
        <w:numPr>
          <w:ilvl w:val="0"/>
          <w:numId w:val="112"/>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274836165"/>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1573770518"/>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112"/>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2029938933"/>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716010636"/>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112"/>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593007808"/>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1532842040"/>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114"/>
        </w:numPr>
        <w:ind w:left="425" w:hanging="425"/>
        <w:rPr>
          <w:color w:val="000000" w:themeColor="text1"/>
        </w:rPr>
      </w:pPr>
      <w:r>
        <w:rPr>
          <w:rFonts w:hint="eastAsia"/>
          <w:color w:val="000000" w:themeColor="text1"/>
        </w:rPr>
        <w:t>金融资产转移</w:t>
      </w:r>
    </w:p>
    <w:p w:rsidR="00DD6222" w:rsidRDefault="00547BED" w:rsidP="0053172E">
      <w:pPr>
        <w:pStyle w:val="4"/>
        <w:numPr>
          <w:ilvl w:val="0"/>
          <w:numId w:val="113"/>
        </w:numPr>
        <w:ind w:left="425" w:hanging="425"/>
        <w:rPr>
          <w:color w:val="000000" w:themeColor="text1"/>
        </w:rPr>
      </w:pPr>
      <w:bookmarkStart w:id="354"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368177783"/>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bookmarkEnd w:id="354"/>
    <w:p w:rsidR="00DD6222" w:rsidRDefault="00547BED" w:rsidP="0053172E">
      <w:pPr>
        <w:pStyle w:val="4"/>
        <w:numPr>
          <w:ilvl w:val="0"/>
          <w:numId w:val="113"/>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940756287"/>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p w:rsidR="00DD6222" w:rsidRDefault="00547BED" w:rsidP="0053172E">
      <w:pPr>
        <w:pStyle w:val="4"/>
        <w:numPr>
          <w:ilvl w:val="0"/>
          <w:numId w:val="113"/>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297453410"/>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532FDF" w:rsidRDefault="00532FDF" w:rsidP="00532FDF">
      <w:pPr>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1442105913"/>
        <w:placeholder>
          <w:docPart w:val="GBC22222222222222222222222222222"/>
        </w:placeholder>
      </w:sdtPr>
      <w:sdtEndPr/>
      <w:sdtContent>
        <w:p w:rsidR="00DD6222" w:rsidRDefault="00547BED" w:rsidP="00532FDF">
          <w:pPr>
            <w:rPr>
              <w:color w:val="000000" w:themeColor="text1"/>
            </w:rPr>
          </w:pPr>
          <w:r>
            <w:rPr>
              <w:color w:val="000000" w:themeColor="text1"/>
            </w:rPr>
            <w:fldChar w:fldCharType="begin"/>
          </w:r>
          <w:r w:rsidR="00532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32FD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353"/>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公允价值的披露</w:t>
      </w:r>
    </w:p>
    <w:p w:rsidR="00DD6222" w:rsidRDefault="00547BED" w:rsidP="0053172E">
      <w:pPr>
        <w:pStyle w:val="3"/>
        <w:numPr>
          <w:ilvl w:val="0"/>
          <w:numId w:val="56"/>
        </w:numPr>
        <w:rPr>
          <w:rFonts w:ascii="宋体" w:hAnsi="宋体"/>
          <w:color w:val="000000" w:themeColor="text1"/>
        </w:rPr>
      </w:pPr>
      <w:bookmarkStart w:id="355"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139270616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3068161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公允价值计量的资产和负债的期末公允价值"/>
          <w:tag w:val="_GBC_3bb5670d72804a4b8298edc3e439955a"/>
          <w:id w:val="-184955814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DD6222" w:rsidTr="00AC2226">
        <w:trPr>
          <w:trHeight w:val="145"/>
        </w:trPr>
        <w:sdt>
          <w:sdtPr>
            <w:rPr>
              <w:color w:val="000000" w:themeColor="text1"/>
            </w:rPr>
            <w:tag w:val="_PLD_25e2bb7801744f08a089c0e6a2b31b9b"/>
            <w:id w:val="-766153054"/>
          </w:sdtPr>
          <w:sdtEnd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项目</w:t>
                </w:r>
              </w:p>
            </w:tc>
          </w:sdtContent>
        </w:sdt>
        <w:sdt>
          <w:sdtPr>
            <w:rPr>
              <w:color w:val="000000" w:themeColor="text1"/>
            </w:rPr>
            <w:tag w:val="_PLD_ad919f08ba5040a28e31328eb66da0bf"/>
            <w:id w:val="-1733766927"/>
          </w:sdtPr>
          <w:sdtEnd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期末公允价值</w:t>
                </w:r>
              </w:p>
            </w:tc>
          </w:sdtContent>
        </w:sdt>
      </w:tr>
      <w:tr w:rsidR="00DD6222" w:rsidTr="00AC222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DD6222" w:rsidRDefault="00DD6222">
            <w:pPr>
              <w:jc w:val="center"/>
              <w:outlineLvl w:val="2"/>
              <w:rPr>
                <w:rFonts w:cs="Cambria"/>
                <w:color w:val="000000" w:themeColor="text1"/>
              </w:rPr>
            </w:pPr>
          </w:p>
        </w:tc>
        <w:sdt>
          <w:sdtPr>
            <w:rPr>
              <w:color w:val="000000" w:themeColor="text1"/>
            </w:rPr>
            <w:tag w:val="_PLD_4bb34c3d92bf450fb80f7c0c95977a2b"/>
            <w:id w:val="649265724"/>
          </w:sdtPr>
          <w:sdtEnd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第一层次公允价值计量</w:t>
                </w:r>
              </w:p>
            </w:tc>
          </w:sdtContent>
        </w:sdt>
        <w:sdt>
          <w:sdtPr>
            <w:rPr>
              <w:color w:val="000000" w:themeColor="text1"/>
            </w:rPr>
            <w:tag w:val="_PLD_08753059c9e04a10af2918fbc1559bed"/>
            <w:id w:val="-269777763"/>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第二层次公允价值计量</w:t>
                </w:r>
              </w:p>
            </w:tc>
          </w:sdtContent>
        </w:sdt>
        <w:sdt>
          <w:sdtPr>
            <w:rPr>
              <w:color w:val="000000" w:themeColor="text1"/>
            </w:rPr>
            <w:tag w:val="_PLD_b263de838c9c4afa9fddb6dee6409a62"/>
            <w:id w:val="-634322602"/>
          </w:sdtPr>
          <w:sdtEnd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第三层次公允价值计量</w:t>
                </w:r>
              </w:p>
            </w:tc>
          </w:sdtContent>
        </w:sdt>
        <w:sdt>
          <w:sdtPr>
            <w:rPr>
              <w:color w:val="000000" w:themeColor="text1"/>
            </w:rPr>
            <w:tag w:val="_PLD_50eba344a451417c8072228a7a4959c5"/>
            <w:id w:val="-1941986480"/>
          </w:sdtPr>
          <w:sdtEnd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outlineLvl w:val="2"/>
                  <w:rPr>
                    <w:rFonts w:cs="Cambria"/>
                    <w:color w:val="000000" w:themeColor="text1"/>
                  </w:rPr>
                </w:pPr>
                <w:r>
                  <w:rPr>
                    <w:rFonts w:cs="Cambria" w:hint="eastAsia"/>
                    <w:color w:val="000000" w:themeColor="text1"/>
                  </w:rPr>
                  <w:t>合计</w:t>
                </w:r>
              </w:p>
            </w:tc>
          </w:sdtContent>
        </w:sdt>
      </w:tr>
      <w:tr w:rsidR="00DD6222" w:rsidTr="00AC2226">
        <w:trPr>
          <w:trHeight w:val="227"/>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一、持续的公允价值计量</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color w:val="000000" w:themeColor="text1"/>
              </w:rPr>
            </w:pPr>
            <w:r>
              <w:rPr>
                <w:rFonts w:hint="eastAsia"/>
                <w:color w:val="000000" w:themeColor="text1"/>
              </w:rPr>
              <w:t>（一）</w:t>
            </w:r>
            <w:r>
              <w:rPr>
                <w:rFonts w:hint="eastAsia"/>
                <w:color w:val="000000" w:themeColor="text1"/>
                <w:shd w:val="solid" w:color="FFFFFF" w:fill="auto"/>
              </w:rPr>
              <w:t>交易性金融资产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color w:val="000000" w:themeColor="text1"/>
              </w:rPr>
            </w:pPr>
            <w:r>
              <w:rPr>
                <w:color w:val="000000" w:themeColor="text1"/>
              </w:rPr>
              <w:t>1.以公允价值计量且变动计入当期损益的金融资产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w:t>
            </w:r>
            <w:r>
              <w:rPr>
                <w:rFonts w:cs="Cambria"/>
                <w:color w:val="000000" w:themeColor="text1"/>
              </w:rPr>
              <w:t>3</w:t>
            </w:r>
            <w:r>
              <w:rPr>
                <w:rFonts w:cs="Cambria" w:hint="eastAsia"/>
                <w:color w:val="000000" w:themeColor="text1"/>
              </w:rPr>
              <w:t>）衍生金融资产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 xml:space="preserve">2. </w:t>
            </w:r>
            <w:r>
              <w:rPr>
                <w:rFonts w:cs="Cambria" w:hint="eastAsia"/>
                <w:color w:val="000000" w:themeColor="text1"/>
              </w:rPr>
              <w:t>指定以公允价值计量且其变动计入当期损益的金融资产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w:t>
            </w:r>
            <w:r>
              <w:rPr>
                <w:rFonts w:cs="Cambria"/>
                <w:color w:val="000000" w:themeColor="text1"/>
              </w:rPr>
              <w:t>1</w:t>
            </w:r>
            <w:r>
              <w:rPr>
                <w:rFonts w:cs="Cambria" w:hint="eastAsia"/>
                <w:color w:val="000000" w:themeColor="text1"/>
              </w:rPr>
              <w:t>）债务工具投资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w:t>
            </w:r>
            <w:r>
              <w:rPr>
                <w:rFonts w:cs="Cambria"/>
                <w:color w:val="000000" w:themeColor="text1"/>
              </w:rPr>
              <w:t>2</w:t>
            </w:r>
            <w:r>
              <w:rPr>
                <w:rFonts w:cs="Cambria" w:hint="eastAsia"/>
                <w:color w:val="000000" w:themeColor="text1"/>
              </w:rPr>
              <w:t>）权益工具投资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color w:val="000000" w:themeColor="text1"/>
              </w:rPr>
            </w:pPr>
            <w:r>
              <w:rPr>
                <w:rFonts w:hint="eastAsia"/>
                <w:color w:val="000000" w:themeColor="text1"/>
              </w:rPr>
              <w:t>（二）</w:t>
            </w:r>
            <w:r>
              <w:rPr>
                <w:rFonts w:hint="eastAsia"/>
                <w:color w:val="000000" w:themeColor="text1"/>
                <w:shd w:val="solid" w:color="FFFFFF" w:fill="auto"/>
              </w:rPr>
              <w:t>其他债权投资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color w:val="000000" w:themeColor="text1"/>
              </w:rPr>
            </w:pPr>
            <w:r>
              <w:rPr>
                <w:rFonts w:hint="eastAsia"/>
                <w:color w:val="000000" w:themeColor="text1"/>
              </w:rPr>
              <w:t>（三）</w:t>
            </w:r>
            <w:r>
              <w:rPr>
                <w:rFonts w:hint="eastAsia"/>
                <w:color w:val="000000" w:themeColor="text1"/>
                <w:shd w:val="solid" w:color="FFFFFF" w:fill="auto"/>
              </w:rPr>
              <w:t>其他权益工具投资</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5F6302">
            <w:pPr>
              <w:jc w:val="right"/>
              <w:outlineLvl w:val="2"/>
              <w:rPr>
                <w:rFonts w:cs="Cambria"/>
              </w:rPr>
            </w:pPr>
            <w:r>
              <w:rPr>
                <w:rFonts w:cs="Cambria"/>
              </w:rPr>
              <w:t>31,306,449.68</w:t>
            </w:r>
          </w:p>
        </w:tc>
        <w:tc>
          <w:tcPr>
            <w:tcW w:w="836" w:type="pct"/>
            <w:tcBorders>
              <w:top w:val="single" w:sz="4" w:space="0" w:color="auto"/>
              <w:left w:val="single" w:sz="4" w:space="0" w:color="auto"/>
              <w:bottom w:val="single" w:sz="4" w:space="0" w:color="auto"/>
              <w:right w:val="single" w:sz="4" w:space="0" w:color="auto"/>
            </w:tcBorders>
          </w:tcPr>
          <w:p w:rsidR="00DD6222" w:rsidRDefault="005F6302">
            <w:pPr>
              <w:jc w:val="right"/>
              <w:outlineLvl w:val="2"/>
              <w:rPr>
                <w:rFonts w:cs="Cambria"/>
              </w:rPr>
            </w:pPr>
            <w:r>
              <w:rPr>
                <w:rFonts w:cs="Cambria"/>
              </w:rPr>
              <w:t>31,306,449.68</w:t>
            </w: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（四）</w:t>
            </w:r>
            <w:r>
              <w:rPr>
                <w:rFonts w:cs="Cambria" w:hint="eastAsia"/>
                <w:color w:val="000000" w:themeColor="text1"/>
                <w:shd w:val="solid" w:color="FFFFFF" w:fill="auto"/>
              </w:rPr>
              <w:t>投资性房地产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1.</w:t>
            </w:r>
            <w:r>
              <w:rPr>
                <w:rFonts w:cs="Cambria" w:hint="eastAsia"/>
                <w:color w:val="000000" w:themeColor="text1"/>
              </w:rPr>
              <w:t>出租用的土地使用权</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2.</w:t>
            </w:r>
            <w:r>
              <w:rPr>
                <w:rFonts w:cs="Cambria" w:hint="eastAsia"/>
                <w:color w:val="000000" w:themeColor="text1"/>
              </w:rPr>
              <w:t>出租的建筑物</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3.</w:t>
            </w:r>
            <w:r>
              <w:rPr>
                <w:rFonts w:cs="Cambria" w:hint="eastAsia"/>
                <w:color w:val="000000" w:themeColor="text1"/>
              </w:rPr>
              <w:t>持有并准备增值后转让的土地使用权</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（五）</w:t>
            </w:r>
            <w:r>
              <w:rPr>
                <w:rFonts w:cs="Cambria" w:hint="eastAsia"/>
                <w:color w:val="000000" w:themeColor="text1"/>
                <w:shd w:val="solid" w:color="FFFFFF" w:fill="auto"/>
              </w:rPr>
              <w:t>生物资产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1.</w:t>
            </w:r>
            <w:r>
              <w:rPr>
                <w:rFonts w:cs="Cambria" w:hint="eastAsia"/>
                <w:color w:val="000000" w:themeColor="text1"/>
              </w:rPr>
              <w:t>消耗性生物资产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2.</w:t>
            </w:r>
            <w:r>
              <w:rPr>
                <w:rFonts w:cs="Cambria" w:hint="eastAsia"/>
                <w:color w:val="000000" w:themeColor="text1"/>
              </w:rPr>
              <w:t>生产性生物资产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5F6302">
            <w:pPr>
              <w:jc w:val="right"/>
              <w:outlineLvl w:val="2"/>
              <w:rPr>
                <w:rFonts w:cs="Cambria"/>
              </w:rPr>
            </w:pPr>
            <w:r>
              <w:rPr>
                <w:rFonts w:cs="Cambria"/>
              </w:rPr>
              <w:t>31,306,449.68</w:t>
            </w:r>
          </w:p>
        </w:tc>
        <w:tc>
          <w:tcPr>
            <w:tcW w:w="836" w:type="pct"/>
            <w:tcBorders>
              <w:top w:val="single" w:sz="4" w:space="0" w:color="auto"/>
              <w:left w:val="single" w:sz="4" w:space="0" w:color="auto"/>
              <w:bottom w:val="single" w:sz="4" w:space="0" w:color="auto"/>
              <w:right w:val="single" w:sz="4" w:space="0" w:color="auto"/>
            </w:tcBorders>
          </w:tcPr>
          <w:p w:rsidR="00DD6222" w:rsidRDefault="005F6302">
            <w:pPr>
              <w:jc w:val="right"/>
              <w:outlineLvl w:val="2"/>
              <w:rPr>
                <w:rFonts w:cs="Cambria"/>
              </w:rPr>
            </w:pPr>
            <w:r>
              <w:rPr>
                <w:rFonts w:cs="Cambria"/>
              </w:rPr>
              <w:t>31,306,449.68</w:t>
            </w:r>
          </w:p>
        </w:tc>
      </w:tr>
      <w:tr w:rsidR="00DD6222"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（六）</w:t>
            </w:r>
            <w:r>
              <w:rPr>
                <w:rFonts w:cs="Cambria" w:hint="eastAsia"/>
                <w:color w:val="000000" w:themeColor="text1"/>
                <w:shd w:val="solid" w:color="FFFFFF" w:fill="auto"/>
              </w:rPr>
              <w:t>交易性金融负债</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color w:val="000000" w:themeColor="text1"/>
              </w:rPr>
              <w:t>1.以公允价值计量且变动计入当期损益的金融负债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其中：发行的交易性债券</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pPr>
          </w:p>
        </w:tc>
      </w:tr>
      <w:tr w:rsidR="00DD6222" w:rsidTr="00AC2226">
        <w:trPr>
          <w:trHeight w:val="28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衍生金融负债</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B572E1">
        <w:trPr>
          <w:trHeight w:val="284"/>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tabs>
                <w:tab w:val="left" w:pos="432"/>
                <w:tab w:val="center" w:pos="5630"/>
                <w:tab w:val="center" w:pos="7430"/>
              </w:tabs>
              <w:ind w:firstLineChars="300" w:firstLine="630"/>
              <w:rPr>
                <w:rFonts w:cs="Cambria"/>
                <w:color w:val="000000" w:themeColor="text1"/>
              </w:rPr>
            </w:pPr>
            <w:r>
              <w:rPr>
                <w:rFonts w:cs="Cambria" w:hint="eastAsia"/>
                <w:color w:val="000000" w:themeColor="text1"/>
              </w:rPr>
              <w:t>其他</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2.指定为以公允价值计量且变动计入当期损益的金融负债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二、非持续的公允价值计量</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color w:val="000000" w:themeColor="text1"/>
              </w:rPr>
            </w:pPr>
            <w:r>
              <w:rPr>
                <w:rFonts w:cs="Cambria" w:hint="eastAsia"/>
                <w:color w:val="000000" w:themeColor="text1"/>
              </w:rPr>
              <w:t>（一）持有待售资产</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非持续以公允价值计量的资产总额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p w:rsidR="00DD6222" w:rsidRDefault="00DD6222">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DD6222">
            <w:pPr>
              <w:outlineLvl w:val="2"/>
              <w:rPr>
                <w:rFonts w:cs="Cambria"/>
              </w:rPr>
            </w:pP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r w:rsidR="00DD6222" w:rsidTr="00AC2226">
        <w:trPr>
          <w:trHeight w:val="481"/>
        </w:trPr>
        <w:tc>
          <w:tcPr>
            <w:tcW w:w="133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outlineLvl w:val="2"/>
              <w:rPr>
                <w:rFonts w:cs="Cambria"/>
                <w:b/>
                <w:color w:val="000000" w:themeColor="text1"/>
              </w:rPr>
            </w:pPr>
            <w:r>
              <w:rPr>
                <w:rFonts w:cs="Cambria" w:hint="eastAsia"/>
                <w:b/>
                <w:color w:val="000000" w:themeColor="text1"/>
              </w:rPr>
              <w:t>非持续以公允价值计量的负债总额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DD6222" w:rsidRDefault="00DD6222">
            <w:pPr>
              <w:jc w:val="right"/>
              <w:outlineLvl w:val="2"/>
              <w:rPr>
                <w:rFonts w:cs="Cambria"/>
              </w:rPr>
            </w:pPr>
          </w:p>
        </w:tc>
      </w:tr>
    </w:tbl>
    <w:p w:rsidR="00DD6222" w:rsidRDefault="00DD6222">
      <w:pPr>
        <w:tabs>
          <w:tab w:val="left" w:pos="1134"/>
        </w:tabs>
        <w:rPr>
          <w:rFonts w:cs="Cambria"/>
          <w:b/>
          <w:color w:val="000000" w:themeColor="text1"/>
        </w:rPr>
      </w:pPr>
    </w:p>
    <w:bookmarkEnd w:id="355"/>
    <w:p w:rsidR="00DD6222" w:rsidRDefault="00547BED" w:rsidP="0053172E">
      <w:pPr>
        <w:pStyle w:val="3"/>
        <w:numPr>
          <w:ilvl w:val="0"/>
          <w:numId w:val="56"/>
        </w:numPr>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795827568"/>
        <w:placeholder>
          <w:docPart w:val="GBC22222222222222222222222222222"/>
        </w:placeholder>
      </w:sdtPr>
      <w:sdtEndPr/>
      <w:sdtContent>
        <w:p w:rsidR="00DD6222" w:rsidRDefault="00547BED" w:rsidP="00DA2A12">
          <w:pPr>
            <w:rPr>
              <w:rFonts w:cs="Arial"/>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tabs>
          <w:tab w:val="left" w:pos="1134"/>
        </w:tabs>
        <w:rPr>
          <w:rFonts w:cs="Cambria"/>
          <w:b/>
          <w:color w:val="000000" w:themeColor="text1"/>
        </w:rPr>
      </w:pPr>
    </w:p>
    <w:p w:rsidR="00DD6222" w:rsidRDefault="00547BED" w:rsidP="0053172E">
      <w:pPr>
        <w:pStyle w:val="3"/>
        <w:numPr>
          <w:ilvl w:val="0"/>
          <w:numId w:val="56"/>
        </w:numPr>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163142666"/>
        <w:placeholder>
          <w:docPart w:val="GBC22222222222222222222222222222"/>
        </w:placeholder>
      </w:sdtPr>
      <w:sdtEndPr/>
      <w:sdtContent>
        <w:p w:rsidR="00DD6222" w:rsidRDefault="00547BED" w:rsidP="00DA2A12">
          <w:pPr>
            <w:tabs>
              <w:tab w:val="left" w:pos="1134"/>
            </w:tabs>
            <w:rPr>
              <w:rFonts w:cs="Cambria"/>
              <w:color w:val="000000" w:themeColor="text1"/>
            </w:rPr>
          </w:pPr>
          <w:r>
            <w:rPr>
              <w:rFonts w:cs="Cambria"/>
              <w:color w:val="000000" w:themeColor="text1"/>
            </w:rPr>
            <w:fldChar w:fldCharType="begin"/>
          </w:r>
          <w:r w:rsidR="00DA2A12">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DA2A12">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56"/>
        </w:numPr>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279334004"/>
        <w:placeholder>
          <w:docPart w:val="GBC22222222222222222222222222222"/>
        </w:placeholder>
      </w:sdtPr>
      <w:sdtEndPr/>
      <w:sdtContent>
        <w:p w:rsidR="00DD6222" w:rsidRDefault="00547BED" w:rsidP="00DA2A12">
          <w:pPr>
            <w:rPr>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tabs>
          <w:tab w:val="left" w:pos="1134"/>
        </w:tabs>
        <w:rPr>
          <w:rFonts w:cs="Cambria"/>
          <w:b/>
          <w:color w:val="000000" w:themeColor="text1"/>
        </w:rPr>
      </w:pPr>
    </w:p>
    <w:p w:rsidR="00DD6222" w:rsidRDefault="00547BED" w:rsidP="0053172E">
      <w:pPr>
        <w:pStyle w:val="3"/>
        <w:numPr>
          <w:ilvl w:val="0"/>
          <w:numId w:val="56"/>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76176925"/>
        <w:placeholder>
          <w:docPart w:val="GBC22222222222222222222222222222"/>
        </w:placeholder>
      </w:sdtPr>
      <w:sdtEndPr/>
      <w:sdtContent>
        <w:p w:rsidR="00DD6222" w:rsidRDefault="00547BED" w:rsidP="00DA2A12">
          <w:pPr>
            <w:rPr>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tabs>
          <w:tab w:val="left" w:pos="1134"/>
        </w:tabs>
        <w:rPr>
          <w:rFonts w:cs="Cambria"/>
          <w:b/>
          <w:color w:val="000000" w:themeColor="text1"/>
        </w:rPr>
      </w:pPr>
    </w:p>
    <w:p w:rsidR="00DD6222" w:rsidRDefault="00547BED" w:rsidP="0053172E">
      <w:pPr>
        <w:pStyle w:val="3"/>
        <w:numPr>
          <w:ilvl w:val="0"/>
          <w:numId w:val="56"/>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602884938"/>
        <w:placeholder>
          <w:docPart w:val="GBC22222222222222222222222222222"/>
        </w:placeholder>
      </w:sdtPr>
      <w:sdtEndPr/>
      <w:sdtContent>
        <w:p w:rsidR="00DD6222" w:rsidRDefault="00547BED" w:rsidP="00DA2A12">
          <w:pPr>
            <w:rPr>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tabs>
          <w:tab w:val="left" w:pos="1134"/>
        </w:tabs>
        <w:rPr>
          <w:rFonts w:cs="Cambria"/>
          <w:b/>
          <w:color w:val="000000" w:themeColor="text1"/>
        </w:rPr>
      </w:pPr>
    </w:p>
    <w:p w:rsidR="00DD6222" w:rsidRDefault="00547BED" w:rsidP="0053172E">
      <w:pPr>
        <w:pStyle w:val="3"/>
        <w:numPr>
          <w:ilvl w:val="0"/>
          <w:numId w:val="56"/>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697425501"/>
        <w:placeholder>
          <w:docPart w:val="GBC22222222222222222222222222222"/>
        </w:placeholder>
      </w:sdtPr>
      <w:sdtEndPr/>
      <w:sdtContent>
        <w:p w:rsidR="00DD6222" w:rsidRDefault="00547BED" w:rsidP="00DA2A12">
          <w:pPr>
            <w:rPr>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heme="minorBidi"/>
          <w:color w:val="000000" w:themeColor="text1"/>
        </w:rPr>
      </w:pPr>
    </w:p>
    <w:p w:rsidR="00DD6222" w:rsidRDefault="00547BED" w:rsidP="0053172E">
      <w:pPr>
        <w:pStyle w:val="3"/>
        <w:numPr>
          <w:ilvl w:val="0"/>
          <w:numId w:val="56"/>
        </w:numPr>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679940753"/>
        <w:placeholder>
          <w:docPart w:val="GBC22222222222222222222222222222"/>
        </w:placeholder>
      </w:sdtPr>
      <w:sdtEndPr/>
      <w:sdtContent>
        <w:p w:rsidR="00DD6222" w:rsidRDefault="00547BED" w:rsidP="00DA2A12">
          <w:pPr>
            <w:rPr>
              <w:rFonts w:cstheme="minorBidi"/>
              <w:color w:val="000000" w:themeColor="text1"/>
            </w:rPr>
          </w:pPr>
          <w:r>
            <w:rPr>
              <w:rFonts w:cstheme="minorBidi"/>
              <w:color w:val="000000" w:themeColor="text1"/>
            </w:rPr>
            <w:fldChar w:fldCharType="begin"/>
          </w:r>
          <w:r w:rsidR="00DA2A12">
            <w:rPr>
              <w:rFonts w:cstheme="minorBidi"/>
              <w:color w:val="000000" w:themeColor="text1"/>
            </w:rPr>
            <w:instrText xml:space="preserve"> MACROBUTTON  SnrToggleCheckbox □适用 </w:instrText>
          </w:r>
          <w:r>
            <w:rPr>
              <w:rFonts w:cstheme="minorBidi"/>
              <w:color w:val="000000" w:themeColor="text1"/>
            </w:rPr>
            <w:fldChar w:fldCharType="end"/>
          </w:r>
          <w:r>
            <w:rPr>
              <w:rFonts w:cstheme="minorBidi"/>
              <w:color w:val="000000" w:themeColor="text1"/>
            </w:rPr>
            <w:fldChar w:fldCharType="begin"/>
          </w:r>
          <w:r w:rsidR="00DA2A12">
            <w:rPr>
              <w:rFonts w:cstheme="minorBidi"/>
              <w:color w:val="000000" w:themeColor="text1"/>
            </w:rPr>
            <w:instrText xml:space="preserve"> MACROBUTTON  SnrToggleCheckbox √不适用 </w:instrText>
          </w:r>
          <w:r>
            <w:rPr>
              <w:rFonts w:cstheme="minorBidi"/>
              <w:color w:val="000000" w:themeColor="text1"/>
            </w:rPr>
            <w:fldChar w:fldCharType="end"/>
          </w:r>
        </w:p>
      </w:sdtContent>
    </w:sdt>
    <w:p w:rsidR="00DD6222" w:rsidRDefault="00DD6222">
      <w:pPr>
        <w:rPr>
          <w:rFonts w:cstheme="minorBidi"/>
          <w:color w:val="000000" w:themeColor="text1"/>
        </w:rPr>
      </w:pPr>
    </w:p>
    <w:p w:rsidR="00DD6222" w:rsidRDefault="00547BED" w:rsidP="0053172E">
      <w:pPr>
        <w:pStyle w:val="3"/>
        <w:numPr>
          <w:ilvl w:val="0"/>
          <w:numId w:val="56"/>
        </w:numPr>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853720068"/>
        <w:placeholder>
          <w:docPart w:val="GBC22222222222222222222222222222"/>
        </w:placeholder>
      </w:sdtPr>
      <w:sdtEndPr/>
      <w:sdtContent>
        <w:p w:rsidR="00DD6222" w:rsidRDefault="00547BED" w:rsidP="00DA2A12">
          <w:pPr>
            <w:rPr>
              <w:color w:val="000000" w:themeColor="text1"/>
            </w:rPr>
          </w:pPr>
          <w:r>
            <w:rPr>
              <w:color w:val="000000" w:themeColor="text1"/>
            </w:rPr>
            <w:fldChar w:fldCharType="begin"/>
          </w:r>
          <w:r w:rsidR="00DA2A1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A2A1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关联方及关联交易</w:t>
      </w:r>
    </w:p>
    <w:p w:rsidR="00DD6222" w:rsidRDefault="00547BED" w:rsidP="0053172E">
      <w:pPr>
        <w:pStyle w:val="3"/>
        <w:numPr>
          <w:ilvl w:val="0"/>
          <w:numId w:val="57"/>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88675533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D1142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142D">
            <w:rPr>
              <w:color w:val="000000" w:themeColor="text1"/>
            </w:rPr>
            <w:instrText xml:space="preserve"> MACROBUTTON  SnrToggleCheckbox √不适用 </w:instrText>
          </w:r>
          <w:r>
            <w:rPr>
              <w:color w:val="000000" w:themeColor="text1"/>
            </w:rPr>
            <w:fldChar w:fldCharType="end"/>
          </w:r>
        </w:p>
      </w:sdtContent>
    </w:sdt>
    <w:p w:rsidR="00DD6222" w:rsidRDefault="00D1142D">
      <w:pPr>
        <w:rPr>
          <w:color w:val="000000" w:themeColor="text1"/>
        </w:rPr>
      </w:pPr>
      <w:r>
        <w:t>本公司的大股东为赖振元个人。</w:t>
      </w:r>
    </w:p>
    <w:p w:rsidR="00DD6222" w:rsidRDefault="00547BED" w:rsidP="0053172E">
      <w:pPr>
        <w:pStyle w:val="3"/>
        <w:numPr>
          <w:ilvl w:val="0"/>
          <w:numId w:val="57"/>
        </w:numPr>
        <w:rPr>
          <w:rFonts w:ascii="宋体" w:hAnsi="宋体" w:cs="Arial"/>
          <w:color w:val="000000" w:themeColor="text1"/>
          <w:szCs w:val="21"/>
        </w:rPr>
      </w:pPr>
      <w:r>
        <w:rPr>
          <w:rFonts w:ascii="宋体" w:hAnsi="宋体" w:cs="Arial" w:hint="eastAsia"/>
          <w:color w:val="000000" w:themeColor="text1"/>
          <w:szCs w:val="21"/>
        </w:rPr>
        <w:t>本企业的子公司情况</w:t>
      </w:r>
    </w:p>
    <w:p w:rsidR="00DD6222" w:rsidRDefault="00547BED">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453829084"/>
        <w:placeholder>
          <w:docPart w:val="GBC22222222222222222222222222222"/>
        </w:placeholder>
      </w:sdtPr>
      <w:sdtEndPr/>
      <w:sdtContent>
        <w:p w:rsidR="00DD6222" w:rsidRDefault="00547BED" w:rsidP="00D1142D">
          <w:pPr>
            <w:rPr>
              <w:color w:val="000000" w:themeColor="text1"/>
            </w:rPr>
          </w:pPr>
          <w:r>
            <w:rPr>
              <w:color w:val="000000" w:themeColor="text1"/>
            </w:rPr>
            <w:fldChar w:fldCharType="begin"/>
          </w:r>
          <w:r w:rsidR="00D1142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142D">
            <w:rPr>
              <w:color w:val="000000" w:themeColor="text1"/>
            </w:rPr>
            <w:instrText xml:space="preserve"> MACROBUTTON  SnrToggleCheckbox √不适用 </w:instrText>
          </w:r>
          <w:r>
            <w:rPr>
              <w:color w:val="000000" w:themeColor="text1"/>
            </w:rPr>
            <w:fldChar w:fldCharType="end"/>
          </w:r>
        </w:p>
      </w:sdtContent>
    </w:sdt>
    <w:p w:rsidR="00DD6222" w:rsidRDefault="00D1142D">
      <w:pPr>
        <w:tabs>
          <w:tab w:val="left" w:pos="1134"/>
        </w:tabs>
        <w:rPr>
          <w:rFonts w:cs="Cambria"/>
          <w:color w:val="000000" w:themeColor="text1"/>
        </w:rPr>
      </w:pPr>
      <w:r>
        <w:t>本公司子公司的情况详见本附注“</w:t>
      </w:r>
      <w:r w:rsidR="00180AF8">
        <w:t>十</w:t>
      </w:r>
      <w:r>
        <w:t>、在其他主体中的权益”。</w:t>
      </w:r>
    </w:p>
    <w:p w:rsidR="00DD6222" w:rsidRDefault="00547BED" w:rsidP="0053172E">
      <w:pPr>
        <w:pStyle w:val="3"/>
        <w:numPr>
          <w:ilvl w:val="0"/>
          <w:numId w:val="57"/>
        </w:numPr>
        <w:rPr>
          <w:rFonts w:ascii="宋体" w:hAnsi="宋体"/>
          <w:color w:val="000000" w:themeColor="text1"/>
        </w:rPr>
      </w:pPr>
      <w:r>
        <w:rPr>
          <w:rFonts w:ascii="宋体" w:hAnsi="宋体" w:hint="eastAsia"/>
          <w:color w:val="000000" w:themeColor="text1"/>
        </w:rPr>
        <w:t>本企业合营和联营企业情况</w:t>
      </w:r>
    </w:p>
    <w:p w:rsidR="00DD6222" w:rsidRDefault="00547BED">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506717027"/>
        <w:placeholder>
          <w:docPart w:val="GBC22222222222222222222222222222"/>
        </w:placeholder>
      </w:sdtPr>
      <w:sdtEndPr/>
      <w:sdtContent>
        <w:p w:rsidR="00DD6222" w:rsidRDefault="00547BED" w:rsidP="00D1142D">
          <w:pPr>
            <w:rPr>
              <w:color w:val="000000" w:themeColor="text1"/>
            </w:rPr>
          </w:pPr>
          <w:r>
            <w:rPr>
              <w:color w:val="000000" w:themeColor="text1"/>
            </w:rPr>
            <w:fldChar w:fldCharType="begin"/>
          </w:r>
          <w:r w:rsidR="00D1142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1142D">
            <w:rPr>
              <w:color w:val="000000" w:themeColor="text1"/>
            </w:rPr>
            <w:instrText xml:space="preserve"> MACROBUTTON  SnrToggleCheckbox √不适用 </w:instrText>
          </w:r>
          <w:r>
            <w:rPr>
              <w:color w:val="000000" w:themeColor="text1"/>
            </w:rPr>
            <w:fldChar w:fldCharType="end"/>
          </w:r>
        </w:p>
      </w:sdtContent>
    </w:sdt>
    <w:p w:rsidR="00DD6222" w:rsidRDefault="00D1142D" w:rsidP="0053172E">
      <w:pPr>
        <w:pStyle w:val="a9"/>
        <w:numPr>
          <w:ilvl w:val="0"/>
          <w:numId w:val="57"/>
        </w:numPr>
        <w:ind w:firstLineChars="0"/>
      </w:pPr>
      <w:r>
        <w:t>本公司重要的合营或联营企业详见本附注</w:t>
      </w:r>
      <w:r>
        <w:t>“</w:t>
      </w:r>
      <w:r w:rsidR="0091104C">
        <w:t>十</w:t>
      </w:r>
      <w:r>
        <w:t>、在其他主体中的权益</w:t>
      </w:r>
      <w:r>
        <w:t>”</w:t>
      </w:r>
      <w:r>
        <w:t>。</w:t>
      </w:r>
    </w:p>
    <w:p w:rsidR="00D1142D" w:rsidRPr="00D1142D" w:rsidRDefault="00D1142D" w:rsidP="00D1142D">
      <w:pPr>
        <w:pStyle w:val="a9"/>
        <w:ind w:left="425" w:firstLineChars="0" w:firstLine="0"/>
        <w:rPr>
          <w:color w:val="000000" w:themeColor="text1"/>
        </w:rPr>
      </w:pPr>
    </w:p>
    <w:p w:rsidR="00DD6222" w:rsidRDefault="00547BED">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177015470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5064"/>
      </w:tblGrid>
      <w:tr w:rsidR="00DD6222" w:rsidTr="00A77D13">
        <w:trPr>
          <w:trHeight w:val="284"/>
        </w:trPr>
        <w:sdt>
          <w:sdtPr>
            <w:rPr>
              <w:color w:val="000000" w:themeColor="text1"/>
            </w:rPr>
            <w:tag w:val="_PLD_e5c009b9730d40bc93f36e5e672cbe84"/>
            <w:id w:val="1143848419"/>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jc w:val="center"/>
                  <w:rPr>
                    <w:rFonts w:cs="Cambria"/>
                    <w:color w:val="000000" w:themeColor="text1"/>
                  </w:rPr>
                </w:pPr>
                <w:r>
                  <w:rPr>
                    <w:rFonts w:cs="Cambria" w:hint="eastAsia"/>
                    <w:color w:val="000000" w:themeColor="text1"/>
                  </w:rPr>
                  <w:t>合营或联营企业名称</w:t>
                </w:r>
              </w:p>
            </w:tc>
          </w:sdtContent>
        </w:sdt>
        <w:sdt>
          <w:sdtPr>
            <w:rPr>
              <w:color w:val="000000" w:themeColor="text1"/>
            </w:rPr>
            <w:tag w:val="_PLD_84c60036e8b849288542661d1d1b9890"/>
            <w:id w:val="376439678"/>
          </w:sdtPr>
          <w:sdtEnd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jc w:val="center"/>
                  <w:rPr>
                    <w:rFonts w:cs="Cambria"/>
                    <w:color w:val="000000" w:themeColor="text1"/>
                  </w:rPr>
                </w:pPr>
                <w:r>
                  <w:rPr>
                    <w:rFonts w:cs="Cambria" w:hint="eastAsia"/>
                    <w:color w:val="000000" w:themeColor="text1"/>
                  </w:rPr>
                  <w:t>与本企业关系</w:t>
                </w:r>
              </w:p>
            </w:tc>
          </w:sdtContent>
        </w:sdt>
      </w:tr>
      <w:tr w:rsidR="00DD6222"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D6222" w:rsidRDefault="00D1142D" w:rsidP="00834F48">
            <w:pPr>
              <w:jc w:val="center"/>
            </w:pPr>
            <w:r>
              <w:t>北京明树数据科技有限公司</w:t>
            </w:r>
          </w:p>
        </w:tc>
        <w:tc>
          <w:tcPr>
            <w:tcW w:w="2798" w:type="pct"/>
            <w:tcBorders>
              <w:top w:val="single" w:sz="4" w:space="0" w:color="auto"/>
              <w:left w:val="single" w:sz="4" w:space="0" w:color="auto"/>
              <w:bottom w:val="single" w:sz="4" w:space="0" w:color="auto"/>
              <w:right w:val="single" w:sz="4" w:space="0" w:color="auto"/>
            </w:tcBorders>
          </w:tcPr>
          <w:p w:rsidR="00DD6222" w:rsidRDefault="00D1142D" w:rsidP="00D1142D">
            <w:pPr>
              <w:jc w:val="center"/>
            </w:pPr>
            <w:r>
              <w:t>合营企业</w:t>
            </w:r>
          </w:p>
        </w:tc>
      </w:tr>
      <w:tr w:rsidR="00D1142D"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1142D" w:rsidRDefault="00D1142D" w:rsidP="00834F48">
            <w:pPr>
              <w:jc w:val="center"/>
            </w:pPr>
            <w:r>
              <w:t>荣宝斋（宁波）有限公司</w:t>
            </w:r>
          </w:p>
        </w:tc>
        <w:tc>
          <w:tcPr>
            <w:tcW w:w="2798" w:type="pct"/>
            <w:tcBorders>
              <w:top w:val="single" w:sz="4" w:space="0" w:color="auto"/>
              <w:left w:val="single" w:sz="4" w:space="0" w:color="auto"/>
              <w:bottom w:val="single" w:sz="4" w:space="0" w:color="auto"/>
              <w:right w:val="single" w:sz="4" w:space="0" w:color="auto"/>
            </w:tcBorders>
          </w:tcPr>
          <w:p w:rsidR="00D1142D" w:rsidRDefault="00D1142D" w:rsidP="00D1142D">
            <w:pPr>
              <w:jc w:val="center"/>
            </w:pPr>
            <w:r>
              <w:t>联营企业</w:t>
            </w:r>
          </w:p>
        </w:tc>
      </w:tr>
      <w:tr w:rsidR="00D1142D"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1142D" w:rsidRDefault="00D1142D" w:rsidP="00834F48">
            <w:pPr>
              <w:jc w:val="center"/>
            </w:pPr>
            <w:r>
              <w:t>天长市城控全过程咨询有限公司</w:t>
            </w:r>
          </w:p>
        </w:tc>
        <w:tc>
          <w:tcPr>
            <w:tcW w:w="2798" w:type="pct"/>
            <w:tcBorders>
              <w:top w:val="single" w:sz="4" w:space="0" w:color="auto"/>
              <w:left w:val="single" w:sz="4" w:space="0" w:color="auto"/>
              <w:bottom w:val="single" w:sz="4" w:space="0" w:color="auto"/>
              <w:right w:val="single" w:sz="4" w:space="0" w:color="auto"/>
            </w:tcBorders>
          </w:tcPr>
          <w:p w:rsidR="00D1142D" w:rsidRDefault="00D1142D" w:rsidP="00D1142D">
            <w:pPr>
              <w:jc w:val="center"/>
            </w:pPr>
            <w:r w:rsidRPr="006B180F">
              <w:t>联营企业</w:t>
            </w:r>
          </w:p>
        </w:tc>
      </w:tr>
      <w:tr w:rsidR="00D1142D"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1142D" w:rsidRDefault="00D1142D" w:rsidP="00834F48">
            <w:pPr>
              <w:jc w:val="center"/>
            </w:pPr>
            <w:r>
              <w:t>菏泽明福基础设施投资有限公司</w:t>
            </w:r>
          </w:p>
        </w:tc>
        <w:tc>
          <w:tcPr>
            <w:tcW w:w="2798" w:type="pct"/>
            <w:tcBorders>
              <w:top w:val="single" w:sz="4" w:space="0" w:color="auto"/>
              <w:left w:val="single" w:sz="4" w:space="0" w:color="auto"/>
              <w:bottom w:val="single" w:sz="4" w:space="0" w:color="auto"/>
              <w:right w:val="single" w:sz="4" w:space="0" w:color="auto"/>
            </w:tcBorders>
          </w:tcPr>
          <w:p w:rsidR="00D1142D" w:rsidRDefault="00D1142D" w:rsidP="00D1142D">
            <w:pPr>
              <w:jc w:val="center"/>
            </w:pPr>
            <w:r w:rsidRPr="006B180F">
              <w:t>联营企业</w:t>
            </w:r>
          </w:p>
        </w:tc>
      </w:tr>
      <w:tr w:rsidR="00D1142D"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1142D" w:rsidRDefault="00D1142D" w:rsidP="00834F48">
            <w:pPr>
              <w:jc w:val="center"/>
            </w:pPr>
            <w:r>
              <w:t>莒县明聚基础设施投资管理有限公司</w:t>
            </w:r>
          </w:p>
        </w:tc>
        <w:tc>
          <w:tcPr>
            <w:tcW w:w="2798" w:type="pct"/>
            <w:tcBorders>
              <w:top w:val="single" w:sz="4" w:space="0" w:color="auto"/>
              <w:left w:val="single" w:sz="4" w:space="0" w:color="auto"/>
              <w:bottom w:val="single" w:sz="4" w:space="0" w:color="auto"/>
              <w:right w:val="single" w:sz="4" w:space="0" w:color="auto"/>
            </w:tcBorders>
          </w:tcPr>
          <w:p w:rsidR="00D1142D" w:rsidRDefault="00D1142D" w:rsidP="00D1142D">
            <w:pPr>
              <w:jc w:val="center"/>
            </w:pPr>
            <w:r w:rsidRPr="006B180F">
              <w:t>联营企业</w:t>
            </w:r>
          </w:p>
        </w:tc>
      </w:tr>
      <w:tr w:rsidR="00D1142D" w:rsidTr="00A77D13">
        <w:trPr>
          <w:trHeight w:val="250"/>
        </w:trPr>
        <w:tc>
          <w:tcPr>
            <w:tcW w:w="2202" w:type="pct"/>
            <w:tcBorders>
              <w:top w:val="single" w:sz="4" w:space="0" w:color="auto"/>
              <w:left w:val="single" w:sz="4" w:space="0" w:color="auto"/>
              <w:bottom w:val="single" w:sz="4" w:space="0" w:color="auto"/>
              <w:right w:val="single" w:sz="4" w:space="0" w:color="auto"/>
            </w:tcBorders>
          </w:tcPr>
          <w:p w:rsidR="00D1142D" w:rsidRDefault="00D1142D" w:rsidP="00834F48">
            <w:pPr>
              <w:jc w:val="center"/>
            </w:pPr>
            <w:r>
              <w:t>宁波明东投资有限公司</w:t>
            </w:r>
          </w:p>
        </w:tc>
        <w:tc>
          <w:tcPr>
            <w:tcW w:w="2798" w:type="pct"/>
            <w:tcBorders>
              <w:top w:val="single" w:sz="4" w:space="0" w:color="auto"/>
              <w:left w:val="single" w:sz="4" w:space="0" w:color="auto"/>
              <w:bottom w:val="single" w:sz="4" w:space="0" w:color="auto"/>
              <w:right w:val="single" w:sz="4" w:space="0" w:color="auto"/>
            </w:tcBorders>
          </w:tcPr>
          <w:p w:rsidR="00D1142D" w:rsidRDefault="00D1142D" w:rsidP="00D1142D">
            <w:pPr>
              <w:jc w:val="center"/>
            </w:pPr>
            <w:r w:rsidRPr="006B180F">
              <w:t>联营企业</w:t>
            </w:r>
          </w:p>
        </w:tc>
      </w:tr>
    </w:tbl>
    <w:p w:rsidR="00DD6222" w:rsidRDefault="00547BED">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是否适用：存在关联方交易或余额的合营和联营企业情况说明[双击切换]"/>
        <w:tag w:val="_GBC_6d56e8a9eaca4f499d758b2eb96268bf"/>
        <w:id w:val="-233326398"/>
        <w:placeholder>
          <w:docPart w:val="GBC22222222222222222222222222222"/>
        </w:placeholder>
      </w:sdtPr>
      <w:sdtEndPr/>
      <w:sdtContent>
        <w:p w:rsidR="00DD6222" w:rsidRDefault="00547BED" w:rsidP="00DA2A12">
          <w:pPr>
            <w:tabs>
              <w:tab w:val="left" w:pos="1134"/>
            </w:tabs>
            <w:rPr>
              <w:rFonts w:cs="Cambria"/>
              <w:color w:val="000000" w:themeColor="text1"/>
            </w:rPr>
          </w:pPr>
          <w:r>
            <w:rPr>
              <w:rFonts w:cs="Cambria"/>
              <w:color w:val="000000" w:themeColor="text1"/>
            </w:rPr>
            <w:fldChar w:fldCharType="begin"/>
          </w:r>
          <w:r w:rsidR="00DA2A12">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DA2A12">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DD6222">
      <w:pPr>
        <w:tabs>
          <w:tab w:val="left" w:pos="1134"/>
        </w:tabs>
        <w:rPr>
          <w:rFonts w:cs="Cambria"/>
          <w:color w:val="000000" w:themeColor="text1"/>
        </w:rPr>
      </w:pPr>
    </w:p>
    <w:p w:rsidR="00DD6222" w:rsidRDefault="00547BED" w:rsidP="0053172E">
      <w:pPr>
        <w:pStyle w:val="3"/>
        <w:numPr>
          <w:ilvl w:val="0"/>
          <w:numId w:val="57"/>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8574159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816467" w:rsidTr="006A46EB">
        <w:trPr>
          <w:trHeight w:val="267"/>
        </w:trPr>
        <w:sdt>
          <w:sdtPr>
            <w:rPr>
              <w:color w:val="000000" w:themeColor="text1"/>
            </w:rPr>
            <w:tag w:val="_PLD_8fe00abbc9b249a98b2e3ac6b12f12db"/>
            <w:id w:val="862174307"/>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816467" w:rsidRDefault="00816467" w:rsidP="006A46EB">
                <w:pPr>
                  <w:jc w:val="center"/>
                  <w:rPr>
                    <w:rFonts w:cs="Cambria"/>
                    <w:color w:val="000000" w:themeColor="text1"/>
                  </w:rPr>
                </w:pPr>
                <w:r>
                  <w:rPr>
                    <w:rFonts w:cs="Cambria" w:hint="eastAsia"/>
                    <w:color w:val="000000" w:themeColor="text1"/>
                  </w:rPr>
                  <w:t>其他关联方名称</w:t>
                </w:r>
              </w:p>
            </w:tc>
          </w:sdtContent>
        </w:sdt>
        <w:sdt>
          <w:sdtPr>
            <w:rPr>
              <w:color w:val="000000" w:themeColor="text1"/>
            </w:rPr>
            <w:tag w:val="_PLD_c1304840da1e482f80286e0c7ca19002"/>
            <w:id w:val="2109079605"/>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816467" w:rsidRDefault="00816467" w:rsidP="006A46EB">
                <w:pPr>
                  <w:jc w:val="center"/>
                  <w:rPr>
                    <w:rFonts w:cs="Cambria"/>
                    <w:color w:val="000000" w:themeColor="text1"/>
                  </w:rPr>
                </w:pPr>
                <w:r>
                  <w:rPr>
                    <w:rFonts w:cs="Cambria" w:hint="eastAsia"/>
                    <w:color w:val="000000" w:themeColor="text1"/>
                  </w:rPr>
                  <w:t>其他关联方与本企业关系</w:t>
                </w:r>
              </w:p>
            </w:tc>
          </w:sdtContent>
        </w:sdt>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rPr>
                <w:rFonts w:cs="Cambria"/>
              </w:rPr>
              <w:t>赖朝辉</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公司股东，赖振元家族成员</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赖晔鋆</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公司股东，赖振元家族成员</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赖赛君</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控股股东直系亲属</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史盛华</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公司股东，股东的直系亲属</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赖财富</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公司股东，股东的直系亲属</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吴晓慧</w:t>
            </w:r>
          </w:p>
        </w:tc>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t>股东赖朝辉的直系亲属</w:t>
            </w:r>
          </w:p>
        </w:tc>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rPr>
                <w:rFonts w:cs="Cambria"/>
              </w:rPr>
            </w:pPr>
            <w:r>
              <w:t>赖明明</w:t>
            </w:r>
          </w:p>
        </w:tc>
        <w:sdt>
          <w:sdtPr>
            <w:alias w:val="本企业的其他关联方情况明细－其他关联方与本公司关系"/>
            <w:tag w:val="_GBC_2205fb8ea5f648b5a0c9e8e3f8499f9f"/>
            <w:id w:val="-543912289"/>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816467" w:rsidRDefault="00816467" w:rsidP="006A46EB">
                <w:pPr>
                  <w:jc w:val="center"/>
                  <w:rPr>
                    <w:rFonts w:cs="Cambria"/>
                    <w:color w:val="000000" w:themeColor="text1"/>
                  </w:rPr>
                </w:pPr>
                <w:r>
                  <w:rPr>
                    <w:rFonts w:hint="eastAsia"/>
                  </w:rPr>
                  <w:t>股东赖朝辉的直系亲属</w:t>
                </w:r>
              </w:p>
            </w:tc>
          </w:sdtContent>
        </w:sdt>
      </w:tr>
      <w:tr w:rsidR="00816467" w:rsidTr="006A46EB">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816467" w:rsidRDefault="00816467" w:rsidP="006A46EB">
            <w:pPr>
              <w:jc w:val="center"/>
            </w:pPr>
            <w:r>
              <w:t>郑桂香</w:t>
            </w:r>
          </w:p>
        </w:tc>
        <w:tc>
          <w:tcPr>
            <w:tcW w:w="2802" w:type="pct"/>
            <w:tcBorders>
              <w:top w:val="single" w:sz="4" w:space="0" w:color="auto"/>
              <w:left w:val="single" w:sz="4" w:space="0" w:color="auto"/>
              <w:bottom w:val="single" w:sz="4" w:space="0" w:color="auto"/>
              <w:right w:val="single" w:sz="4" w:space="0" w:color="auto"/>
            </w:tcBorders>
          </w:tcPr>
          <w:p w:rsidR="00816467" w:rsidRDefault="004E7FB7" w:rsidP="006A46EB">
            <w:pPr>
              <w:jc w:val="center"/>
            </w:pPr>
            <w:r>
              <w:rPr>
                <w:rFonts w:hint="eastAsia"/>
              </w:rPr>
              <w:t>股东赖振元</w:t>
            </w:r>
            <w:r w:rsidRPr="004E7FB7">
              <w:rPr>
                <w:rFonts w:hint="eastAsia"/>
              </w:rPr>
              <w:t>的直系亲属</w:t>
            </w:r>
          </w:p>
        </w:tc>
      </w:tr>
    </w:tbl>
    <w:p w:rsidR="00816467" w:rsidRDefault="00816467"/>
    <w:p w:rsidR="00DD6222" w:rsidRDefault="00547BED" w:rsidP="0053172E">
      <w:pPr>
        <w:pStyle w:val="3"/>
        <w:numPr>
          <w:ilvl w:val="0"/>
          <w:numId w:val="57"/>
        </w:numPr>
        <w:rPr>
          <w:rFonts w:ascii="宋体" w:hAnsi="宋体"/>
          <w:color w:val="000000" w:themeColor="text1"/>
        </w:rPr>
      </w:pPr>
      <w:r>
        <w:rPr>
          <w:rFonts w:ascii="宋体" w:hAnsi="宋体" w:hint="eastAsia"/>
          <w:color w:val="000000" w:themeColor="text1"/>
        </w:rPr>
        <w:t>关联交易情况</w:t>
      </w:r>
    </w:p>
    <w:p w:rsidR="00DD6222" w:rsidRDefault="00547BED" w:rsidP="0053172E">
      <w:pPr>
        <w:pStyle w:val="4"/>
        <w:numPr>
          <w:ilvl w:val="0"/>
          <w:numId w:val="58"/>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rsidR="00DD6222" w:rsidRDefault="00547BED">
      <w:pPr>
        <w:rPr>
          <w:color w:val="000000" w:themeColor="text1"/>
        </w:rPr>
      </w:pPr>
      <w:bookmarkStart w:id="356" w:name="_Hlk137124040"/>
      <w:r>
        <w:rPr>
          <w:rFonts w:hint="eastAsia"/>
          <w:color w:val="000000" w:themeColor="text1"/>
        </w:rPr>
        <w:t>采购商品/接受劳务情况表</w:t>
      </w:r>
    </w:p>
    <w:sdt>
      <w:sdtPr>
        <w:rPr>
          <w:color w:val="000000" w:themeColor="text1"/>
        </w:rPr>
        <w:alias w:val="是否适用：采购商品或接受劳务情况表[双击切换]"/>
        <w:tag w:val="_GBC_af7e43b831354837910c4edde708e04a"/>
        <w:id w:val="207885526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rFonts w:cs="Cambria"/>
          <w:b/>
          <w:bCs w:val="0"/>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3940912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采购商品接受劳务情况表"/>
          <w:tag w:val="_GBC_ac9ca64b68bd493da1d7e7c719a6104c"/>
          <w:id w:val="-11863595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24"/>
        <w:gridCol w:w="1021"/>
        <w:gridCol w:w="1220"/>
        <w:gridCol w:w="1822"/>
        <w:gridCol w:w="1942"/>
        <w:gridCol w:w="1220"/>
      </w:tblGrid>
      <w:tr w:rsidR="00586BD0" w:rsidTr="00EB30AE">
        <w:trPr>
          <w:cantSplit/>
          <w:trHeight w:val="295"/>
        </w:trPr>
        <w:bookmarkEnd w:id="356" w:displacedByCustomXml="next"/>
        <w:sdt>
          <w:sdtPr>
            <w:rPr>
              <w:color w:val="000000" w:themeColor="text1"/>
            </w:rPr>
            <w:tag w:val="_PLD_c09a7dc97d494a8fb07056392e54876a"/>
            <w:id w:val="-1126237781"/>
          </w:sdtPr>
          <w:sdtEndPr/>
          <w:sdtContent>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f5fdab53c694e56963e5e189cd0c28d"/>
            <w:id w:val="-1930961674"/>
          </w:sdtPr>
          <w:sdtEndPr/>
          <w:sdtContent>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1237b998b2a64f30a674dff433b841b0"/>
            <w:id w:val="1161738337"/>
          </w:sdtPr>
          <w:sdtEndPr/>
          <w:sdtContent>
            <w:tc>
              <w:tcPr>
                <w:tcW w:w="674" w:type="pct"/>
                <w:tcBorders>
                  <w:top w:val="single" w:sz="4" w:space="0" w:color="auto"/>
                  <w:left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本期发生额</w:t>
                </w:r>
              </w:p>
            </w:tc>
          </w:sdtContent>
        </w:sdt>
        <w:sdt>
          <w:sdtPr>
            <w:rPr>
              <w:rFonts w:hint="eastAsia"/>
              <w:color w:val="000000" w:themeColor="text1"/>
            </w:rPr>
            <w:tag w:val="_PLD_b1a311757d3a457e811c8d8ffb0b6ac0"/>
            <w:id w:val="-788198792"/>
          </w:sdtPr>
          <w:sdtEndPr/>
          <w:sdtContent>
            <w:tc>
              <w:tcPr>
                <w:tcW w:w="1007" w:type="pct"/>
                <w:tcBorders>
                  <w:top w:val="single" w:sz="4" w:space="0" w:color="auto"/>
                  <w:left w:val="single" w:sz="4" w:space="0" w:color="auto"/>
                  <w:right w:val="single" w:sz="4" w:space="0" w:color="auto"/>
                </w:tcBorders>
                <w:vAlign w:val="center"/>
              </w:tcPr>
              <w:p w:rsidR="00586BD0" w:rsidRDefault="00586BD0" w:rsidP="00BF7181">
                <w:pPr>
                  <w:jc w:val="center"/>
                  <w:rPr>
                    <w:color w:val="000000" w:themeColor="text1"/>
                  </w:rPr>
                </w:pPr>
                <w:r>
                  <w:rPr>
                    <w:rFonts w:hint="eastAsia"/>
                    <w:color w:val="000000" w:themeColor="text1"/>
                  </w:rPr>
                  <w:t>获批的交易额度（如适用）</w:t>
                </w:r>
              </w:p>
            </w:tc>
          </w:sdtContent>
        </w:sdt>
        <w:sdt>
          <w:sdtPr>
            <w:rPr>
              <w:color w:val="000000" w:themeColor="text1"/>
            </w:rPr>
            <w:tag w:val="_PLD_c145e8a0e9404dc7b7dab215447b876b"/>
            <w:id w:val="-325431546"/>
          </w:sdtPr>
          <w:sdtEndPr>
            <w:rPr>
              <w:rFonts w:hint="eastAsia"/>
            </w:rPr>
          </w:sdtEndPr>
          <w:sdtContent>
            <w:tc>
              <w:tcPr>
                <w:tcW w:w="1073" w:type="pct"/>
                <w:tcBorders>
                  <w:top w:val="single" w:sz="4" w:space="0" w:color="auto"/>
                  <w:left w:val="single" w:sz="4" w:space="0" w:color="auto"/>
                  <w:right w:val="single" w:sz="4" w:space="0" w:color="auto"/>
                </w:tcBorders>
                <w:vAlign w:val="center"/>
              </w:tcPr>
              <w:p w:rsidR="00586BD0" w:rsidRDefault="00586BD0" w:rsidP="00BF7181">
                <w:pPr>
                  <w:jc w:val="center"/>
                  <w:rPr>
                    <w:color w:val="000000" w:themeColor="text1"/>
                  </w:rPr>
                </w:pPr>
                <w:r>
                  <w:rPr>
                    <w:color w:val="000000" w:themeColor="text1"/>
                  </w:rPr>
                  <w:t>是否超过交易额度</w:t>
                </w:r>
                <w:r>
                  <w:rPr>
                    <w:rFonts w:hint="eastAsia"/>
                    <w:color w:val="000000" w:themeColor="text1"/>
                  </w:rPr>
                  <w:t>（如适用）</w:t>
                </w:r>
              </w:p>
            </w:tc>
          </w:sdtContent>
        </w:sdt>
        <w:sdt>
          <w:sdtPr>
            <w:rPr>
              <w:color w:val="000000" w:themeColor="text1"/>
            </w:rPr>
            <w:tag w:val="_PLD_f7d77ff6fdf642199e4c9fc12f00610d"/>
            <w:id w:val="-337151060"/>
          </w:sdtPr>
          <w:sdtEndPr/>
          <w:sdtContent>
            <w:tc>
              <w:tcPr>
                <w:tcW w:w="674" w:type="pct"/>
                <w:tcBorders>
                  <w:top w:val="single" w:sz="4" w:space="0" w:color="auto"/>
                  <w:left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上期发生额</w:t>
                </w:r>
              </w:p>
            </w:tc>
          </w:sdtContent>
        </w:sdt>
      </w:tr>
      <w:tr w:rsidR="00586BD0" w:rsidTr="00EB30AE">
        <w:trPr>
          <w:cantSplit/>
        </w:trPr>
        <w:tc>
          <w:tcPr>
            <w:tcW w:w="100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r>
              <w:t>北京明树数据科技有限公司</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A52165">
            <w:pPr>
              <w:jc w:val="center"/>
              <w:rPr>
                <w:sz w:val="24"/>
                <w:szCs w:val="24"/>
              </w:rPr>
            </w:pPr>
            <w:r>
              <w:t>服务费</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p>
        </w:tc>
        <w:tc>
          <w:tcPr>
            <w:tcW w:w="1007" w:type="pct"/>
            <w:tcBorders>
              <w:top w:val="single" w:sz="4" w:space="0" w:color="auto"/>
              <w:left w:val="single" w:sz="4" w:space="0" w:color="auto"/>
              <w:bottom w:val="single" w:sz="4" w:space="0" w:color="auto"/>
              <w:right w:val="single" w:sz="4" w:space="0" w:color="auto"/>
            </w:tcBorders>
          </w:tcPr>
          <w:p w:rsidR="00586BD0" w:rsidRDefault="00586BD0" w:rsidP="00834F48">
            <w:pPr>
              <w:jc w:val="right"/>
            </w:pPr>
          </w:p>
        </w:tc>
        <w:sdt>
          <w:sdtPr>
            <w:rPr>
              <w:color w:val="000000" w:themeColor="text1"/>
            </w:rPr>
            <w:alias w:val="采购商品接受劳务情况明细-是否超过交易额度"/>
            <w:tag w:val="_GBC_8948407543bf4b9e8a27ff07478d8950"/>
            <w:id w:val="-1037033044"/>
            <w:showingPlcHdr/>
            <w:comboBox>
              <w:listItem w:displayText="是" w:value="是"/>
              <w:listItem w:displayText="否" w:value="否"/>
            </w:comboBox>
          </w:sdtPr>
          <w:sdtEndPr/>
          <w:sdtContent>
            <w:tc>
              <w:tcPr>
                <w:tcW w:w="1073" w:type="pct"/>
                <w:tcBorders>
                  <w:top w:val="single" w:sz="4" w:space="0" w:color="auto"/>
                  <w:left w:val="single" w:sz="4" w:space="0" w:color="auto"/>
                  <w:bottom w:val="single" w:sz="4" w:space="0" w:color="auto"/>
                  <w:right w:val="single" w:sz="4" w:space="0" w:color="auto"/>
                </w:tcBorders>
              </w:tcPr>
              <w:p w:rsidR="00586BD0" w:rsidRDefault="00586BD0" w:rsidP="00834F48">
                <w:pPr>
                  <w:jc w:val="right"/>
                  <w:rPr>
                    <w:color w:val="000000" w:themeColor="text1"/>
                  </w:rPr>
                </w:pPr>
                <w:r>
                  <w:rPr>
                    <w:rFonts w:hint="eastAsia"/>
                    <w:color w:val="000000" w:themeColor="text1"/>
                  </w:rPr>
                  <w:t xml:space="preserve">　</w:t>
                </w:r>
              </w:p>
            </w:tc>
          </w:sdtContent>
        </w:sdt>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95,879.13</w:t>
            </w:r>
          </w:p>
        </w:tc>
      </w:tr>
      <w:tr w:rsidR="00586BD0" w:rsidTr="00EB30AE">
        <w:trPr>
          <w:cantSplit/>
        </w:trPr>
        <w:tc>
          <w:tcPr>
            <w:tcW w:w="100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r>
              <w:t>荣宝斋（宁波）有限公司</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A52165">
            <w:pPr>
              <w:jc w:val="center"/>
              <w:rPr>
                <w:sz w:val="24"/>
                <w:szCs w:val="24"/>
              </w:rPr>
            </w:pPr>
            <w:r>
              <w:t>服务费</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14,909.73</w:t>
            </w:r>
          </w:p>
        </w:tc>
        <w:tc>
          <w:tcPr>
            <w:tcW w:w="1007" w:type="pct"/>
            <w:tcBorders>
              <w:top w:val="single" w:sz="4" w:space="0" w:color="auto"/>
              <w:left w:val="single" w:sz="4" w:space="0" w:color="auto"/>
              <w:bottom w:val="single" w:sz="4" w:space="0" w:color="auto"/>
              <w:right w:val="single" w:sz="4" w:space="0" w:color="auto"/>
            </w:tcBorders>
          </w:tcPr>
          <w:p w:rsidR="00586BD0" w:rsidRDefault="00586BD0" w:rsidP="00834F48">
            <w:pPr>
              <w:jc w:val="right"/>
            </w:pPr>
          </w:p>
        </w:tc>
        <w:sdt>
          <w:sdtPr>
            <w:rPr>
              <w:color w:val="000000" w:themeColor="text1"/>
            </w:rPr>
            <w:alias w:val="采购商品接受劳务情况明细-是否超过交易额度"/>
            <w:tag w:val="_GBC_8948407543bf4b9e8a27ff07478d8950"/>
            <w:id w:val="41405550"/>
            <w:showingPlcHdr/>
            <w:comboBox>
              <w:listItem w:displayText="是" w:value="是"/>
              <w:listItem w:displayText="否" w:value="否"/>
            </w:comboBox>
          </w:sdtPr>
          <w:sdtEndPr/>
          <w:sdtContent>
            <w:tc>
              <w:tcPr>
                <w:tcW w:w="1073" w:type="pct"/>
                <w:tcBorders>
                  <w:top w:val="single" w:sz="4" w:space="0" w:color="auto"/>
                  <w:left w:val="single" w:sz="4" w:space="0" w:color="auto"/>
                  <w:bottom w:val="single" w:sz="4" w:space="0" w:color="auto"/>
                  <w:right w:val="single" w:sz="4" w:space="0" w:color="auto"/>
                </w:tcBorders>
              </w:tcPr>
              <w:p w:rsidR="00586BD0" w:rsidRDefault="00586BD0" w:rsidP="00834F48">
                <w:pPr>
                  <w:jc w:val="right"/>
                  <w:rPr>
                    <w:color w:val="000000" w:themeColor="text1"/>
                  </w:rPr>
                </w:pPr>
                <w:r>
                  <w:rPr>
                    <w:rFonts w:hint="eastAsia"/>
                    <w:color w:val="000000" w:themeColor="text1"/>
                  </w:rPr>
                  <w:t xml:space="preserve">　</w:t>
                </w:r>
              </w:p>
            </w:tc>
          </w:sdtContent>
        </w:sdt>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14,040.00</w:t>
            </w:r>
          </w:p>
        </w:tc>
      </w:tr>
    </w:tbl>
    <w:p w:rsidR="00586BD0" w:rsidRDefault="00586BD0"/>
    <w:p w:rsidR="00DD6222" w:rsidRDefault="00547BED">
      <w:pPr>
        <w:ind w:rightChars="-369" w:right="-775"/>
        <w:rPr>
          <w:color w:val="000000" w:themeColor="text1"/>
        </w:rPr>
      </w:pPr>
      <w:r>
        <w:rPr>
          <w:rFonts w:hint="eastAsia"/>
          <w:color w:val="000000" w:themeColor="text1"/>
        </w:rPr>
        <w:t>出售商品/提供劳务情况表</w:t>
      </w:r>
    </w:p>
    <w:sdt>
      <w:sdtPr>
        <w:rPr>
          <w:color w:val="000000" w:themeColor="text1"/>
        </w:rPr>
        <w:alias w:val="是否适用：出售商品或提供劳务情况表[双击切换]"/>
        <w:tag w:val="_GBC_18ae630e2f3641959d3a9fc1a3f3ccf3"/>
        <w:id w:val="-325437046"/>
        <w:placeholder>
          <w:docPart w:val="GBC22222222222222222222222222222"/>
        </w:placeholder>
      </w:sdtPr>
      <w:sdtEndPr/>
      <w:sdtContent>
        <w:p w:rsidR="00DD6222" w:rsidRDefault="00547BED">
          <w:pPr>
            <w:ind w:rightChars="-369" w:right="-775"/>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15513667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sdt>
        <w:sdtPr>
          <w:rPr>
            <w:color w:val="000000" w:themeColor="text1"/>
          </w:rPr>
          <w:alias w:val="币种：出售商品提供劳务情况表"/>
          <w:tag w:val="_GBC_d298f57687684d2eafef1d8c13d51722"/>
          <w:id w:val="-861976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22"/>
        <w:gridCol w:w="1591"/>
        <w:gridCol w:w="1590"/>
        <w:gridCol w:w="1590"/>
      </w:tblGrid>
      <w:tr w:rsidR="00586BD0" w:rsidTr="00EB30AE">
        <w:trPr>
          <w:cantSplit/>
          <w:trHeight w:val="273"/>
        </w:trPr>
        <w:sdt>
          <w:sdtPr>
            <w:rPr>
              <w:color w:val="000000" w:themeColor="text1"/>
            </w:rPr>
            <w:tag w:val="_PLD_70510986aab647e99b00ba57c32e64cd"/>
            <w:id w:val="-793209919"/>
          </w:sdtPr>
          <w:sdtEndPr/>
          <w:sdtContent>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66da90262f3d401c8151235b4c6f5e93"/>
            <w:id w:val="-1302912037"/>
          </w:sdtPr>
          <w:sdtEnd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关联交易内容</w:t>
                </w:r>
              </w:p>
            </w:tc>
          </w:sdtContent>
        </w:sdt>
        <w:sdt>
          <w:sdtPr>
            <w:rPr>
              <w:color w:val="000000" w:themeColor="text1"/>
            </w:rPr>
            <w:tag w:val="_PLD_09c424bd80324eb49dafea569ce1931b"/>
            <w:id w:val="-722440956"/>
          </w:sdtPr>
          <w:sdtEndPr/>
          <w:sdtContent>
            <w:tc>
              <w:tcPr>
                <w:tcW w:w="894" w:type="pct"/>
                <w:tcBorders>
                  <w:top w:val="single" w:sz="4" w:space="0" w:color="auto"/>
                  <w:left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fd0f9e0691744db49d5ceaf95d42197c"/>
            <w:id w:val="-1937665360"/>
          </w:sdtPr>
          <w:sdtEndPr/>
          <w:sdtContent>
            <w:tc>
              <w:tcPr>
                <w:tcW w:w="894" w:type="pct"/>
                <w:tcBorders>
                  <w:top w:val="single" w:sz="4" w:space="0" w:color="auto"/>
                  <w:left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上期发生额</w:t>
                </w:r>
              </w:p>
            </w:tc>
          </w:sdtContent>
        </w:sdt>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北京明树数据科技有限公司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r>
              <w:t>1,415,094.34</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荣宝斋（宁波）有限公司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天长市城控全过程咨询有限公司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7100CA" w:rsidP="00EB30AE">
            <w:pPr>
              <w:jc w:val="right"/>
            </w:pPr>
            <w:r>
              <w:t>637,558.49</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浙江蓝城易筑建设管理集团有限公司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菏泽明福基础设施投资有限公司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r>
      <w:tr w:rsidR="00586BD0" w:rsidTr="00EB30AE">
        <w:trPr>
          <w:cantSplit/>
        </w:trPr>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莒县明聚基础设施投资管理有限公司</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center"/>
            </w:pPr>
            <w:r>
              <w:t>服务费</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EB30AE">
            <w:pPr>
              <w:jc w:val="right"/>
            </w:pPr>
            <w:r>
              <w:t>2,218,020.76</w:t>
            </w:r>
          </w:p>
        </w:tc>
      </w:tr>
    </w:tbl>
    <w:p w:rsidR="00586BD0" w:rsidRDefault="00586BD0"/>
    <w:p w:rsidR="00DD6222" w:rsidRDefault="00547BED">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405333050"/>
        <w:placeholder>
          <w:docPart w:val="GBC22222222222222222222222222222"/>
        </w:placeholder>
      </w:sdtPr>
      <w:sdtEndPr/>
      <w:sdtContent>
        <w:p w:rsidR="00DD6222" w:rsidRDefault="00547BED" w:rsidP="00625FDF">
          <w:pPr>
            <w:rPr>
              <w:rFonts w:cs="Cambria"/>
              <w:color w:val="000000" w:themeColor="text1"/>
            </w:rPr>
          </w:pPr>
          <w:r>
            <w:rPr>
              <w:rFonts w:cs="Cambria"/>
              <w:color w:val="000000" w:themeColor="text1"/>
            </w:rPr>
            <w:fldChar w:fldCharType="begin"/>
          </w:r>
          <w:r w:rsidR="00625FD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625FDF">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DD6222">
      <w:pPr>
        <w:rPr>
          <w:rFonts w:cs="Cambria"/>
          <w:color w:val="000000" w:themeColor="text1"/>
        </w:rPr>
      </w:pPr>
    </w:p>
    <w:p w:rsidR="00DD6222" w:rsidRDefault="00547BED" w:rsidP="0053172E">
      <w:pPr>
        <w:pStyle w:val="4"/>
        <w:numPr>
          <w:ilvl w:val="0"/>
          <w:numId w:val="58"/>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rsidR="00DD6222" w:rsidRDefault="00547BED">
      <w:pPr>
        <w:rPr>
          <w:color w:val="000000" w:themeColor="text1"/>
        </w:rPr>
      </w:pPr>
      <w:r>
        <w:rPr>
          <w:rFonts w:hint="eastAsia"/>
          <w:color w:val="000000" w:themeColor="text1"/>
        </w:rPr>
        <w:t>本公司受托管理/承包情况表：</w:t>
      </w:r>
    </w:p>
    <w:sdt>
      <w:sdtPr>
        <w:rPr>
          <w:rFonts w:cs="Cambria"/>
          <w:color w:val="000000" w:themeColor="text1"/>
        </w:rPr>
        <w:alias w:val="是否适用：本公司受托管理或承包情况表[双击切换]"/>
        <w:tag w:val="_GBC_3810b3cad54c4b2f9754e7d6be3e9480"/>
        <w:id w:val="1852910788"/>
        <w:placeholder>
          <w:docPart w:val="GBC22222222222222222222222222222"/>
        </w:placeholder>
      </w:sdtPr>
      <w:sdtEndPr/>
      <w:sdtContent>
        <w:p w:rsidR="00DD6222" w:rsidRDefault="00547BED" w:rsidP="00625FDF">
          <w:pPr>
            <w:rPr>
              <w:rFonts w:cs="Cambria"/>
              <w:color w:val="000000" w:themeColor="text1"/>
            </w:rPr>
          </w:pPr>
          <w:r>
            <w:rPr>
              <w:rFonts w:cs="Cambria"/>
              <w:color w:val="000000" w:themeColor="text1"/>
            </w:rPr>
            <w:fldChar w:fldCharType="begin"/>
          </w:r>
          <w:r w:rsidR="00625FD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625FDF">
            <w:rPr>
              <w:rFonts w:cs="Cambria"/>
              <w:color w:val="000000" w:themeColor="text1"/>
            </w:rPr>
            <w:instrText xml:space="preserve"> MACROBUTTON  SnrToggleCheckbox √不适用 </w:instrText>
          </w:r>
          <w:r>
            <w:rPr>
              <w:rFonts w:cs="Cambria"/>
              <w:color w:val="000000" w:themeColor="text1"/>
            </w:rPr>
            <w:fldChar w:fldCharType="end"/>
          </w:r>
        </w:p>
      </w:sdtContent>
    </w:sdt>
    <w:p w:rsidR="00625FDF" w:rsidRDefault="00625FDF" w:rsidP="00625FDF">
      <w:pPr>
        <w:rPr>
          <w:rFonts w:cs="Cambria"/>
          <w:color w:val="000000" w:themeColor="text1"/>
        </w:rPr>
      </w:pPr>
    </w:p>
    <w:p w:rsidR="00DD6222" w:rsidRDefault="00547BED">
      <w:pPr>
        <w:rPr>
          <w:rFonts w:cs="Cambria"/>
          <w:color w:val="000000" w:themeColor="text1"/>
        </w:rPr>
      </w:pPr>
      <w:r>
        <w:rPr>
          <w:rFonts w:cs="Cambria" w:hint="eastAsia"/>
          <w:color w:val="000000" w:themeColor="text1"/>
        </w:rPr>
        <w:t>关联托管/承包情况说明</w:t>
      </w:r>
    </w:p>
    <w:sdt>
      <w:sdtPr>
        <w:rPr>
          <w:rFonts w:cs="Cambria"/>
          <w:color w:val="000000" w:themeColor="text1"/>
        </w:rPr>
        <w:alias w:val="是否适用：关联托管或承包情况说明[双击切换]"/>
        <w:tag w:val="_GBC_42ec6e3170b04610899c528ce7bda003"/>
        <w:id w:val="1415816404"/>
        <w:placeholder>
          <w:docPart w:val="GBC22222222222222222222222222222"/>
        </w:placeholder>
      </w:sdtPr>
      <w:sdtEndPr/>
      <w:sdtContent>
        <w:p w:rsidR="00DD6222" w:rsidRDefault="00547BED" w:rsidP="00625FDF">
          <w:pPr>
            <w:rPr>
              <w:rFonts w:cs="Cambria"/>
              <w:color w:val="000000" w:themeColor="text1"/>
            </w:rPr>
          </w:pPr>
          <w:r>
            <w:rPr>
              <w:rFonts w:cs="Cambria"/>
              <w:color w:val="000000" w:themeColor="text1"/>
            </w:rPr>
            <w:fldChar w:fldCharType="begin"/>
          </w:r>
          <w:r w:rsidR="00625FD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625FDF">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DD6222">
      <w:pPr>
        <w:rPr>
          <w:rFonts w:cs="Cambria"/>
          <w:color w:val="000000" w:themeColor="text1"/>
        </w:rPr>
      </w:pPr>
    </w:p>
    <w:p w:rsidR="00DD6222" w:rsidRDefault="00547BED">
      <w:pPr>
        <w:rPr>
          <w:rFonts w:cs="Cambria"/>
          <w:bCs w:val="0"/>
          <w:color w:val="000000" w:themeColor="text1"/>
        </w:rPr>
      </w:pPr>
      <w:r>
        <w:rPr>
          <w:rFonts w:hint="eastAsia"/>
          <w:color w:val="000000" w:themeColor="text1"/>
        </w:rPr>
        <w:t>本公司</w:t>
      </w:r>
      <w:r>
        <w:rPr>
          <w:rFonts w:cs="Cambria" w:hint="eastAsia"/>
          <w:color w:val="000000" w:themeColor="text1"/>
        </w:rPr>
        <w:t>委托管理/出包情况表：</w:t>
      </w:r>
    </w:p>
    <w:sdt>
      <w:sdtPr>
        <w:rPr>
          <w:rFonts w:cs="Cambria"/>
          <w:bCs w:val="0"/>
          <w:color w:val="000000" w:themeColor="text1"/>
        </w:rPr>
        <w:alias w:val="是否适用：本公司委托管理或出包情况表[双击切换]"/>
        <w:tag w:val="_GBC_37bf111a27194665b76f71bb5418d53c"/>
        <w:id w:val="2000379063"/>
        <w:placeholder>
          <w:docPart w:val="GBC22222222222222222222222222222"/>
        </w:placeholder>
      </w:sdtPr>
      <w:sdtEndPr/>
      <w:sdtContent>
        <w:p w:rsidR="00DD6222" w:rsidRDefault="00547BED" w:rsidP="00625FDF">
          <w:pPr>
            <w:rPr>
              <w:rFonts w:cs="Cambria"/>
              <w:bCs w:val="0"/>
              <w:color w:val="000000" w:themeColor="text1"/>
            </w:rPr>
          </w:pPr>
          <w:r>
            <w:rPr>
              <w:rFonts w:cs="Cambria"/>
              <w:bCs w:val="0"/>
              <w:color w:val="000000" w:themeColor="text1"/>
            </w:rPr>
            <w:fldChar w:fldCharType="begin"/>
          </w:r>
          <w:r w:rsidR="00625FDF">
            <w:rPr>
              <w:rFonts w:cs="Cambria"/>
              <w:color w:val="000000" w:themeColor="text1"/>
            </w:rPr>
            <w:instrText xml:space="preserve"> MACROBUTTON  SnrToggleCheckbox □适用 </w:instrText>
          </w:r>
          <w:r>
            <w:rPr>
              <w:rFonts w:cs="Cambria"/>
              <w:bCs w:val="0"/>
              <w:color w:val="000000" w:themeColor="text1"/>
            </w:rPr>
            <w:fldChar w:fldCharType="end"/>
          </w:r>
          <w:r>
            <w:rPr>
              <w:rFonts w:cs="Cambria"/>
              <w:bCs w:val="0"/>
              <w:color w:val="000000" w:themeColor="text1"/>
            </w:rPr>
            <w:fldChar w:fldCharType="begin"/>
          </w:r>
          <w:r w:rsidR="00625FDF">
            <w:rPr>
              <w:rFonts w:cs="Cambria"/>
              <w:color w:val="000000" w:themeColor="text1"/>
            </w:rPr>
            <w:instrText xml:space="preserve"> MACROBUTTON  SnrToggleCheckbox √不适用 </w:instrText>
          </w:r>
          <w:r>
            <w:rPr>
              <w:rFonts w:cs="Cambria"/>
              <w:bCs w:val="0"/>
              <w:color w:val="000000" w:themeColor="text1"/>
            </w:rPr>
            <w:fldChar w:fldCharType="end"/>
          </w:r>
        </w:p>
      </w:sdtContent>
    </w:sdt>
    <w:p w:rsidR="00625FDF" w:rsidRDefault="00625FDF" w:rsidP="00625FDF">
      <w:pPr>
        <w:rPr>
          <w:rFonts w:cs="Cambria"/>
          <w:bCs w:val="0"/>
          <w:color w:val="000000" w:themeColor="text1"/>
        </w:rPr>
      </w:pPr>
    </w:p>
    <w:p w:rsidR="00DD6222" w:rsidRDefault="00547BED">
      <w:pPr>
        <w:rPr>
          <w:rFonts w:cs="Cambria"/>
          <w:bCs w:val="0"/>
          <w:color w:val="000000" w:themeColor="text1"/>
        </w:rPr>
      </w:pPr>
      <w:r>
        <w:rPr>
          <w:rFonts w:cs="Cambria" w:hint="eastAsia"/>
          <w:color w:val="000000" w:themeColor="text1"/>
        </w:rPr>
        <w:t>关联管理/出包情况说明</w:t>
      </w:r>
    </w:p>
    <w:sdt>
      <w:sdtPr>
        <w:rPr>
          <w:rFonts w:cs="Cambria"/>
          <w:bCs w:val="0"/>
          <w:color w:val="000000" w:themeColor="text1"/>
        </w:rPr>
        <w:alias w:val="是否适用：关联管理或出包情况说明[双击切换]"/>
        <w:tag w:val="_GBC_0b0339c118c542eb8a6e3a68fab8e375"/>
        <w:id w:val="-1757275254"/>
        <w:placeholder>
          <w:docPart w:val="GBC22222222222222222222222222222"/>
        </w:placeholder>
      </w:sdtPr>
      <w:sdtEndPr/>
      <w:sdtContent>
        <w:p w:rsidR="00DD6222" w:rsidRDefault="00547BED" w:rsidP="00625FDF">
          <w:pPr>
            <w:rPr>
              <w:rFonts w:cs="Cambria"/>
              <w:bCs w:val="0"/>
              <w:color w:val="000000" w:themeColor="text1"/>
            </w:rPr>
          </w:pPr>
          <w:r>
            <w:rPr>
              <w:rFonts w:cs="Cambria"/>
              <w:bCs w:val="0"/>
              <w:color w:val="000000" w:themeColor="text1"/>
            </w:rPr>
            <w:fldChar w:fldCharType="begin"/>
          </w:r>
          <w:r w:rsidR="00625FDF">
            <w:rPr>
              <w:rFonts w:cs="Cambria"/>
              <w:color w:val="000000" w:themeColor="text1"/>
            </w:rPr>
            <w:instrText xml:space="preserve"> MACROBUTTON  SnrToggleCheckbox □适用 </w:instrText>
          </w:r>
          <w:r>
            <w:rPr>
              <w:rFonts w:cs="Cambria"/>
              <w:bCs w:val="0"/>
              <w:color w:val="000000" w:themeColor="text1"/>
            </w:rPr>
            <w:fldChar w:fldCharType="end"/>
          </w:r>
          <w:r>
            <w:rPr>
              <w:rFonts w:cs="Cambria"/>
              <w:bCs w:val="0"/>
              <w:color w:val="000000" w:themeColor="text1"/>
            </w:rPr>
            <w:fldChar w:fldCharType="begin"/>
          </w:r>
          <w:r w:rsidR="00625FDF">
            <w:rPr>
              <w:rFonts w:cs="Cambria"/>
              <w:color w:val="000000" w:themeColor="text1"/>
            </w:rPr>
            <w:instrText xml:space="preserve"> MACROBUTTON  SnrToggleCheckbox √不适用 </w:instrText>
          </w:r>
          <w:r>
            <w:rPr>
              <w:rFonts w:cs="Cambria"/>
              <w:bCs w:val="0"/>
              <w:color w:val="000000" w:themeColor="text1"/>
            </w:rPr>
            <w:fldChar w:fldCharType="end"/>
          </w:r>
        </w:p>
      </w:sdtContent>
    </w:sdt>
    <w:p w:rsidR="00DD6222" w:rsidRDefault="00DD6222">
      <w:pPr>
        <w:rPr>
          <w:rFonts w:cs="Cambria"/>
          <w:color w:val="000000" w:themeColor="text1"/>
        </w:rPr>
      </w:pPr>
    </w:p>
    <w:p w:rsidR="00DD6222" w:rsidRDefault="00547BED" w:rsidP="0053172E">
      <w:pPr>
        <w:pStyle w:val="4"/>
        <w:numPr>
          <w:ilvl w:val="0"/>
          <w:numId w:val="58"/>
        </w:numPr>
        <w:tabs>
          <w:tab w:val="left" w:pos="616"/>
        </w:tabs>
        <w:rPr>
          <w:rFonts w:ascii="宋体" w:hAnsi="宋体"/>
          <w:color w:val="000000" w:themeColor="text1"/>
        </w:rPr>
      </w:pPr>
      <w:bookmarkStart w:id="357" w:name="_Hlk105747475"/>
      <w:r>
        <w:rPr>
          <w:rFonts w:ascii="宋体" w:hAnsi="宋体" w:hint="eastAsia"/>
          <w:color w:val="000000" w:themeColor="text1"/>
        </w:rPr>
        <w:t>关联租赁情况</w:t>
      </w:r>
    </w:p>
    <w:p w:rsidR="00DD6222" w:rsidRDefault="00547BED">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144520133"/>
        <w:placeholder>
          <w:docPart w:val="GBC22222222222222222222222222222"/>
        </w:placeholder>
      </w:sdtPr>
      <w:sdtEndPr/>
      <w:sdtContent>
        <w:p w:rsidR="00DD6222" w:rsidRDefault="00547BED">
          <w:pPr>
            <w:rPr>
              <w:color w:val="000000" w:themeColor="text1"/>
            </w:rPr>
            <w:sectPr w:rsidR="00DD6222" w:rsidSect="0001231A">
              <w:pgSz w:w="11906" w:h="16838"/>
              <w:pgMar w:top="1525" w:right="1276" w:bottom="1440" w:left="1797" w:header="856" w:footer="992" w:gutter="0"/>
              <w:cols w:space="425"/>
              <w:docGrid w:linePitch="312"/>
            </w:sectPr>
          </w:pPr>
          <w:r>
            <w:rPr>
              <w:color w:val="000000" w:themeColor="text1"/>
            </w:rPr>
            <w:fldChar w:fldCharType="begin"/>
          </w:r>
          <w:r w:rsidR="00625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5FDF">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439446613"/>
        <w:placeholder>
          <w:docPart w:val="GBC22222222222222222222222222222"/>
        </w:placeholder>
      </w:sdtPr>
      <w:sdtEndPr/>
      <w:sdtContent>
        <w:p w:rsidR="00DD6222" w:rsidRDefault="00547BED" w:rsidP="00625FDF">
          <w:pPr>
            <w:rPr>
              <w:color w:val="000000" w:themeColor="text1"/>
            </w:rPr>
          </w:pPr>
          <w:r>
            <w:rPr>
              <w:color w:val="000000" w:themeColor="text1"/>
            </w:rPr>
            <w:fldChar w:fldCharType="begin"/>
          </w:r>
          <w:r w:rsidR="00625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5FDF">
            <w:rPr>
              <w:color w:val="000000" w:themeColor="text1"/>
            </w:rPr>
            <w:instrText xml:space="preserve"> MACROBUTTON  SnrToggleCheckbox √不适用 </w:instrText>
          </w:r>
          <w:r>
            <w:rPr>
              <w:color w:val="000000" w:themeColor="text1"/>
            </w:rPr>
            <w:fldChar w:fldCharType="end"/>
          </w:r>
        </w:p>
      </w:sdtContent>
    </w:sdt>
    <w:p w:rsidR="00625FDF" w:rsidRDefault="00625FDF" w:rsidP="00625FDF">
      <w:pPr>
        <w:rPr>
          <w:color w:val="000000" w:themeColor="text1"/>
        </w:rPr>
      </w:pPr>
    </w:p>
    <w:p w:rsidR="00DD6222" w:rsidRDefault="00547BED">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335158172"/>
        <w:placeholder>
          <w:docPart w:val="GBC22222222222222222222222222222"/>
        </w:placeholder>
      </w:sdtPr>
      <w:sdtEndPr/>
      <w:sdtContent>
        <w:p w:rsidR="00DD6222" w:rsidRDefault="00547BED">
          <w:pPr>
            <w:rPr>
              <w:color w:val="000000" w:themeColor="text1"/>
            </w:rPr>
            <w:sectPr w:rsidR="00DD6222" w:rsidSect="0001231A">
              <w:pgSz w:w="16838" w:h="11906" w:orient="landscape"/>
              <w:pgMar w:top="1797" w:right="1525" w:bottom="1276" w:left="1440" w:header="856" w:footer="992" w:gutter="0"/>
              <w:cols w:space="425"/>
              <w:docGrid w:linePitch="312"/>
            </w:sectPr>
          </w:pPr>
          <w:r>
            <w:rPr>
              <w:color w:val="000000" w:themeColor="text1"/>
            </w:rPr>
            <w:fldChar w:fldCharType="begin"/>
          </w:r>
          <w:r w:rsidR="00625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5FDF">
            <w:rPr>
              <w:color w:val="000000" w:themeColor="text1"/>
            </w:rPr>
            <w:instrText xml:space="preserve"> MACROBUTTON  SnrToggleCheckbox √不适用 </w:instrText>
          </w:r>
          <w:r>
            <w:rPr>
              <w:color w:val="000000" w:themeColor="text1"/>
            </w:rPr>
            <w:fldChar w:fldCharType="end"/>
          </w:r>
        </w:p>
      </w:sdtContent>
    </w:sdt>
    <w:bookmarkEnd w:id="357" w:displacedByCustomXml="prev"/>
    <w:p w:rsidR="00DD6222" w:rsidRDefault="00DD6222">
      <w:pPr>
        <w:rPr>
          <w:color w:val="000000" w:themeColor="text1"/>
        </w:rPr>
      </w:pPr>
    </w:p>
    <w:p w:rsidR="00DD6222" w:rsidRDefault="00547BED" w:rsidP="0053172E">
      <w:pPr>
        <w:pStyle w:val="4"/>
        <w:numPr>
          <w:ilvl w:val="0"/>
          <w:numId w:val="58"/>
        </w:numPr>
        <w:tabs>
          <w:tab w:val="left" w:pos="616"/>
        </w:tabs>
        <w:rPr>
          <w:rFonts w:ascii="宋体" w:hAnsi="宋体" w:cs="Arial"/>
          <w:color w:val="000000" w:themeColor="text1"/>
          <w:szCs w:val="21"/>
        </w:rPr>
      </w:pPr>
      <w:bookmarkStart w:id="358" w:name="_Hlk105747684"/>
      <w:r>
        <w:rPr>
          <w:rFonts w:ascii="宋体" w:hAnsi="宋体" w:cs="Arial" w:hint="eastAsia"/>
          <w:color w:val="000000" w:themeColor="text1"/>
          <w:szCs w:val="21"/>
        </w:rPr>
        <w:t>关联</w:t>
      </w:r>
      <w:r>
        <w:rPr>
          <w:rFonts w:ascii="宋体" w:hAnsi="宋体" w:hint="eastAsia"/>
          <w:color w:val="000000" w:themeColor="text1"/>
        </w:rPr>
        <w:t>担保</w:t>
      </w:r>
      <w:r>
        <w:rPr>
          <w:rFonts w:ascii="宋体" w:hAnsi="宋体" w:cs="Arial" w:hint="eastAsia"/>
          <w:color w:val="000000" w:themeColor="text1"/>
          <w:szCs w:val="21"/>
        </w:rPr>
        <w:t>情况</w:t>
      </w:r>
    </w:p>
    <w:p w:rsidR="00DD6222" w:rsidRDefault="00547BED">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92253021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rFonts w:cs="Cambria"/>
          <w:b/>
          <w:bCs w:val="0"/>
          <w:color w:val="000000" w:themeColor="text1"/>
        </w:rPr>
      </w:pPr>
      <w:r>
        <w:rPr>
          <w:rFonts w:cs="Cambria" w:hint="eastAsia"/>
          <w:color w:val="000000" w:themeColor="text1"/>
        </w:rPr>
        <w:t>单位：</w:t>
      </w:r>
      <w:sdt>
        <w:sdtPr>
          <w:rPr>
            <w:rFonts w:cs="Cambria" w:hint="eastAsia"/>
            <w:color w:val="000000" w:themeColor="text1"/>
          </w:rPr>
          <w:alias w:val="单位：关联担保情况"/>
          <w:tag w:val="_GBC_379c49ecfda94d10a0dbf6a25b30832b"/>
          <w:id w:val="13494441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35620C">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关联担保情况"/>
          <w:tag w:val="_GBC_30ef1648c7d34b02b08d4b5c5e962498"/>
          <w:id w:val="-6667888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33"/>
        <w:gridCol w:w="1562"/>
        <w:gridCol w:w="1275"/>
        <w:gridCol w:w="1275"/>
        <w:gridCol w:w="1348"/>
      </w:tblGrid>
      <w:tr w:rsidR="00DE11C0" w:rsidTr="0035620C">
        <w:sdt>
          <w:sdtPr>
            <w:rPr>
              <w:color w:val="000000" w:themeColor="text1"/>
            </w:rPr>
            <w:tag w:val="_PLD_7fb310b8c01a472093d9d29e302daa4b"/>
            <w:id w:val="1549271347"/>
          </w:sdtPr>
          <w:sdtEndPr/>
          <w:sdtContent>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DE11C0" w:rsidRDefault="00DE11C0" w:rsidP="002F7CCE">
                <w:pPr>
                  <w:jc w:val="center"/>
                  <w:rPr>
                    <w:rFonts w:cs="Cambria"/>
                    <w:color w:val="000000" w:themeColor="text1"/>
                  </w:rPr>
                </w:pPr>
                <w:r>
                  <w:rPr>
                    <w:rFonts w:cs="Cambria" w:hint="eastAsia"/>
                    <w:color w:val="000000" w:themeColor="text1"/>
                  </w:rPr>
                  <w:t>被担保方</w:t>
                </w:r>
              </w:p>
            </w:tc>
          </w:sdtContent>
        </w:sdt>
        <w:sdt>
          <w:sdtPr>
            <w:rPr>
              <w:color w:val="000000" w:themeColor="text1"/>
            </w:rPr>
            <w:tag w:val="_PLD_cd6852cb7c5a4dea84a100ea01b8219f"/>
            <w:id w:val="1406497190"/>
          </w:sdtPr>
          <w:sdtEndPr/>
          <w:sdtContent>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DE11C0" w:rsidRDefault="00DE11C0" w:rsidP="002F7CCE">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bb272624fc77442486c7a9b0b734043e"/>
            <w:id w:val="1358155064"/>
          </w:sdtPr>
          <w:sdtEnd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DE11C0" w:rsidRDefault="00DE11C0" w:rsidP="002F7CCE">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a35eb33b3ab1461794f97ed15e18ee6a"/>
            <w:id w:val="1081865505"/>
          </w:sdtPr>
          <w:sdtEnd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DE11C0" w:rsidRDefault="00DE11C0" w:rsidP="002F7CCE">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4d5bb53717184afaad59a41f21a18bd1"/>
            <w:id w:val="1326711629"/>
          </w:sdtPr>
          <w:sdtEndPr/>
          <w:sdtContent>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DE11C0" w:rsidRDefault="00DE11C0" w:rsidP="002F7CCE">
                <w:pPr>
                  <w:jc w:val="center"/>
                  <w:rPr>
                    <w:rFonts w:cs="Cambria"/>
                    <w:color w:val="000000" w:themeColor="text1"/>
                  </w:rPr>
                </w:pPr>
                <w:r>
                  <w:rPr>
                    <w:rFonts w:cs="Cambria" w:hint="eastAsia"/>
                    <w:color w:val="000000" w:themeColor="text1"/>
                  </w:rPr>
                  <w:t>担保是否已经履行完毕</w:t>
                </w:r>
              </w:p>
            </w:tc>
          </w:sdtContent>
        </w:sdt>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19,304.00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2021/8/30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sdt>
          <w:sdtPr>
            <w:rPr>
              <w:rFonts w:cs="Cambria"/>
            </w:rPr>
            <w:alias w:val="本公司作为担保方的关联担保情况明细-担保是否已经履行完毕"/>
            <w:tag w:val="_GBC_4d8807e0244c4281aa68d5aba3d78918"/>
            <w:id w:val="-229693636"/>
            <w:comboBox>
              <w:listItem w:displayText="是" w:value="true"/>
              <w:listItem w:displayText="否" w:value="false"/>
            </w:comboBox>
          </w:sdtPr>
          <w:sdtEndPr/>
          <w:sdtContent>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rPr>
                    <w:rFonts w:cs="Cambria" w:hint="eastAsia"/>
                  </w:rPr>
                  <w:t>否</w:t>
                </w:r>
              </w:p>
            </w:tc>
          </w:sdtContent>
        </w:sdt>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20,000.00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2021/9/30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10,000.00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2022/4/22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15,000.00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2023/7/4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10,000.00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2023/5/29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青岛明青健康产业管理有限公司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3,000.00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2023/1/3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2041/8/29</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菏泽明福基础设施投资有限公司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470.00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2023/8/4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2024/8/2</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t>否</w:t>
            </w:r>
          </w:p>
        </w:tc>
      </w:tr>
      <w:tr w:rsidR="0035620C" w:rsidTr="0035620C">
        <w:tc>
          <w:tcPr>
            <w:tcW w:w="1930"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2F7CCE">
            <w:pPr>
              <w:rPr>
                <w:rFonts w:cs="Cambria"/>
              </w:rPr>
            </w:pPr>
            <w:r>
              <w:t>莒县明聚基础设施投资管理有限公司</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35620C">
            <w:pPr>
              <w:jc w:val="right"/>
              <w:rPr>
                <w:sz w:val="24"/>
                <w:szCs w:val="24"/>
              </w:rPr>
            </w:pPr>
            <w:r>
              <w:t>600.00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2022/9/22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5620C" w:rsidRDefault="0035620C" w:rsidP="00834F48">
            <w:pPr>
              <w:jc w:val="right"/>
              <w:rPr>
                <w:rFonts w:cs="Cambria"/>
              </w:rPr>
            </w:pPr>
            <w:r>
              <w:t>2023/11/17</w:t>
            </w:r>
          </w:p>
        </w:tc>
        <w:sdt>
          <w:sdtPr>
            <w:rPr>
              <w:rFonts w:cs="Cambria"/>
            </w:rPr>
            <w:alias w:val="本公司作为担保方的关联担保情况明细-担保是否已经履行完毕"/>
            <w:tag w:val="_GBC_4d8807e0244c4281aa68d5aba3d78918"/>
            <w:id w:val="2015111457"/>
            <w:comboBox>
              <w:listItem w:displayText="是" w:value="true"/>
              <w:listItem w:displayText="否" w:value="false"/>
            </w:comboBox>
          </w:sdtPr>
          <w:sdtEndPr/>
          <w:sdtContent>
            <w:tc>
              <w:tcPr>
                <w:tcW w:w="758" w:type="pct"/>
                <w:tcBorders>
                  <w:top w:val="single" w:sz="4" w:space="0" w:color="auto"/>
                  <w:left w:val="single" w:sz="4" w:space="0" w:color="auto"/>
                  <w:bottom w:val="single" w:sz="4" w:space="0" w:color="auto"/>
                  <w:right w:val="single" w:sz="4" w:space="0" w:color="auto"/>
                </w:tcBorders>
                <w:shd w:val="clear" w:color="auto" w:fill="auto"/>
              </w:tcPr>
              <w:p w:rsidR="0035620C" w:rsidRDefault="0035620C" w:rsidP="00AF46C3">
                <w:pPr>
                  <w:jc w:val="center"/>
                  <w:rPr>
                    <w:rFonts w:cs="Cambria"/>
                  </w:rPr>
                </w:pPr>
                <w:r>
                  <w:rPr>
                    <w:rFonts w:cs="Cambria" w:hint="eastAsia"/>
                  </w:rPr>
                  <w:t>否</w:t>
                </w:r>
              </w:p>
            </w:tc>
          </w:sdtContent>
        </w:sdt>
      </w:tr>
    </w:tbl>
    <w:p w:rsidR="00DE11C0" w:rsidRDefault="00DE11C0"/>
    <w:p w:rsidR="00DD6222" w:rsidRDefault="00DD6222">
      <w:pPr>
        <w:rPr>
          <w:color w:val="000000" w:themeColor="text1"/>
        </w:rPr>
      </w:pPr>
    </w:p>
    <w:p w:rsidR="00DD6222" w:rsidRDefault="00547BED">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1187633963"/>
        <w:placeholder>
          <w:docPart w:val="GBC22222222222222222222222222222"/>
        </w:placeholder>
      </w:sdtPr>
      <w:sdtEndPr/>
      <w:sdtContent>
        <w:p w:rsidR="00DD6222" w:rsidRDefault="00547BED">
          <w:pPr>
            <w:rPr>
              <w:rFonts w:cs="Cambria"/>
              <w:color w:val="000000" w:themeColor="text1"/>
            </w:rPr>
          </w:pPr>
          <w:r>
            <w:rPr>
              <w:rFonts w:cs="Cambria"/>
              <w:color w:val="000000" w:themeColor="text1"/>
            </w:rPr>
            <w:fldChar w:fldCharType="begin"/>
          </w:r>
          <w:r>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547BED">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本公司作为被担保方"/>
          <w:tag w:val="_GBC_af3d3d55d9c648f8b2e94dcdd804c683"/>
          <w:id w:val="15053933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本公司作为被担保方"/>
          <w:tag w:val="_GBC_684efbccec674b3abab20e6aa5c20b55"/>
          <w:id w:val="2692923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1"/>
        <w:gridCol w:w="1652"/>
        <w:gridCol w:w="1805"/>
        <w:gridCol w:w="1791"/>
        <w:gridCol w:w="2074"/>
      </w:tblGrid>
      <w:tr w:rsidR="00D96BEB" w:rsidTr="002F7CCE">
        <w:sdt>
          <w:sdtPr>
            <w:rPr>
              <w:color w:val="000000" w:themeColor="text1"/>
            </w:rPr>
            <w:tag w:val="_PLD_6088efc2eccd46e6a311f035e3addd31"/>
            <w:id w:val="1426002343"/>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2F7CCE">
                <w:pPr>
                  <w:jc w:val="center"/>
                  <w:rPr>
                    <w:rFonts w:cs="Cambria"/>
                    <w:color w:val="000000" w:themeColor="text1"/>
                  </w:rPr>
                </w:pPr>
                <w:r>
                  <w:rPr>
                    <w:rFonts w:cs="Cambria" w:hint="eastAsia"/>
                    <w:color w:val="000000" w:themeColor="text1"/>
                  </w:rPr>
                  <w:t>担保方</w:t>
                </w:r>
              </w:p>
            </w:tc>
          </w:sdtContent>
        </w:sdt>
        <w:sdt>
          <w:sdtPr>
            <w:rPr>
              <w:color w:val="000000" w:themeColor="text1"/>
            </w:rPr>
            <w:tag w:val="_PLD_e7f78a4ceee3432c87548a75d87de01f"/>
            <w:id w:val="-1934049659"/>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2F7CCE">
                <w:pPr>
                  <w:jc w:val="center"/>
                  <w:rPr>
                    <w:rFonts w:cs="Cambria"/>
                    <w:color w:val="000000" w:themeColor="text1"/>
                  </w:rPr>
                </w:pPr>
                <w:r>
                  <w:rPr>
                    <w:rFonts w:cs="Cambria" w:hint="eastAsia"/>
                    <w:color w:val="000000" w:themeColor="text1"/>
                  </w:rPr>
                  <w:t>担保金额</w:t>
                </w:r>
              </w:p>
            </w:tc>
          </w:sdtContent>
        </w:sdt>
        <w:sdt>
          <w:sdtPr>
            <w:rPr>
              <w:color w:val="000000" w:themeColor="text1"/>
            </w:rPr>
            <w:tag w:val="_PLD_258ee883a1494cba8aadfb02a67b1d9f"/>
            <w:id w:val="1416358176"/>
          </w:sdtPr>
          <w:sdtEnd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2F7CCE">
                <w:pPr>
                  <w:jc w:val="center"/>
                  <w:rPr>
                    <w:rFonts w:cs="Cambria"/>
                    <w:color w:val="000000" w:themeColor="text1"/>
                  </w:rPr>
                </w:pPr>
                <w:r>
                  <w:rPr>
                    <w:rFonts w:cs="Cambria" w:hint="eastAsia"/>
                    <w:color w:val="000000" w:themeColor="text1"/>
                  </w:rPr>
                  <w:t>担保起始日</w:t>
                </w:r>
              </w:p>
            </w:tc>
          </w:sdtContent>
        </w:sdt>
        <w:sdt>
          <w:sdtPr>
            <w:rPr>
              <w:color w:val="000000" w:themeColor="text1"/>
            </w:rPr>
            <w:tag w:val="_PLD_219bfe3bbd6a4eeab9cd5e00e9bb2477"/>
            <w:id w:val="-463273269"/>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2F7CCE">
                <w:pPr>
                  <w:jc w:val="center"/>
                  <w:rPr>
                    <w:rFonts w:cs="Cambria"/>
                    <w:color w:val="000000" w:themeColor="text1"/>
                  </w:rPr>
                </w:pPr>
                <w:r>
                  <w:rPr>
                    <w:rFonts w:cs="Cambria" w:hint="eastAsia"/>
                    <w:color w:val="000000" w:themeColor="text1"/>
                  </w:rPr>
                  <w:t>担保到期日</w:t>
                </w:r>
              </w:p>
            </w:tc>
          </w:sdtContent>
        </w:sdt>
        <w:sdt>
          <w:sdtPr>
            <w:rPr>
              <w:color w:val="000000" w:themeColor="text1"/>
            </w:rPr>
            <w:tag w:val="_PLD_e2efca4906c0464cb3ccf5445b144c22"/>
            <w:id w:val="1751930388"/>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2F7CCE">
                <w:pPr>
                  <w:jc w:val="center"/>
                  <w:rPr>
                    <w:rFonts w:cs="Cambria"/>
                    <w:color w:val="000000" w:themeColor="text1"/>
                  </w:rPr>
                </w:pPr>
                <w:r>
                  <w:rPr>
                    <w:rFonts w:cs="Cambria" w:hint="eastAsia"/>
                    <w:color w:val="000000" w:themeColor="text1"/>
                  </w:rPr>
                  <w:t>担保是否已经履行完毕</w:t>
                </w:r>
              </w:p>
            </w:tc>
          </w:sdtContent>
        </w:sdt>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6,802.76</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2023/7/29</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2024/1/29</w:t>
            </w:r>
          </w:p>
        </w:tc>
        <w:sdt>
          <w:sdtPr>
            <w:rPr>
              <w:rFonts w:cs="Cambria"/>
            </w:rPr>
            <w:alias w:val="本公司作为被担保方的关联担保情况明细-担保是否已经履行完毕"/>
            <w:tag w:val="_GBC_ece41db563d54c85904336d073d8b352"/>
            <w:id w:val="-1771386193"/>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A26C37" w:rsidP="00AF46C3">
                <w:pPr>
                  <w:jc w:val="center"/>
                  <w:rPr>
                    <w:rFonts w:cs="Cambria"/>
                  </w:rPr>
                </w:pPr>
                <w:r>
                  <w:rPr>
                    <w:rFonts w:cs="Cambria" w:hint="eastAsia"/>
                  </w:rPr>
                  <w:t>否</w:t>
                </w:r>
              </w:p>
            </w:tc>
          </w:sdtContent>
        </w:sdt>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4,000.00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2022/11/7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2024/5/7</w:t>
            </w:r>
          </w:p>
        </w:tc>
        <w:sdt>
          <w:sdtPr>
            <w:rPr>
              <w:rFonts w:cs="Cambria"/>
            </w:rPr>
            <w:alias w:val="本公司作为被担保方的关联担保情况明细-担保是否已经履行完毕"/>
            <w:tag w:val="_GBC_ece41db563d54c85904336d073d8b352"/>
            <w:id w:val="-212274241"/>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A26C37" w:rsidP="00AF46C3">
                <w:pPr>
                  <w:jc w:val="center"/>
                  <w:rPr>
                    <w:rFonts w:cs="Cambria"/>
                  </w:rPr>
                </w:pPr>
                <w:r>
                  <w:rPr>
                    <w:rFonts w:cs="Cambria" w:hint="eastAsia"/>
                  </w:rPr>
                  <w:t>否</w:t>
                </w:r>
              </w:p>
            </w:tc>
          </w:sdtContent>
        </w:sdt>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4,000.00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2022/11/8</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6,500.00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2022/11/9</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6,000.00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2022/11/10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2024/5/10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7,210.00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2023/4/7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2024/3/21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3,680.00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2023/5/18</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2024/5/17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3,600.00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2023/5/31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2024/5/30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3,620.00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2023/6/1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2024/5/31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4,000.00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2023/7/18</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2024/7/17</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15,000.00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927990" w:rsidP="00834F48">
            <w:pPr>
              <w:jc w:val="right"/>
              <w:rPr>
                <w:rFonts w:cs="Cambria"/>
              </w:rPr>
            </w:pPr>
            <w:r>
              <w:t>2024/</w:t>
            </w:r>
            <w:r>
              <w:rPr>
                <w:rFonts w:hint="eastAsia"/>
              </w:rPr>
              <w:t>8</w:t>
            </w:r>
            <w:r>
              <w:t>/</w:t>
            </w:r>
            <w:r>
              <w:rPr>
                <w:rFonts w:hint="eastAsia"/>
              </w:rPr>
              <w:t>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B8152B" w:rsidP="00834F48">
            <w:pPr>
              <w:jc w:val="right"/>
              <w:rPr>
                <w:rFonts w:cs="Cambria"/>
              </w:rPr>
            </w:pPr>
            <w:r>
              <w:t>202</w:t>
            </w:r>
            <w:r>
              <w:rPr>
                <w:rFonts w:hint="eastAsia"/>
              </w:rPr>
              <w:t>5</w:t>
            </w:r>
            <w:r w:rsidR="00D96BEB">
              <w:t>/8/5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10,000.00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B8152B" w:rsidP="00834F48">
            <w:pPr>
              <w:jc w:val="right"/>
              <w:rPr>
                <w:rFonts w:cs="Cambria"/>
              </w:rPr>
            </w:pPr>
            <w:r>
              <w:t>202</w:t>
            </w:r>
            <w:r>
              <w:rPr>
                <w:rFonts w:hint="eastAsia"/>
              </w:rPr>
              <w:t>4</w:t>
            </w:r>
            <w:r w:rsidR="00927990">
              <w:t>/</w:t>
            </w:r>
            <w:r w:rsidR="00927990">
              <w:rPr>
                <w:rFonts w:hint="eastAsia"/>
              </w:rPr>
              <w:t>7</w:t>
            </w:r>
            <w:r w:rsidR="00927990">
              <w:t>/2</w:t>
            </w:r>
            <w:r w:rsidR="00927990">
              <w:rPr>
                <w:rFonts w:hint="eastAsia"/>
              </w:rPr>
              <w:t>9</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B8152B" w:rsidP="00834F48">
            <w:pPr>
              <w:jc w:val="right"/>
              <w:rPr>
                <w:rFonts w:cs="Cambria"/>
              </w:rPr>
            </w:pPr>
            <w:r>
              <w:t>202</w:t>
            </w:r>
            <w:r>
              <w:rPr>
                <w:rFonts w:hint="eastAsia"/>
              </w:rPr>
              <w:t>5</w:t>
            </w:r>
            <w:r>
              <w:t>/7/2</w:t>
            </w:r>
            <w:r>
              <w:rPr>
                <w:rFonts w:hint="eastAsia"/>
              </w:rPr>
              <w:t>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4,980.00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2024/4/21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2024/10/21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赖朝辉、吴晓慧、赖明明</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6,122.48</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2021/12/27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2024/12/16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7,500.00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2024/3/6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2025/3/5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2024/3/7</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2025/3/6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赖振元、赖朝辉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7,900.00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2023/3/20</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2024/9/14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8,000.00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2022/11/16</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2023/11/16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8,000.00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2023/3/13</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2024/3/13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2023/10/31</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2024/10/25</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5,500.00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2024/4/25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2025/4/24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7,500.00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2024/4/25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2025/4/24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r w:rsidR="00D96BEB" w:rsidTr="00834F48">
        <w:tc>
          <w:tcPr>
            <w:tcW w:w="883"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2F7CCE">
            <w:pPr>
              <w:rPr>
                <w:rFonts w:cs="Cambria"/>
              </w:rPr>
            </w:pPr>
            <w:r>
              <w:t>赖朝辉</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8,000.00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2024/4/25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D96BEB" w:rsidRDefault="00D96BEB" w:rsidP="00834F48">
            <w:pPr>
              <w:jc w:val="right"/>
              <w:rPr>
                <w:rFonts w:cs="Cambria"/>
              </w:rPr>
            </w:pPr>
            <w:r>
              <w:t>2025/4/24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D96BEB" w:rsidRDefault="00D96BEB" w:rsidP="00AF46C3">
            <w:pPr>
              <w:jc w:val="center"/>
              <w:rPr>
                <w:rFonts w:cs="Cambria"/>
              </w:rPr>
            </w:pPr>
            <w:r>
              <w:t>否</w:t>
            </w:r>
          </w:p>
        </w:tc>
      </w:tr>
    </w:tbl>
    <w:p w:rsidR="00D96BEB" w:rsidRDefault="00D96BEB"/>
    <w:p w:rsidR="00DD6222" w:rsidRDefault="00547BED">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288589031"/>
        <w:placeholder>
          <w:docPart w:val="GBC22222222222222222222222222222"/>
        </w:placeholder>
      </w:sdtPr>
      <w:sdtEndPr/>
      <w:sdtContent>
        <w:p w:rsidR="00DD6222" w:rsidRDefault="00547BED" w:rsidP="00625FDF">
          <w:pPr>
            <w:rPr>
              <w:rFonts w:cs="Cambria"/>
              <w:color w:val="000000" w:themeColor="text1"/>
            </w:rPr>
          </w:pPr>
          <w:r>
            <w:rPr>
              <w:rFonts w:cs="Cambria"/>
              <w:color w:val="000000" w:themeColor="text1"/>
            </w:rPr>
            <w:fldChar w:fldCharType="begin"/>
          </w:r>
          <w:r w:rsidR="00625FD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625FDF">
            <w:rPr>
              <w:rFonts w:cs="Cambria"/>
              <w:color w:val="000000" w:themeColor="text1"/>
            </w:rPr>
            <w:instrText xml:space="preserve"> MACROBUTTON  SnrToggleCheckbox √不适用 </w:instrText>
          </w:r>
          <w:r>
            <w:rPr>
              <w:rFonts w:cs="Cambria"/>
              <w:color w:val="000000" w:themeColor="text1"/>
            </w:rPr>
            <w:fldChar w:fldCharType="end"/>
          </w:r>
        </w:p>
      </w:sdtContent>
    </w:sdt>
    <w:p w:rsidR="00DD6222" w:rsidRDefault="00DD6222">
      <w:pPr>
        <w:rPr>
          <w:rFonts w:cs="Cambria"/>
          <w:color w:val="000000" w:themeColor="text1"/>
          <w:sz w:val="20"/>
          <w:szCs w:val="20"/>
        </w:rPr>
      </w:pPr>
    </w:p>
    <w:p w:rsidR="00DD6222" w:rsidRDefault="00547BED" w:rsidP="0053172E">
      <w:pPr>
        <w:pStyle w:val="4"/>
        <w:numPr>
          <w:ilvl w:val="0"/>
          <w:numId w:val="58"/>
        </w:numPr>
        <w:tabs>
          <w:tab w:val="num" w:pos="360"/>
          <w:tab w:val="left" w:pos="616"/>
        </w:tabs>
        <w:rPr>
          <w:rFonts w:ascii="宋体" w:hAnsi="宋体" w:cs="Arial"/>
          <w:color w:val="000000" w:themeColor="text1"/>
          <w:kern w:val="0"/>
          <w:szCs w:val="21"/>
        </w:rPr>
      </w:pPr>
      <w:bookmarkStart w:id="359" w:name="_Hlk72829984"/>
      <w:bookmarkEnd w:id="358"/>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178002970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关联方资金拆借"/>
          <w:tag w:val="_GBC_30878251351c48cd910d8c588a3fae01"/>
          <w:id w:val="4711761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cs="Cambria" w:hint="eastAsia"/>
              <w:color w:val="000000" w:themeColor="text1"/>
            </w:rPr>
            <w:t>元</w:t>
          </w:r>
        </w:sdtContent>
      </w:sdt>
      <w:r>
        <w:rPr>
          <w:rFonts w:cs="Cambria" w:hint="eastAsia"/>
          <w:color w:val="000000" w:themeColor="text1"/>
        </w:rPr>
        <w:t xml:space="preserve">  币种：</w:t>
      </w:r>
      <w:sdt>
        <w:sdtPr>
          <w:rPr>
            <w:rFonts w:cs="Cambria" w:hint="eastAsia"/>
            <w:color w:val="000000" w:themeColor="text1"/>
          </w:rPr>
          <w:alias w:val="币种：关联方资金拆借"/>
          <w:tag w:val="_GBC_a29488b34f974558ba4cf6bd0f030f00"/>
          <w:id w:val="-2415678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1944"/>
        <w:gridCol w:w="1734"/>
        <w:gridCol w:w="1748"/>
        <w:gridCol w:w="1679"/>
      </w:tblGrid>
      <w:tr w:rsidR="00586BD0" w:rsidTr="00BF7181">
        <w:bookmarkEnd w:id="359" w:displacedByCustomXml="next"/>
        <w:sdt>
          <w:sdtPr>
            <w:rPr>
              <w:color w:val="000000" w:themeColor="text1"/>
            </w:rPr>
            <w:tag w:val="_PLD_21bb8fa4d636469babeb2a54015330c9"/>
            <w:id w:val="-2043201711"/>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关联方</w:t>
                </w:r>
              </w:p>
            </w:tc>
          </w:sdtContent>
        </w:sdt>
        <w:sdt>
          <w:sdtPr>
            <w:rPr>
              <w:color w:val="000000" w:themeColor="text1"/>
            </w:rPr>
            <w:tag w:val="_PLD_21ea4181f1384bdbbbf3891f93fa488d"/>
            <w:id w:val="1606844476"/>
          </w:sdt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拆借金额</w:t>
                </w:r>
              </w:p>
            </w:tc>
          </w:sdtContent>
        </w:sdt>
        <w:sdt>
          <w:sdtPr>
            <w:rPr>
              <w:color w:val="000000" w:themeColor="text1"/>
            </w:rPr>
            <w:tag w:val="_PLD_bd5ce6aed4f143e49953692c5a59760c"/>
            <w:id w:val="-883402637"/>
          </w:sdtPr>
          <w:sdtEndPr/>
          <w:sdtContent>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起始日</w:t>
                </w:r>
              </w:p>
            </w:tc>
          </w:sdtContent>
        </w:sdt>
        <w:sdt>
          <w:sdtPr>
            <w:rPr>
              <w:color w:val="000000" w:themeColor="text1"/>
            </w:rPr>
            <w:tag w:val="_PLD_2b385e7ee14a4b079bb06e055c36feb7"/>
            <w:id w:val="-2042269160"/>
          </w:sdtPr>
          <w:sdtEnd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到期日</w:t>
                </w:r>
              </w:p>
            </w:tc>
          </w:sdtContent>
        </w:sdt>
        <w:sdt>
          <w:sdtPr>
            <w:rPr>
              <w:color w:val="000000" w:themeColor="text1"/>
            </w:rPr>
            <w:tag w:val="_PLD_931f1b9b50024981b236234787422b42"/>
            <w:id w:val="1577868161"/>
          </w:sdtPr>
          <w:sdtEndPr/>
          <w:sdtContent>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BF7181">
                <w:pPr>
                  <w:jc w:val="center"/>
                  <w:rPr>
                    <w:rFonts w:cs="Cambria"/>
                    <w:color w:val="000000" w:themeColor="text1"/>
                  </w:rPr>
                </w:pPr>
                <w:r>
                  <w:rPr>
                    <w:rFonts w:cs="Cambria" w:hint="eastAsia"/>
                    <w:color w:val="000000" w:themeColor="text1"/>
                  </w:rPr>
                  <w:t>说明</w:t>
                </w:r>
              </w:p>
            </w:tc>
          </w:sdtContent>
        </w:sdt>
      </w:tr>
      <w:tr w:rsidR="00586BD0" w:rsidTr="00BF7181">
        <w:sdt>
          <w:sdtPr>
            <w:rPr>
              <w:color w:val="000000" w:themeColor="text1"/>
            </w:rPr>
            <w:tag w:val="_PLD_e99d0f8d089a4169bf3ff1a58fede048"/>
            <w:id w:val="-1426254104"/>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color w:val="000000" w:themeColor="text1"/>
                  </w:rPr>
                </w:pPr>
                <w:r>
                  <w:rPr>
                    <w:rFonts w:cs="Cambria" w:hint="eastAsia"/>
                    <w:color w:val="000000" w:themeColor="text1"/>
                  </w:rPr>
                  <w:t>拆入</w:t>
                </w:r>
              </w:p>
            </w:tc>
          </w:sdtContent>
        </w:sdt>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赖振元</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212,181,963.75</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赖朝辉</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4,356,246.63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赖晔鋆</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116,292,502.52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郑桂香</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8,000,000.00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rsidRPr="00B70890">
              <w:rPr>
                <w:rFonts w:cs="Cambria" w:hint="eastAsia"/>
              </w:rPr>
              <w:t>青岛聚量融资租赁有限公司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13,206,555.55</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上海市房屋建筑设计院有限公司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13,000,000.00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青岛明青健康产业管理有限公司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sz w:val="24"/>
                <w:szCs w:val="24"/>
              </w:rPr>
            </w:pPr>
            <w:r>
              <w:t>19,212,597.83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pPr>
              <w:rPr>
                <w:rFonts w:cs="Cambria"/>
              </w:rPr>
            </w:pPr>
            <w:r>
              <w:t>系期末余额</w:t>
            </w:r>
          </w:p>
        </w:tc>
      </w:tr>
      <w:tr w:rsidR="00586BD0" w:rsidTr="00834F48">
        <w:tc>
          <w:tcPr>
            <w:tcW w:w="1074"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r>
              <w:t>拆入小计</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pPr>
            <w:r>
              <w:t>386,249,866.28</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586BD0" w:rsidRDefault="00586BD0" w:rsidP="00834F48">
            <w:pPr>
              <w:jc w:val="right"/>
              <w:rPr>
                <w:rFonts w:cs="Cambria"/>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586BD0" w:rsidRDefault="00586BD0" w:rsidP="00BF7181"/>
        </w:tc>
      </w:tr>
    </w:tbl>
    <w:p w:rsidR="00586BD0" w:rsidRDefault="00586BD0"/>
    <w:p w:rsidR="00DD6222" w:rsidRDefault="00547BED" w:rsidP="0053172E">
      <w:pPr>
        <w:pStyle w:val="4"/>
        <w:numPr>
          <w:ilvl w:val="0"/>
          <w:numId w:val="58"/>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1767104823"/>
        <w:placeholder>
          <w:docPart w:val="GBC22222222222222222222222222222"/>
        </w:placeholder>
      </w:sdtPr>
      <w:sdtEndPr/>
      <w:sdtContent>
        <w:p w:rsidR="00DD6222" w:rsidRDefault="00547BED" w:rsidP="00625FDF">
          <w:pPr>
            <w:rPr>
              <w:color w:val="000000" w:themeColor="text1"/>
            </w:rPr>
          </w:pPr>
          <w:r>
            <w:rPr>
              <w:color w:val="000000" w:themeColor="text1"/>
            </w:rPr>
            <w:fldChar w:fldCharType="begin"/>
          </w:r>
          <w:r w:rsidR="00625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5FDF">
            <w:rPr>
              <w:color w:val="000000" w:themeColor="text1"/>
            </w:rPr>
            <w:instrText xml:space="preserve"> MACROBUTTON  SnrToggleCheckbox √不适用 </w:instrText>
          </w:r>
          <w:r>
            <w:rPr>
              <w:color w:val="000000" w:themeColor="text1"/>
            </w:rPr>
            <w:fldChar w:fldCharType="end"/>
          </w:r>
        </w:p>
      </w:sdtContent>
    </w:sdt>
    <w:p w:rsidR="00625FDF" w:rsidRDefault="00625FDF" w:rsidP="00625FDF">
      <w:pPr>
        <w:rPr>
          <w:color w:val="000000" w:themeColor="text1"/>
        </w:rPr>
      </w:pPr>
    </w:p>
    <w:p w:rsidR="00DD6222" w:rsidRDefault="00547BED" w:rsidP="0053172E">
      <w:pPr>
        <w:pStyle w:val="4"/>
        <w:numPr>
          <w:ilvl w:val="0"/>
          <w:numId w:val="58"/>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107566070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rFonts w:cs="Cambria"/>
          <w:color w:val="000000" w:themeColor="text1"/>
        </w:rPr>
      </w:pPr>
      <w:r>
        <w:rPr>
          <w:rFonts w:cs="Cambria" w:hint="eastAsia"/>
          <w:color w:val="000000" w:themeColor="text1"/>
        </w:rPr>
        <w:t>单位：</w:t>
      </w:r>
      <w:sdt>
        <w:sdtPr>
          <w:rPr>
            <w:rFonts w:cs="Cambria" w:hint="eastAsia"/>
            <w:color w:val="000000" w:themeColor="text1"/>
          </w:rPr>
          <w:alias w:val="单位：财务附注：关键管理人员报酬"/>
          <w:tag w:val="_GBC_ce83ed5df8424f9a845da83f15361f10"/>
          <w:id w:val="11839358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cs="Cambria" w:hint="eastAsia"/>
              <w:color w:val="000000" w:themeColor="text1"/>
            </w:rPr>
            <w:t>万元</w:t>
          </w:r>
        </w:sdtContent>
      </w:sdt>
      <w:r>
        <w:rPr>
          <w:rFonts w:cs="Cambria" w:hint="eastAsia"/>
          <w:color w:val="000000" w:themeColor="text1"/>
        </w:rPr>
        <w:t xml:space="preserve">  币种：</w:t>
      </w:r>
      <w:sdt>
        <w:sdtPr>
          <w:rPr>
            <w:rFonts w:cs="Cambria" w:hint="eastAsia"/>
            <w:color w:val="000000" w:themeColor="text1"/>
          </w:rPr>
          <w:alias w:val="币种：财务附注：关键管理人员报酬"/>
          <w:tag w:val="_GBC_f493c9ef199846639115d5bc3032a26e"/>
          <w:id w:val="17374394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DD6222" w:rsidTr="00A6733E">
        <w:sdt>
          <w:sdtPr>
            <w:rPr>
              <w:color w:val="000000" w:themeColor="text1"/>
            </w:rPr>
            <w:tag w:val="_PLD_67f843efe3664c9fbe7a215b63622ea0"/>
            <w:id w:val="1176922255"/>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rFonts w:cs="Cambria"/>
                    <w:color w:val="000000" w:themeColor="text1"/>
                  </w:rPr>
                </w:pPr>
                <w:r>
                  <w:rPr>
                    <w:rFonts w:cs="Cambria" w:hint="eastAsia"/>
                    <w:color w:val="000000" w:themeColor="text1"/>
                  </w:rPr>
                  <w:t>项目</w:t>
                </w:r>
              </w:p>
            </w:tc>
          </w:sdtContent>
        </w:sdt>
        <w:sdt>
          <w:sdtPr>
            <w:rPr>
              <w:color w:val="000000" w:themeColor="text1"/>
            </w:rPr>
            <w:tag w:val="_PLD_30a169af324e457e93d304c688a55945"/>
            <w:id w:val="-1707411782"/>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rFonts w:cs="Cambria"/>
                    <w:color w:val="000000" w:themeColor="text1"/>
                  </w:rPr>
                </w:pPr>
                <w:r>
                  <w:rPr>
                    <w:rFonts w:cs="Cambria" w:hint="eastAsia"/>
                    <w:color w:val="000000" w:themeColor="text1"/>
                  </w:rPr>
                  <w:t>本期发生额</w:t>
                </w:r>
              </w:p>
            </w:tc>
          </w:sdtContent>
        </w:sdt>
        <w:sdt>
          <w:sdtPr>
            <w:rPr>
              <w:color w:val="000000" w:themeColor="text1"/>
            </w:rPr>
            <w:tag w:val="_PLD_bf5a91780f544d6eade38e70db331a30"/>
            <w:id w:val="-1449860465"/>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rFonts w:cs="Cambria"/>
                    <w:color w:val="000000" w:themeColor="text1"/>
                  </w:rPr>
                </w:pPr>
                <w:r>
                  <w:rPr>
                    <w:rFonts w:cs="Cambria" w:hint="eastAsia"/>
                    <w:color w:val="000000" w:themeColor="text1"/>
                  </w:rPr>
                  <w:t>上期发生额</w:t>
                </w:r>
              </w:p>
            </w:tc>
          </w:sdtContent>
        </w:sdt>
      </w:tr>
      <w:tr w:rsidR="00DD6222"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rsidR="00DD6222" w:rsidRDefault="00547BED">
            <w:pPr>
              <w:rPr>
                <w:rFonts w:cs="Cambria"/>
                <w:color w:val="000000" w:themeColor="text1"/>
              </w:rPr>
            </w:pPr>
            <w:r>
              <w:rPr>
                <w:rFonts w:cs="Cambria" w:hint="eastAsia"/>
                <w:color w:val="000000" w:themeColor="text1"/>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tcPr>
          <w:p w:rsidR="00DD6222" w:rsidRDefault="00775301">
            <w:pPr>
              <w:jc w:val="right"/>
              <w:rPr>
                <w:rFonts w:cs="Cambria"/>
              </w:rPr>
            </w:pPr>
            <w:r>
              <w:rPr>
                <w:rFonts w:cs="Cambria" w:hint="eastAsia"/>
              </w:rPr>
              <w:t>387.46</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DD6222" w:rsidRDefault="00775301">
            <w:pPr>
              <w:jc w:val="right"/>
              <w:rPr>
                <w:rFonts w:cs="Cambria"/>
              </w:rPr>
            </w:pPr>
            <w:r>
              <w:rPr>
                <w:rFonts w:cs="Cambria" w:hint="eastAsia"/>
              </w:rPr>
              <w:t>429.79</w:t>
            </w:r>
          </w:p>
        </w:tc>
      </w:tr>
    </w:tbl>
    <w:p w:rsidR="00DD6222" w:rsidRDefault="00DD6222">
      <w:pPr>
        <w:rPr>
          <w:color w:val="000000" w:themeColor="text1"/>
        </w:rPr>
      </w:pPr>
    </w:p>
    <w:p w:rsidR="00DD6222" w:rsidRDefault="00547BED" w:rsidP="0053172E">
      <w:pPr>
        <w:pStyle w:val="4"/>
        <w:numPr>
          <w:ilvl w:val="0"/>
          <w:numId w:val="58"/>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247279776"/>
        <w:placeholder>
          <w:docPart w:val="GBC22222222222222222222222222222"/>
        </w:placeholder>
      </w:sdtPr>
      <w:sdtEndPr/>
      <w:sdtContent>
        <w:p w:rsidR="00DD6222" w:rsidRDefault="00547BED" w:rsidP="00625FDF">
          <w:pPr>
            <w:rPr>
              <w:color w:val="000000" w:themeColor="text1"/>
            </w:rPr>
          </w:pPr>
          <w:r>
            <w:rPr>
              <w:color w:val="000000" w:themeColor="text1"/>
            </w:rPr>
            <w:fldChar w:fldCharType="begin"/>
          </w:r>
          <w:r w:rsidR="00625FD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25FDF">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57"/>
        </w:numPr>
        <w:rPr>
          <w:rFonts w:ascii="宋体" w:hAnsi="宋体" w:cs="Arial"/>
          <w:color w:val="000000" w:themeColor="text1"/>
          <w:szCs w:val="21"/>
        </w:rPr>
      </w:pPr>
      <w:r>
        <w:rPr>
          <w:rFonts w:ascii="宋体" w:hAnsi="宋体" w:cs="Arial" w:hint="eastAsia"/>
          <w:color w:val="000000" w:themeColor="text1"/>
          <w:szCs w:val="21"/>
        </w:rPr>
        <w:t>应收、应付关联方等未结算项目情况</w:t>
      </w:r>
    </w:p>
    <w:p w:rsidR="00DD6222" w:rsidRDefault="00547BED" w:rsidP="0053172E">
      <w:pPr>
        <w:pStyle w:val="4"/>
        <w:numPr>
          <w:ilvl w:val="0"/>
          <w:numId w:val="59"/>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103484897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7934115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11253771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56"/>
        <w:gridCol w:w="1275"/>
        <w:gridCol w:w="1530"/>
        <w:gridCol w:w="1425"/>
        <w:gridCol w:w="1530"/>
        <w:gridCol w:w="1777"/>
      </w:tblGrid>
      <w:tr w:rsidR="00C86425" w:rsidTr="00834F48">
        <w:sdt>
          <w:sdtPr>
            <w:rPr>
              <w:color w:val="000000" w:themeColor="text1"/>
            </w:rPr>
            <w:tag w:val="_PLD_75750bc8ac464afa98573c85adea097c"/>
            <w:id w:val="-1192528953"/>
          </w:sdtPr>
          <w:sdtEndPr/>
          <w:sdtContent>
            <w:tc>
              <w:tcPr>
                <w:tcW w:w="762" w:type="pct"/>
                <w:vMerge w:val="restart"/>
                <w:tcBorders>
                  <w:top w:val="single" w:sz="4" w:space="0" w:color="auto"/>
                  <w:left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102505488"/>
          </w:sdtPr>
          <w:sdtEndPr/>
          <w:sdtContent>
            <w:tc>
              <w:tcPr>
                <w:tcW w:w="717" w:type="pct"/>
                <w:vMerge w:val="restart"/>
                <w:tcBorders>
                  <w:top w:val="single" w:sz="4" w:space="0" w:color="auto"/>
                  <w:left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417335236"/>
          </w:sdtPr>
          <w:sdtEndPr/>
          <w:sdtContent>
            <w:tc>
              <w:tcPr>
                <w:tcW w:w="1661" w:type="pct"/>
                <w:gridSpan w:val="2"/>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2102241924"/>
          </w:sdtPr>
          <w:sdtEndPr/>
          <w:sdtContent>
            <w:tc>
              <w:tcPr>
                <w:tcW w:w="1859" w:type="pct"/>
                <w:gridSpan w:val="2"/>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期初余额</w:t>
                </w:r>
              </w:p>
            </w:tc>
          </w:sdtContent>
        </w:sdt>
      </w:tr>
      <w:tr w:rsidR="00C86425" w:rsidTr="00834F48">
        <w:tc>
          <w:tcPr>
            <w:tcW w:w="762" w:type="pct"/>
            <w:vMerge/>
            <w:tcBorders>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p>
        </w:tc>
        <w:tc>
          <w:tcPr>
            <w:tcW w:w="717" w:type="pct"/>
            <w:vMerge/>
            <w:tcBorders>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p>
        </w:tc>
        <w:sdt>
          <w:sdtPr>
            <w:rPr>
              <w:color w:val="000000" w:themeColor="text1"/>
            </w:rPr>
            <w:tag w:val="_PLD_5c085d18049644c9860a00b248b7c0ba"/>
            <w:id w:val="-819805530"/>
          </w:sdtPr>
          <w:sdtEndPr/>
          <w:sdtContent>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1210410687"/>
          </w:sdtPr>
          <w:sdtEndPr/>
          <w:sdtContent>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594237126"/>
          </w:sdtPr>
          <w:sdtEndPr/>
          <w:sdtContent>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274296675"/>
          </w:sdtPr>
          <w:sdtEndPr/>
          <w:sdtContent>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jc w:val="center"/>
                  <w:rPr>
                    <w:color w:val="000000" w:themeColor="text1"/>
                  </w:rPr>
                </w:pPr>
                <w:r>
                  <w:rPr>
                    <w:rFonts w:hint="eastAsia"/>
                    <w:color w:val="000000" w:themeColor="text1"/>
                  </w:rPr>
                  <w:t>坏账准备</w:t>
                </w:r>
              </w:p>
            </w:tc>
          </w:sdtContent>
        </w:sdt>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应收账款</w:t>
            </w: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999"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宁波明东投资有限公司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7,039,372.21</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422,362.33</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12,239,372.21</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734,362.33</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莒县明聚基础设施投资管理有限公司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9,542,090.16</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572,525.41</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9,542,090.16</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572,525.41</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菏泽明福基础设施投资有限公司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38,485,925.54</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2,309,155.53</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38,485,925.54</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2,309,155.53</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预付款项</w:t>
            </w: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999"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河南中装建设集团有限公司</w:t>
            </w: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r>
              <w:t>600,000.00</w:t>
            </w:r>
          </w:p>
        </w:tc>
        <w:tc>
          <w:tcPr>
            <w:tcW w:w="8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r>
              <w:t>600,000.00</w:t>
            </w:r>
          </w:p>
        </w:tc>
        <w:tc>
          <w:tcPr>
            <w:tcW w:w="999"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其他应收款</w:t>
            </w: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999"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菏泽明福基础设施投资有限公司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816,162,738.72</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48,969,764.32</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937,525,072.05</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56,251,504.32</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宁波明东投资有限公司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63,537,335.86</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3,812,240.15</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70,233,440.00</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4,214,006.40</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宿州明生文旅发展有限公司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367,260.00</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22,035.60</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366,260.00</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21,975.60</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荣宝斋（宁波）有限公司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100,000.00</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6,000.00</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上海益城停车服务有限公司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2,600,000.00</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156,000.00</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2,600,000.00</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156,000.00</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蒲江达海水务有限公司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1,468,719.00</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88,123.14</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1,468,719.00</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88,123.14</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湖南龙元明惠私募股权基金管理有限公司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350,000.00</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21,000.00</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350,000.00</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21,000.00</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合同资产</w:t>
            </w: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莒县明聚基础设施投资管理有限公司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2,428,686.93</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145,721.22</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2,428,686.93</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145,721.22</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菏泽明福基础设施投资有限公司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46,782,383.85</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2,806,943.03</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46,782,383.85</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2,806,943.03</w:t>
            </w:r>
          </w:p>
        </w:tc>
      </w:tr>
      <w:tr w:rsidR="00C86425" w:rsidTr="00834F48">
        <w:tc>
          <w:tcPr>
            <w:tcW w:w="762"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717"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青岛明青健康产业管理有限公司</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88,092,745.41</w:t>
            </w:r>
          </w:p>
        </w:tc>
        <w:tc>
          <w:tcPr>
            <w:tcW w:w="801"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440,463.73</w:t>
            </w:r>
          </w:p>
        </w:tc>
        <w:tc>
          <w:tcPr>
            <w:tcW w:w="860"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66,521,405.15</w:t>
            </w:r>
          </w:p>
        </w:tc>
        <w:tc>
          <w:tcPr>
            <w:tcW w:w="999" w:type="pct"/>
            <w:tcBorders>
              <w:top w:val="single" w:sz="4" w:space="0" w:color="auto"/>
              <w:left w:val="single" w:sz="4" w:space="0" w:color="auto"/>
              <w:bottom w:val="single" w:sz="4" w:space="0" w:color="auto"/>
              <w:right w:val="single" w:sz="4" w:space="0" w:color="auto"/>
            </w:tcBorders>
            <w:vAlign w:val="center"/>
          </w:tcPr>
          <w:p w:rsidR="00C86425" w:rsidRDefault="00C86425" w:rsidP="00834F48">
            <w:pPr>
              <w:autoSpaceDE w:val="0"/>
              <w:autoSpaceDN w:val="0"/>
              <w:adjustRightInd w:val="0"/>
              <w:jc w:val="right"/>
            </w:pPr>
            <w:r>
              <w:t>332,607.02</w:t>
            </w:r>
          </w:p>
        </w:tc>
      </w:tr>
    </w:tbl>
    <w:p w:rsidR="00C86425" w:rsidRDefault="00C86425"/>
    <w:p w:rsidR="00DD6222" w:rsidRDefault="00547BED" w:rsidP="0053172E">
      <w:pPr>
        <w:pStyle w:val="4"/>
        <w:numPr>
          <w:ilvl w:val="0"/>
          <w:numId w:val="59"/>
        </w:numPr>
        <w:tabs>
          <w:tab w:val="left" w:pos="616"/>
        </w:tabs>
        <w:rPr>
          <w:rFonts w:ascii="宋体" w:hAnsi="宋体"/>
          <w:color w:val="000000" w:themeColor="text1"/>
        </w:rPr>
      </w:pPr>
      <w:r>
        <w:rPr>
          <w:rFonts w:ascii="宋体" w:hAnsi="宋体" w:hint="eastAsia"/>
          <w:color w:val="000000" w:themeColor="text1"/>
        </w:rPr>
        <w:t>应付项目</w:t>
      </w:r>
    </w:p>
    <w:p w:rsidR="00DD6222" w:rsidRDefault="00BC12E6">
      <w:pPr>
        <w:rPr>
          <w:color w:val="000000" w:themeColor="text1"/>
        </w:rPr>
      </w:pPr>
      <w:sdt>
        <w:sdtPr>
          <w:rPr>
            <w:rFonts w:hint="eastAsia"/>
            <w:color w:val="000000" w:themeColor="text1"/>
          </w:rPr>
          <w:alias w:val="是否适用：应付项目[双击切换]"/>
          <w:tag w:val="_GBC_9dbefb51b716471b878d2e2863524a53"/>
          <w:id w:val="-109594219"/>
          <w:placeholder>
            <w:docPart w:val="GBC22222222222222222222222222222"/>
          </w:placeholder>
        </w:sdtPr>
        <w:sdtEndPr/>
        <w:sdtContent>
          <w:r w:rsidR="00547BED">
            <w:rPr>
              <w:color w:val="000000" w:themeColor="text1"/>
            </w:rPr>
            <w:fldChar w:fldCharType="begin"/>
          </w:r>
          <w:r w:rsidR="00547BED">
            <w:rPr>
              <w:color w:val="000000" w:themeColor="text1"/>
            </w:rPr>
            <w:instrText xml:space="preserve"> </w:instrText>
          </w:r>
          <w:r w:rsidR="00547BED">
            <w:rPr>
              <w:rFonts w:hint="eastAsia"/>
              <w:color w:val="000000" w:themeColor="text1"/>
            </w:rPr>
            <w:instrText>MACROBUTTON  SnrToggleCheckbox √适用</w:instrText>
          </w:r>
          <w:r w:rsidR="00547BED">
            <w:rPr>
              <w:color w:val="000000" w:themeColor="text1"/>
            </w:rPr>
            <w:instrText xml:space="preserve"> </w:instrText>
          </w:r>
          <w:r w:rsidR="00547BED">
            <w:rPr>
              <w:color w:val="000000" w:themeColor="text1"/>
            </w:rPr>
            <w:fldChar w:fldCharType="end"/>
          </w:r>
          <w:r w:rsidR="00547BED">
            <w:rPr>
              <w:color w:val="000000" w:themeColor="text1"/>
            </w:rPr>
            <w:fldChar w:fldCharType="begin"/>
          </w:r>
          <w:r w:rsidR="00547BED">
            <w:rPr>
              <w:color w:val="000000" w:themeColor="text1"/>
            </w:rPr>
            <w:instrText xml:space="preserve"> MACROBUTTON  SnrToggleCheckbox □不适用 </w:instrText>
          </w:r>
          <w:r w:rsidR="00547BED">
            <w:rPr>
              <w:color w:val="000000" w:themeColor="text1"/>
            </w:rPr>
            <w:fldChar w:fldCharType="end"/>
          </w:r>
        </w:sdtContent>
      </w:sdt>
    </w:p>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5399000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付关联方款项"/>
          <w:tag w:val="_GBC_124ea57c07fc4e23931a125a103e711c"/>
          <w:id w:val="14165944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C86425" w:rsidTr="00BF7181">
        <w:bookmarkStart w:id="360" w:name="_Hlk167976682" w:displacedByCustomXml="next"/>
        <w:sdt>
          <w:sdtPr>
            <w:rPr>
              <w:color w:val="000000" w:themeColor="text1"/>
            </w:rPr>
            <w:tag w:val="_PLD_cf838d28f8e94c899328f1b9cd175b08"/>
            <w:id w:val="-1396589225"/>
          </w:sdtPr>
          <w:sdtEndPr/>
          <w:sdtContent>
            <w:tc>
              <w:tcPr>
                <w:tcW w:w="1196" w:type="pct"/>
                <w:tcBorders>
                  <w:top w:val="single" w:sz="4" w:space="0" w:color="auto"/>
                  <w:left w:val="single" w:sz="4" w:space="0" w:color="auto"/>
                  <w:right w:val="single" w:sz="4" w:space="0" w:color="auto"/>
                </w:tcBorders>
              </w:tcPr>
              <w:p w:rsidR="00C86425" w:rsidRDefault="00C86425" w:rsidP="00BF7181">
                <w:pPr>
                  <w:jc w:val="center"/>
                  <w:rPr>
                    <w:color w:val="000000" w:themeColor="text1"/>
                  </w:rPr>
                </w:pPr>
                <w:r>
                  <w:rPr>
                    <w:rFonts w:hint="eastAsia"/>
                    <w:color w:val="000000" w:themeColor="text1"/>
                  </w:rPr>
                  <w:t>项目名称</w:t>
                </w:r>
              </w:p>
            </w:tc>
          </w:sdtContent>
        </w:sdt>
        <w:sdt>
          <w:sdtPr>
            <w:rPr>
              <w:color w:val="000000" w:themeColor="text1"/>
            </w:rPr>
            <w:tag w:val="_PLD_25173a15407f4af6adbf91389dcc2257"/>
            <w:id w:val="379989610"/>
          </w:sdtPr>
          <w:sdtEndPr/>
          <w:sdtContent>
            <w:tc>
              <w:tcPr>
                <w:tcW w:w="1151" w:type="pct"/>
                <w:tcBorders>
                  <w:top w:val="single" w:sz="4" w:space="0" w:color="auto"/>
                  <w:left w:val="single" w:sz="4" w:space="0" w:color="auto"/>
                  <w:right w:val="single" w:sz="4" w:space="0" w:color="auto"/>
                </w:tcBorders>
              </w:tcPr>
              <w:p w:rsidR="00C86425" w:rsidRDefault="00C86425" w:rsidP="00BF7181">
                <w:pPr>
                  <w:jc w:val="center"/>
                  <w:rPr>
                    <w:color w:val="000000" w:themeColor="text1"/>
                  </w:rPr>
                </w:pPr>
                <w:r>
                  <w:rPr>
                    <w:rFonts w:hint="eastAsia"/>
                    <w:color w:val="000000" w:themeColor="text1"/>
                  </w:rPr>
                  <w:t>关联方</w:t>
                </w:r>
              </w:p>
            </w:tc>
          </w:sdtContent>
        </w:sdt>
        <w:sdt>
          <w:sdtPr>
            <w:rPr>
              <w:color w:val="000000" w:themeColor="text1"/>
            </w:rPr>
            <w:tag w:val="_PLD_a8551739db0f47cab1b1a6ea0e700367"/>
            <w:id w:val="-104890731"/>
          </w:sdtPr>
          <w:sdtEndPr/>
          <w:sdtContent>
            <w:tc>
              <w:tcPr>
                <w:tcW w:w="1152" w:type="pct"/>
                <w:tcBorders>
                  <w:top w:val="single" w:sz="4" w:space="0" w:color="auto"/>
                  <w:left w:val="single" w:sz="4" w:space="0" w:color="auto"/>
                  <w:bottom w:val="single" w:sz="4" w:space="0" w:color="auto"/>
                  <w:right w:val="single" w:sz="4" w:space="0" w:color="auto"/>
                </w:tcBorders>
              </w:tcPr>
              <w:p w:rsidR="00C86425" w:rsidRDefault="00C86425" w:rsidP="00BF7181">
                <w:pPr>
                  <w:jc w:val="center"/>
                  <w:rPr>
                    <w:color w:val="000000" w:themeColor="text1"/>
                  </w:rPr>
                </w:pPr>
                <w:r>
                  <w:rPr>
                    <w:rFonts w:hint="eastAsia"/>
                    <w:color w:val="000000" w:themeColor="text1"/>
                  </w:rPr>
                  <w:t>期末账面余额</w:t>
                </w:r>
              </w:p>
            </w:tc>
          </w:sdtContent>
        </w:sdt>
        <w:sdt>
          <w:sdtPr>
            <w:rPr>
              <w:color w:val="000000" w:themeColor="text1"/>
            </w:rPr>
            <w:tag w:val="_PLD_83bc027cb7f1401db7a26beffe77ce00"/>
            <w:id w:val="1806589121"/>
          </w:sdtPr>
          <w:sdtEndPr/>
          <w:sdtContent>
            <w:tc>
              <w:tcPr>
                <w:tcW w:w="1501" w:type="pct"/>
                <w:tcBorders>
                  <w:top w:val="single" w:sz="4" w:space="0" w:color="auto"/>
                  <w:left w:val="single" w:sz="4" w:space="0" w:color="auto"/>
                  <w:bottom w:val="single" w:sz="4" w:space="0" w:color="auto"/>
                  <w:right w:val="single" w:sz="4" w:space="0" w:color="auto"/>
                </w:tcBorders>
              </w:tcPr>
              <w:p w:rsidR="00C86425" w:rsidRDefault="00C86425" w:rsidP="00BF7181">
                <w:pPr>
                  <w:jc w:val="center"/>
                  <w:rPr>
                    <w:color w:val="000000" w:themeColor="text1"/>
                  </w:rPr>
                </w:pPr>
                <w:r>
                  <w:rPr>
                    <w:rFonts w:hint="eastAsia"/>
                    <w:color w:val="000000" w:themeColor="text1"/>
                  </w:rPr>
                  <w:t>期初账面余额</w:t>
                </w:r>
              </w:p>
            </w:tc>
          </w:sdtContent>
        </w:sdt>
      </w:tr>
      <w:tr w:rsidR="00C86425" w:rsidTr="00BF7181">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上海市房屋建筑设计院有限公司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200,000.00</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200,000.00</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上海益城停车服务有限公司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69,383.34</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69,383.34</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杭交投装备科技发展（建德）有限公司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227,411,126.51</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36,125,844.38</w:t>
            </w:r>
          </w:p>
        </w:tc>
      </w:tr>
      <w:tr w:rsidR="00C86425" w:rsidTr="00BF7181">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p>
        </w:tc>
        <w:tc>
          <w:tcPr>
            <w:tcW w:w="1152"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jc w:val="right"/>
            </w:pP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上海市房屋建筑设计院有限公司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13,000,000.00</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13,000,000.00</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莒县明聚基础设施投资管理有限公司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11,716,124.85</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57,864,737.85</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菏泽明福基础设施投资有限公司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45,000,000.00</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宁波明东投资有限公司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5,796,104.14</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青岛明青健康产业管理有限公司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19,212,597.83</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17,471,417.63</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青岛聚量融资租赁有限公司</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13,206,555.55</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12,919,512.29</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赖振元</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212,181,963.75</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232,990,458.00</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赖朝辉</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4,356,246.63</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赖晔鋆</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116,292,502.52</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116,292,502.52</w:t>
            </w:r>
          </w:p>
        </w:tc>
      </w:tr>
      <w:tr w:rsidR="00C86425" w:rsidTr="006652C9">
        <w:tc>
          <w:tcPr>
            <w:tcW w:w="1196" w:type="pct"/>
            <w:tcBorders>
              <w:top w:val="single" w:sz="4" w:space="0" w:color="auto"/>
              <w:left w:val="single" w:sz="4" w:space="0" w:color="auto"/>
              <w:bottom w:val="single" w:sz="4" w:space="0" w:color="auto"/>
              <w:right w:val="single" w:sz="4" w:space="0" w:color="auto"/>
            </w:tcBorders>
            <w:vAlign w:val="center"/>
          </w:tcPr>
          <w:p w:rsidR="00C86425" w:rsidRDefault="00C86425" w:rsidP="00BF7181">
            <w:pPr>
              <w:autoSpaceDE w:val="0"/>
              <w:autoSpaceDN w:val="0"/>
              <w:adjustRightInd w:val="0"/>
            </w:pPr>
          </w:p>
        </w:tc>
        <w:tc>
          <w:tcPr>
            <w:tcW w:w="1151" w:type="pct"/>
            <w:tcBorders>
              <w:top w:val="single" w:sz="4" w:space="0" w:color="auto"/>
              <w:left w:val="single" w:sz="4" w:space="0" w:color="auto"/>
              <w:bottom w:val="single" w:sz="4" w:space="0" w:color="auto"/>
              <w:right w:val="single" w:sz="4" w:space="0" w:color="auto"/>
            </w:tcBorders>
          </w:tcPr>
          <w:p w:rsidR="00C86425" w:rsidRDefault="00C86425" w:rsidP="00BF7181">
            <w:pPr>
              <w:autoSpaceDE w:val="0"/>
              <w:autoSpaceDN w:val="0"/>
              <w:adjustRightInd w:val="0"/>
            </w:pPr>
            <w:r>
              <w:t>郑桂香</w:t>
            </w:r>
          </w:p>
        </w:tc>
        <w:tc>
          <w:tcPr>
            <w:tcW w:w="1152"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8,000,000.00</w:t>
            </w:r>
          </w:p>
        </w:tc>
        <w:tc>
          <w:tcPr>
            <w:tcW w:w="1501" w:type="pct"/>
            <w:tcBorders>
              <w:top w:val="single" w:sz="4" w:space="0" w:color="auto"/>
              <w:left w:val="single" w:sz="4" w:space="0" w:color="auto"/>
              <w:bottom w:val="single" w:sz="4" w:space="0" w:color="auto"/>
              <w:right w:val="single" w:sz="4" w:space="0" w:color="auto"/>
            </w:tcBorders>
            <w:vAlign w:val="center"/>
          </w:tcPr>
          <w:p w:rsidR="00C86425" w:rsidRDefault="00C86425" w:rsidP="006652C9">
            <w:pPr>
              <w:autoSpaceDE w:val="0"/>
              <w:autoSpaceDN w:val="0"/>
              <w:adjustRightInd w:val="0"/>
              <w:jc w:val="right"/>
            </w:pPr>
            <w:r>
              <w:t>18,677,763.75</w:t>
            </w:r>
          </w:p>
        </w:tc>
      </w:tr>
    </w:tbl>
    <w:p w:rsidR="00C86425" w:rsidRDefault="00C86425"/>
    <w:p w:rsidR="00DD6222" w:rsidRDefault="00547BED" w:rsidP="0053172E">
      <w:pPr>
        <w:pStyle w:val="4"/>
        <w:numPr>
          <w:ilvl w:val="0"/>
          <w:numId w:val="59"/>
        </w:numPr>
        <w:tabs>
          <w:tab w:val="left" w:pos="616"/>
        </w:tabs>
        <w:rPr>
          <w:color w:val="000000" w:themeColor="text1"/>
        </w:rPr>
      </w:pPr>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793366360"/>
        <w:placeholder>
          <w:docPart w:val="GBC22222222222222222222222222222"/>
        </w:placeholder>
      </w:sdtPr>
      <w:sdtEndPr/>
      <w:sdtContent>
        <w:p w:rsidR="00DD6222" w:rsidRDefault="00547BED" w:rsidP="00C86425">
          <w:pPr>
            <w:rPr>
              <w:rFonts w:ascii="仿宋_GB2312" w:eastAsia="仿宋_GB2312"/>
              <w:color w:val="000000" w:themeColor="text1"/>
            </w:rPr>
          </w:pPr>
          <w:r>
            <w:rPr>
              <w:color w:val="000000" w:themeColor="text1"/>
            </w:rPr>
            <w:fldChar w:fldCharType="begin"/>
          </w:r>
          <w:r w:rsidR="00C864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6425">
            <w:rPr>
              <w:color w:val="000000" w:themeColor="text1"/>
            </w:rPr>
            <w:instrText xml:space="preserve"> MACROBUTTON  SnrToggleCheckbox √不适用 </w:instrText>
          </w:r>
          <w:r>
            <w:rPr>
              <w:color w:val="000000" w:themeColor="text1"/>
            </w:rPr>
            <w:fldChar w:fldCharType="end"/>
          </w:r>
        </w:p>
      </w:sdtContent>
    </w:sdt>
    <w:bookmarkEnd w:id="360"/>
    <w:p w:rsidR="00DD6222" w:rsidRDefault="00DD6222">
      <w:pPr>
        <w:rPr>
          <w:color w:val="000000" w:themeColor="text1"/>
        </w:rPr>
      </w:pPr>
    </w:p>
    <w:p w:rsidR="00DD6222" w:rsidRDefault="00547BED" w:rsidP="0053172E">
      <w:pPr>
        <w:pStyle w:val="3"/>
        <w:numPr>
          <w:ilvl w:val="0"/>
          <w:numId w:val="57"/>
        </w:numPr>
        <w:rPr>
          <w:rFonts w:ascii="宋体" w:hAnsi="宋体" w:cs="Arial"/>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50964719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关联方相关承诺"/>
        <w:tag w:val="_GBC_07be2fbf22ab46319cf1aeac8c65a417"/>
        <w:id w:val="-1098557189"/>
        <w:placeholder>
          <w:docPart w:val="GBC22222222222222222222222222222"/>
        </w:placeholder>
      </w:sdtPr>
      <w:sdtEndPr/>
      <w:sdtContent>
        <w:sdt>
          <w:sdtPr>
            <w:rPr>
              <w:rFonts w:hint="eastAsia"/>
              <w:color w:val="000000" w:themeColor="text1"/>
            </w:rPr>
            <w:alias w:val="已到期未支付的应付票据总额"/>
            <w:tag w:val="_GBC_c9651441e218453780f22db83f133e6a"/>
            <w:id w:val="-2057873"/>
          </w:sdtPr>
          <w:sdtEndPr/>
          <w:sdtContent>
            <w:p w:rsidR="00DD6222" w:rsidRDefault="00177241">
              <w:pPr>
                <w:rPr>
                  <w:color w:val="000000" w:themeColor="text1"/>
                </w:rPr>
              </w:pPr>
              <w:r>
                <w:t xml:space="preserve">公司期末已到期未支付的应付票据总额为 </w:t>
              </w:r>
              <w:sdt>
                <w:sdtPr>
                  <w:rPr>
                    <w:rFonts w:hint="eastAsia"/>
                    <w:color w:val="000000" w:themeColor="text1"/>
                  </w:rPr>
                  <w:alias w:val="已到期未支付的应付票据总额"/>
                  <w:tag w:val="_GBC_c9651441e218453780f22db83f133e6a"/>
                  <w:id w:val="-1207107661"/>
                </w:sdtPr>
                <w:sdtEndPr/>
                <w:sdtContent>
                  <w:r w:rsidR="00AB6A34">
                    <w:rPr>
                      <w:rFonts w:hint="eastAsia"/>
                    </w:rPr>
                    <w:t>186</w:t>
                  </w:r>
                  <w:r>
                    <w:t>,577,116.65</w:t>
                  </w:r>
                </w:sdtContent>
              </w:sdt>
              <w:r>
                <w:t>元。实控人赖朝辉对上述逾期票据提供差额补足义务的承诺。若公司未来未能足额清偿，赖朝辉个人将对公司未偿付部分差额补足。</w:t>
              </w:r>
            </w:p>
          </w:sdtContent>
        </w:sdt>
      </w:sdtContent>
    </w:sdt>
    <w:p w:rsidR="00DD6222" w:rsidRDefault="00DD6222">
      <w:pPr>
        <w:tabs>
          <w:tab w:val="left" w:pos="1134"/>
        </w:tabs>
        <w:rPr>
          <w:rFonts w:cs="Cambria"/>
          <w:color w:val="000000" w:themeColor="text1"/>
          <w:sz w:val="20"/>
          <w:szCs w:val="20"/>
        </w:rPr>
      </w:pPr>
    </w:p>
    <w:p w:rsidR="00DD6222" w:rsidRDefault="00547BED" w:rsidP="0053172E">
      <w:pPr>
        <w:pStyle w:val="3"/>
        <w:numPr>
          <w:ilvl w:val="0"/>
          <w:numId w:val="57"/>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591475203"/>
        <w:placeholder>
          <w:docPart w:val="GBC22222222222222222222222222222"/>
        </w:placeholder>
      </w:sdtPr>
      <w:sdtEndPr/>
      <w:sdtContent>
        <w:p w:rsidR="00DD6222" w:rsidRDefault="00547BED" w:rsidP="00C86425">
          <w:pPr>
            <w:rPr>
              <w:color w:val="000000" w:themeColor="text1"/>
            </w:rPr>
          </w:pPr>
          <w:r>
            <w:rPr>
              <w:color w:val="000000" w:themeColor="text1"/>
            </w:rPr>
            <w:fldChar w:fldCharType="begin"/>
          </w:r>
          <w:r w:rsidR="00C8642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6425">
            <w:rPr>
              <w:color w:val="000000" w:themeColor="text1"/>
            </w:rPr>
            <w:instrText xml:space="preserve"> MACROBUTTON  SnrToggleCheckbox √不适用 </w:instrText>
          </w:r>
          <w:r>
            <w:rPr>
              <w:color w:val="000000" w:themeColor="text1"/>
            </w:rPr>
            <w:fldChar w:fldCharType="end"/>
          </w:r>
        </w:p>
      </w:sdtContent>
    </w:sdt>
    <w:p w:rsidR="00C86425" w:rsidRDefault="00C86425" w:rsidP="00C86425">
      <w:pPr>
        <w:rPr>
          <w:rFonts w:cs="Cambria"/>
          <w:b/>
          <w:color w:val="000000" w:themeColor="text1"/>
          <w:sz w:val="20"/>
          <w:szCs w:val="20"/>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股份支付</w:t>
      </w:r>
    </w:p>
    <w:p w:rsidR="00DD6222" w:rsidRDefault="00547BED" w:rsidP="0053172E">
      <w:pPr>
        <w:pStyle w:val="3"/>
        <w:numPr>
          <w:ilvl w:val="0"/>
          <w:numId w:val="60"/>
        </w:numPr>
        <w:ind w:left="450" w:hanging="450"/>
        <w:rPr>
          <w:color w:val="000000" w:themeColor="text1"/>
        </w:rPr>
      </w:pPr>
      <w:r>
        <w:rPr>
          <w:rFonts w:hint="eastAsia"/>
          <w:color w:val="000000" w:themeColor="text1"/>
        </w:rPr>
        <w:t>各项权益工具</w:t>
      </w:r>
    </w:p>
    <w:bookmarkStart w:id="361" w:name="_Hlk168492989" w:displacedByCustomXml="next"/>
    <w:sdt>
      <w:sdtPr>
        <w:rPr>
          <w:color w:val="000000" w:themeColor="text1"/>
        </w:rPr>
        <w:alias w:val="是否适用：各项权益工具[双击切换]"/>
        <w:tag w:val="_GBC_65abee0b78064363a3f4a058a40176bf"/>
        <w:id w:val="1134916923"/>
        <w:placeholder>
          <w:docPart w:val="GBC22222222222222222222222222222"/>
        </w:placeholder>
      </w:sdtPr>
      <w:sdtEndPr/>
      <w:sdtContent>
        <w:p w:rsidR="00DD6222" w:rsidRDefault="00547BED" w:rsidP="00ED48D4">
          <w:pPr>
            <w:rPr>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bookmarkEnd w:id="361" w:displacedByCustomXml="prev"/>
    <w:bookmarkStart w:id="362" w:name="_Hlk168478628" w:displacedByCustomXml="prev"/>
    <w:bookmarkStart w:id="363" w:name="_Hlk167977283" w:displacedByCustomXml="prev"/>
    <w:bookmarkStart w:id="364" w:name="_Hlk40787153" w:displacedByCustomXml="prev"/>
    <w:p w:rsidR="00ED48D4" w:rsidRDefault="00ED48D4" w:rsidP="00ED48D4">
      <w:pPr>
        <w:rPr>
          <w:color w:val="000000" w:themeColor="text1"/>
        </w:rPr>
      </w:pPr>
    </w:p>
    <w:p w:rsidR="00DD6222" w:rsidRDefault="00547BED">
      <w:pPr>
        <w:rPr>
          <w:color w:val="000000" w:themeColor="text1"/>
        </w:rPr>
      </w:pPr>
      <w:r>
        <w:rPr>
          <w:rFonts w:hint="eastAsia"/>
          <w:color w:val="000000" w:themeColor="text1"/>
        </w:rPr>
        <w:t>期末发行在外的股票期权或其他权益工具</w:t>
      </w:r>
    </w:p>
    <w:bookmarkStart w:id="365" w:name="_Hlk168493917" w:displacedByCustomXml="next"/>
    <w:bookmarkStart w:id="366" w:name="_Hlk168493896" w:displacedByCustomXml="next"/>
    <w:sdt>
      <w:sdtPr>
        <w:rPr>
          <w:color w:val="000000" w:themeColor="text1"/>
        </w:rPr>
        <w:alias w:val="是否适用：期末发行在外的股票期权或其他权益工具[双击切换]"/>
        <w:tag w:val="_GBC_f17c034d860345b98ee280169a254e4a"/>
        <w:id w:val="372043726"/>
        <w:placeholder>
          <w:docPart w:val="GBC22222222222222222222222222222"/>
        </w:placeholder>
      </w:sdtPr>
      <w:sdtEndPr/>
      <w:sdtContent>
        <w:p w:rsidR="00ED48D4" w:rsidRDefault="00547BED" w:rsidP="00ED48D4">
          <w:pPr>
            <w:rPr>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bookmarkEnd w:id="365" w:displacedByCustomXml="prev"/>
    <w:bookmarkEnd w:id="366" w:displacedByCustomXml="prev"/>
    <w:bookmarkEnd w:id="362" w:displacedByCustomXml="prev"/>
    <w:bookmarkStart w:id="367" w:name="_Hlk168487614" w:displacedByCustomXml="prev"/>
    <w:p w:rsidR="00DD6222" w:rsidRDefault="00DD6222">
      <w:pPr>
        <w:rPr>
          <w:color w:val="000000" w:themeColor="text1"/>
        </w:rPr>
      </w:pPr>
    </w:p>
    <w:p w:rsidR="00DD6222" w:rsidRDefault="00DD6222">
      <w:pPr>
        <w:rPr>
          <w:color w:val="000000" w:themeColor="text1"/>
        </w:rPr>
      </w:pPr>
    </w:p>
    <w:p w:rsidR="00DD6222" w:rsidRDefault="00547BED" w:rsidP="0053172E">
      <w:pPr>
        <w:pStyle w:val="3"/>
        <w:numPr>
          <w:ilvl w:val="0"/>
          <w:numId w:val="60"/>
        </w:numPr>
        <w:ind w:left="420" w:hanging="420"/>
        <w:rPr>
          <w:rFonts w:ascii="宋体" w:hAnsi="宋体"/>
          <w:color w:val="000000" w:themeColor="text1"/>
        </w:rPr>
      </w:pPr>
      <w:bookmarkStart w:id="368" w:name="_Hlk40787255"/>
      <w:bookmarkStart w:id="369" w:name="_Hlk167977424"/>
      <w:bookmarkStart w:id="370" w:name="_Hlk40787204"/>
      <w:bookmarkEnd w:id="364"/>
      <w:bookmarkEnd w:id="363"/>
      <w:bookmarkEnd w:id="367"/>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403771422"/>
        <w:placeholder>
          <w:docPart w:val="GBC22222222222222222222222222222"/>
        </w:placeholder>
      </w:sdtPr>
      <w:sdtEndPr/>
      <w:sdtContent>
        <w:p w:rsidR="00ED48D4" w:rsidRDefault="00547BED" w:rsidP="00ED48D4">
          <w:pPr>
            <w:rPr>
              <w:rFonts w:cstheme="minorBidi"/>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heme="minorBidi"/>
          <w:color w:val="000000" w:themeColor="text1"/>
        </w:rPr>
      </w:pPr>
    </w:p>
    <w:p w:rsidR="00DD6222" w:rsidRDefault="00DD6222">
      <w:pPr>
        <w:rPr>
          <w:color w:val="000000" w:themeColor="text1"/>
        </w:rPr>
      </w:pPr>
      <w:bookmarkStart w:id="371" w:name="_Hlk40787299"/>
      <w:bookmarkEnd w:id="368"/>
      <w:bookmarkEnd w:id="369"/>
      <w:bookmarkEnd w:id="371"/>
    </w:p>
    <w:p w:rsidR="00DD6222" w:rsidRDefault="00547BED" w:rsidP="0053172E">
      <w:pPr>
        <w:pStyle w:val="3"/>
        <w:numPr>
          <w:ilvl w:val="0"/>
          <w:numId w:val="60"/>
        </w:numPr>
        <w:ind w:left="420" w:hanging="420"/>
        <w:rPr>
          <w:color w:val="000000" w:themeColor="text1"/>
        </w:rPr>
      </w:pPr>
      <w:bookmarkStart w:id="372" w:name="_Hlk167977563"/>
      <w:bookmarkEnd w:id="370"/>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606501296"/>
        <w:placeholder>
          <w:docPart w:val="GBC22222222222222222222222222222"/>
        </w:placeholder>
      </w:sdtPr>
      <w:sdtEndPr/>
      <w:sdtContent>
        <w:p w:rsidR="00DD6222" w:rsidRDefault="00547BED" w:rsidP="00ED48D4">
          <w:pPr>
            <w:rPr>
              <w:color w:val="000000" w:themeColor="text1"/>
            </w:rPr>
          </w:pPr>
          <w:r>
            <w:rPr>
              <w:color w:val="000000" w:themeColor="text1"/>
            </w:rPr>
            <w:fldChar w:fldCharType="begin"/>
          </w:r>
          <w:r w:rsidR="00ED48D4">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p w:rsidR="00ED48D4" w:rsidRDefault="00ED48D4" w:rsidP="00ED48D4">
      <w:pPr>
        <w:rPr>
          <w:color w:val="000000" w:themeColor="text1"/>
        </w:rPr>
      </w:pPr>
    </w:p>
    <w:p w:rsidR="00DD6222" w:rsidRDefault="00547BED" w:rsidP="0053172E">
      <w:pPr>
        <w:pStyle w:val="3"/>
        <w:numPr>
          <w:ilvl w:val="0"/>
          <w:numId w:val="60"/>
        </w:numPr>
        <w:ind w:left="420" w:hanging="420"/>
        <w:rPr>
          <w:color w:val="000000" w:themeColor="text1"/>
        </w:rPr>
      </w:pPr>
      <w:r>
        <w:rPr>
          <w:color w:val="000000" w:themeColor="text1"/>
        </w:rPr>
        <w:t>本期</w:t>
      </w:r>
      <w:r>
        <w:rPr>
          <w:rFonts w:hint="eastAsia"/>
          <w:color w:val="000000" w:themeColor="text1"/>
        </w:rPr>
        <w:t>股份支付费用</w:t>
      </w:r>
    </w:p>
    <w:bookmarkStart w:id="373" w:name="_Hlk168494235" w:displacedByCustomXml="next"/>
    <w:sdt>
      <w:sdtPr>
        <w:rPr>
          <w:color w:val="000000" w:themeColor="text1"/>
        </w:rPr>
        <w:alias w:val="是否适用：股份支付费用[双击切换]"/>
        <w:tag w:val="_GBC_5b0304a006c7437ca2961c2d2bdf142a"/>
        <w:id w:val="-46231548"/>
        <w:placeholder>
          <w:docPart w:val="GBC22222222222222222222222222222"/>
        </w:placeholder>
      </w:sdtPr>
      <w:sdtEndPr/>
      <w:sdtContent>
        <w:p w:rsidR="00ED48D4" w:rsidRDefault="00547BED" w:rsidP="00ED48D4">
          <w:pPr>
            <w:rPr>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bookmarkEnd w:id="373" w:displacedByCustomXml="prev"/>
    <w:bookmarkEnd w:id="372" w:displacedByCustomXml="prev"/>
    <w:bookmarkStart w:id="374" w:name="_Hlk168494436" w:displacedByCustomXml="prev"/>
    <w:p w:rsidR="00DD6222" w:rsidRDefault="00DD6222">
      <w:pPr>
        <w:rPr>
          <w:color w:val="000000" w:themeColor="text1"/>
        </w:rPr>
      </w:pPr>
    </w:p>
    <w:p w:rsidR="00DD6222" w:rsidRDefault="00DD6222">
      <w:pPr>
        <w:rPr>
          <w:color w:val="000000" w:themeColor="text1"/>
        </w:rPr>
      </w:pPr>
    </w:p>
    <w:bookmarkEnd w:id="374"/>
    <w:p w:rsidR="00DD6222" w:rsidRDefault="00547BED" w:rsidP="0053172E">
      <w:pPr>
        <w:pStyle w:val="3"/>
        <w:numPr>
          <w:ilvl w:val="0"/>
          <w:numId w:val="60"/>
        </w:numPr>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68330075"/>
        <w:placeholder>
          <w:docPart w:val="GBC22222222222222222222222222222"/>
        </w:placeholder>
      </w:sdtPr>
      <w:sdtEndPr/>
      <w:sdtContent>
        <w:p w:rsidR="00DD6222" w:rsidRDefault="00547BED" w:rsidP="00ED48D4">
          <w:pPr>
            <w:rPr>
              <w:rFonts w:cstheme="minorBidi"/>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p w:rsidR="00DD6222" w:rsidRDefault="00DD6222">
      <w:pPr>
        <w:ind w:firstLineChars="100" w:firstLine="210"/>
        <w:rPr>
          <w:color w:val="000000" w:themeColor="text1"/>
        </w:rPr>
      </w:pPr>
    </w:p>
    <w:p w:rsidR="00DD6222" w:rsidRDefault="00547BED" w:rsidP="0053172E">
      <w:pPr>
        <w:pStyle w:val="3"/>
        <w:numPr>
          <w:ilvl w:val="0"/>
          <w:numId w:val="60"/>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834541335"/>
        <w:placeholder>
          <w:docPart w:val="GBC22222222222222222222222222222"/>
        </w:placeholder>
      </w:sdtPr>
      <w:sdtEndPr/>
      <w:sdtContent>
        <w:p w:rsidR="00DD6222" w:rsidRDefault="00547BED" w:rsidP="00ED48D4">
          <w:pPr>
            <w:rPr>
              <w:color w:val="000000" w:themeColor="text1"/>
            </w:rPr>
          </w:pPr>
          <w:r>
            <w:rPr>
              <w:color w:val="000000" w:themeColor="text1"/>
            </w:rPr>
            <w:fldChar w:fldCharType="begin"/>
          </w:r>
          <w:r w:rsidR="00ED48D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D48D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承诺及或有事项</w:t>
      </w:r>
    </w:p>
    <w:p w:rsidR="00DD6222" w:rsidRDefault="00547BED" w:rsidP="0053172E">
      <w:pPr>
        <w:pStyle w:val="3"/>
        <w:numPr>
          <w:ilvl w:val="0"/>
          <w:numId w:val="61"/>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1651793892"/>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资产负债表日存在的对外重要承诺、性质、金额</w:t>
      </w:r>
    </w:p>
    <w:sdt>
      <w:sdtPr>
        <w:rPr>
          <w:rFonts w:cs="Cambria"/>
          <w:bCs w:val="0"/>
          <w:color w:val="000000" w:themeColor="text1"/>
        </w:rPr>
        <w:alias w:val="资产负债表日存在的重要承诺"/>
        <w:tag w:val="_GBC_b0cd6a8a93e142e5926c06e28f794da3"/>
        <w:id w:val="68927819"/>
        <w:placeholder>
          <w:docPart w:val="GBC22222222222222222222222222222"/>
        </w:placeholder>
      </w:sdtPr>
      <w:sdtEndPr>
        <w:rPr>
          <w:rFonts w:cs="宋体"/>
          <w:bCs/>
          <w:color w:val="auto"/>
        </w:rPr>
      </w:sdtEndPr>
      <w:sdtContent>
        <w:p w:rsidR="00B42AFB" w:rsidRDefault="00B42AFB">
          <w:pPr>
            <w:rPr>
              <w:rFonts w:cs="Cambria"/>
              <w:bCs w:val="0"/>
              <w:color w:val="000000" w:themeColor="text1"/>
            </w:rPr>
          </w:pPr>
        </w:p>
        <w:tbl>
          <w:tblPr>
            <w:tblW w:w="0" w:type="auto"/>
            <w:tblInd w:w="93" w:type="dxa"/>
            <w:tblLook w:val="04A0" w:firstRow="1" w:lastRow="0" w:firstColumn="1" w:lastColumn="0" w:noHBand="0" w:noVBand="1"/>
          </w:tblPr>
          <w:tblGrid>
            <w:gridCol w:w="1854"/>
            <w:gridCol w:w="2047"/>
            <w:gridCol w:w="987"/>
            <w:gridCol w:w="987"/>
            <w:gridCol w:w="698"/>
            <w:gridCol w:w="698"/>
            <w:gridCol w:w="698"/>
            <w:gridCol w:w="987"/>
          </w:tblGrid>
          <w:tr w:rsidR="006B038A" w:rsidRPr="004540DA" w:rsidTr="00496275">
            <w:trPr>
              <w:trHeight w:val="342"/>
            </w:trPr>
            <w:tc>
              <w:tcPr>
                <w:tcW w:w="0" w:type="auto"/>
                <w:tcBorders>
                  <w:top w:val="nil"/>
                  <w:left w:val="nil"/>
                  <w:bottom w:val="nil"/>
                  <w:right w:val="nil"/>
                </w:tcBorders>
                <w:shd w:val="clear" w:color="auto" w:fill="auto"/>
                <w:noWrap/>
                <w:vAlign w:val="center"/>
                <w:hideMark/>
              </w:tcPr>
              <w:p w:rsidR="006B038A" w:rsidRPr="004540DA" w:rsidRDefault="006B038A" w:rsidP="00496275">
                <w:pPr>
                  <w:rPr>
                    <w:b/>
                    <w:color w:val="000000"/>
                    <w:sz w:val="20"/>
                    <w:szCs w:val="20"/>
                  </w:rPr>
                </w:pPr>
                <w:r w:rsidRPr="004540DA">
                  <w:rPr>
                    <w:rFonts w:hint="eastAsia"/>
                    <w:b/>
                    <w:color w:val="000000"/>
                    <w:sz w:val="20"/>
                    <w:szCs w:val="20"/>
                  </w:rPr>
                  <w:t>1、</w:t>
                </w:r>
                <w:r w:rsidRPr="004540DA">
                  <w:rPr>
                    <w:rFonts w:hint="eastAsia"/>
                    <w:color w:val="000000"/>
                    <w:sz w:val="20"/>
                    <w:szCs w:val="20"/>
                  </w:rPr>
                  <w:t>抵押及质押事项</w:t>
                </w: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c>
              <w:tcPr>
                <w:tcW w:w="0" w:type="auto"/>
                <w:tcBorders>
                  <w:top w:val="nil"/>
                  <w:left w:val="nil"/>
                  <w:bottom w:val="nil"/>
                  <w:right w:val="nil"/>
                </w:tcBorders>
                <w:shd w:val="clear" w:color="auto" w:fill="auto"/>
                <w:noWrap/>
                <w:vAlign w:val="center"/>
                <w:hideMark/>
              </w:tcPr>
              <w:p w:rsidR="006B038A" w:rsidRPr="004540DA" w:rsidRDefault="006B038A" w:rsidP="00496275">
                <w:pPr>
                  <w:rPr>
                    <w:bCs w:val="0"/>
                    <w:color w:val="000000"/>
                    <w:sz w:val="20"/>
                    <w:szCs w:val="20"/>
                  </w:rPr>
                </w:pPr>
              </w:p>
            </w:tc>
          </w:tr>
          <w:tr w:rsidR="006B038A" w:rsidRPr="004540DA" w:rsidTr="00496275">
            <w:trPr>
              <w:trHeight w:val="342"/>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抵/质押人</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抵/质押权人</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抵/质押物</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抵/质押物净值</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借款开始日</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借款到期日</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用途</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 xml:space="preserve"> 借款金额</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中国银行宁波鄞州分行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217,949,466.87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2022/7/29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2024/5/10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273,027,625.84</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2016/6/17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2024/6/16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5,154,639.15</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上海银行宁波分行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60,693,951.70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2023/10/31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2024/10/25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25,000,000.00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长安银行商洛东环路小微支行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63,919,519.77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2021/6/30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2027/6/15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190,999,655.16</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商洛明城基础设施开发有限公司</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616,415,140.52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2021/6/30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2027/6/15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济南金控小额贷款有限公司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22,633,772.31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2022/11/10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2025/11/7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21,000,000.00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济南金控小额贷款有限公司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34,575,879.54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2022/11/11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2025/11/10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10,400,000.00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济南金控小额贷款有限公司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12,218,817.33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2022/11/11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2025/11/10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中国邮政储蓄银行浦东新区分行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66,814,161.62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2023/4/10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2024/3/21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72,100,000.00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9,201,849.56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2022/8/11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2024/7/6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1,005,800,000.00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2024/11/22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供应链融资</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176,747,799.44</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2022/1/26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2026/12/31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保函</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46,878,145.10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浙江大地钢结构有限公司</w:t>
                </w:r>
              </w:p>
            </w:tc>
            <w:tc>
              <w:tcPr>
                <w:tcW w:w="0" w:type="auto"/>
                <w:tcBorders>
                  <w:top w:val="nil"/>
                  <w:left w:val="nil"/>
                  <w:bottom w:val="nil"/>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中国农业银行萧山分行</w:t>
                </w:r>
              </w:p>
            </w:tc>
            <w:tc>
              <w:tcPr>
                <w:tcW w:w="0" w:type="auto"/>
                <w:tcBorders>
                  <w:top w:val="nil"/>
                  <w:left w:val="nil"/>
                  <w:bottom w:val="nil"/>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房屋建筑物及土地</w:t>
                </w:r>
              </w:p>
            </w:tc>
            <w:tc>
              <w:tcPr>
                <w:tcW w:w="0" w:type="auto"/>
                <w:tcBorders>
                  <w:top w:val="nil"/>
                  <w:left w:val="nil"/>
                  <w:bottom w:val="nil"/>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11,713,566.46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2023/5/18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2024/12/24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82,700,000.00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浙江大地钢结构有限公司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工商银行江南支行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10,941,271.69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2023/8/29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2024/6/8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35,500,000.00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上海信安幕墙建筑装饰有限公司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象山县农村信用合作联社</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房屋建筑物及土地</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46,866,266.40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2023/5/10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2024/7/20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86,000,000.00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杭州一城停车服务有限公司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华夏银行股份有限公司杭州新华支行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无形资产</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40,318,130.00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2022/1/4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2031/12/30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借款抵押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26,433,200.00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龙元建设集团股份有限公司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华夏银行股份有限公司上海分行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171,129,835.77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2022/7/27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299,800,000.00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渭南明华恒辉基础设施开发有限公司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上海华瑞银行股份有限公司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994,401,302.57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2023/7/10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2024/5/31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39,729,630.45</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上海龙元建设工程有限公司</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41,443,469.13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2023/7/10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2024/5/31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丽水明博建设开发有限公司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中国建设银行股份有限公司丽水分行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489,980,096.85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2017/6/30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2031/8/28</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164,676,000.00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中国建设银行股份有限公司象山支行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2017/7/11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2031/8/28</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109,784,000.00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泉州市明泉建设投资有限公司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浦发银行泉州分行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2,977,270,435.28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2017/3/30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2037/8/9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2,317,135,030.56</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开化明化基础设施投资有限公司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中国建设银行股份有限公司开化支行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487,552,470.77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2017/1/19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2027/10/18</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75,550,000.00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中国农业银行股份有限公司开化支行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2017/4/11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2027/4/6</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125,550,000.00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晋江市明晋会展有限责任公司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中国邮政储蓄银行股份有限公司泉州市分行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973,662,886.77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2019/7/29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2030/3/25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392,400,000.00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南昌明安基础设施建设有限公司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九江银行安义县支行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978,953,838.56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2018/4/17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2025/3/27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86,808,198.35</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建德明德基础设施投资有限公司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上海农商银行江湾支行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54,186,013.78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2021/8/13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2026/8/12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13,986,600.00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常德明澧基础设施建设开发有限公司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工商银行常德澧县支行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1,954,306,451.05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2018/12/3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2032/11/30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918,359,732.00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丽水明安建设开发有限公司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中国农业银行股份有限公司丽水处州支行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178,342,092.39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2017/12/25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2032/5/4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100,000,000.00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缙云县明锦基础设施投资有限公司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建设银行缙云支行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235,923,176.96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2018/9/5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2026/9/12</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23,509,500.00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2018/10/8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2026/9/30</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23,509,500.00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缙云县明轩基础设施投资有限公司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建设银行缙云支行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209,862,279.81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2018/7/18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2027/8/17</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80,358,148.78</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2018/8/9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2027/8/17</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53,572,099.19</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天柱县明柱基础设施投资有限公司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兴业银行贵阳分行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1,969,678,219.49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2018/6/15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2031/6/13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1,012,487,494.37</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象山明浦基础设施开发有限公司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兴业银行宁波分行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488,801,835.97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2019/4/28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2031/4/27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398,389,117.07</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丽水明都基础设施投资有限公司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建设银行丽水莲城支行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282,001,514.90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2031/3/25</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83,542,861.00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2031/3/25</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83,292,861.00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台州明环基础建设投资有限公司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中国工商银行台州玉环支行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1,211,780,976.84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2018/12/29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2033/12/1</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626,323,580.00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中国工商银行象山支行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2033/12/1</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262,395,000.00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天长市明天基础设施管理有限公司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徽商银行滁州天长支行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1,179,039,381.14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2019/5/24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2032/5/31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758,342,900.00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新余明新基础设施建设有限公司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工商银行新余城南支行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654,100,562.88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2020/8/14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2029/12/25</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75,500,000.00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工商银行象山支行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2020/6/29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2029/12/25</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37,500,000.00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2018/12/28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2031/12/24</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110,138,298.00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建设银行新余渝水支行</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2018/12/28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2031/12/27</w:t>
                </w:r>
              </w:p>
            </w:tc>
            <w:tc>
              <w:tcPr>
                <w:tcW w:w="0" w:type="auto"/>
                <w:vMerge/>
                <w:tcBorders>
                  <w:top w:val="nil"/>
                  <w:left w:val="single" w:sz="8" w:space="0" w:color="000000"/>
                  <w:bottom w:val="single" w:sz="8" w:space="0" w:color="000000"/>
                  <w:right w:val="single" w:sz="8" w:space="0" w:color="000000"/>
                </w:tcBorders>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250,497,220.72</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江山明江建设投资有限公司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中国农业银行江山支行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144,917,737.56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2019/8/9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2034/8/1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112,133,235.41</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温州明道公共设施开发有限公司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兴业银行温州分行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384,969,784.71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2020/1/22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2034/1/22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548,399,400.00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赣州明贡基础设施建设有限公司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中国工商银行赣州分行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437,292,657.31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2019/1/25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2027/12/20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118,609,190.00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温州明瓯基础设施投资有限公司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兴业银行温州瓯海支行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798,884,404.51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2017/12/15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2032/12/15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722,371,748.69</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西安明北基础设施开发有限公司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秦农银行临潼支行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558,010,156.07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2019/10/30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2027/5/29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376,000,000.00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枣阳市明汉基础设施建设有限公司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中国农业发展银行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584,691,713.83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2020/5/29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2035/5/18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478,367,170.00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华阴市明华西岳基础设施开发有限公司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中国农业发展银行华阴支行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837,700,155.93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2020/6/22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2034/6/21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362,500,000.00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台州明玉体育设施建设有限公司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中国农业发展银行玉环支行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1,026,319,125.36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2019/7/31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2036/7/30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664,000,000.00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孟州明孟公共设施开发有限公司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中原银行股份有限公司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688,877,827.67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2019/3/13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2034/1/28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379,300,000.00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恩施明恩基础设施开发有限公司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中国农业发展银行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286,809,297.84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2019/8/30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2033/8/22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171,000,000.00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梁山明源建设管理有限公司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枣庄银行济宁分行营业部</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184,392,014.08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2019/6/12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2024/6/11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45,567,133.16</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潍坊明博公共设施有限公司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北京银行潍坊分行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294,780,794.04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2019/7/3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2023/12/20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19,973,217.64</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潍坊明盛公共设施有限公司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建设银行潍坊分行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416,492,106.41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2020/9/18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2030/5/24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188,050,000.00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杭州明赋建设开发有限责任公司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中国农业银行杭州城东新城支行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2,244,308,201.82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2020/5/15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2037/5/7</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700,800,000.00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建设银行杭州吴山支行</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2020/5/15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2037/5/7</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266,840,000.00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2020/5/15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2037/5/7</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114,360,000.00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中国银行富阳支行</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2020/5/15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2037/5/7</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578,710,000.00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南太湖（天津）商业保理有限公司</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2023/3/20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2024/9/14</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79,000,000.00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杭州富春湾新城建设投资集团有限公司</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2022/6/22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2025/6/22</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sz w:val="20"/>
                    <w:szCs w:val="20"/>
                  </w:rPr>
                </w:pPr>
                <w:r w:rsidRPr="004540DA">
                  <w:rPr>
                    <w:rFonts w:hint="eastAsia"/>
                    <w:sz w:val="20"/>
                    <w:szCs w:val="20"/>
                  </w:rPr>
                  <w:t>231,252,983.30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天台县明台建设管理有限公司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中国农业发展银行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2,175,242,691.26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2020/4/1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2035/3/26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1,571,120,000.00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信丰县明丰基础设施管理有限公司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九江银行信丰支行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869,585,502.64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2021/5/31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2028/6/21</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259,000,000.00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2022/8/10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2028/6/21</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150,000,000.00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象山明通建设管理有限公司</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徽商银行宁波分行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293,948,755.13</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2021/3/31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2036/3/31</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150,000,000.00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2023/12/27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2036/3/31</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26,024,824.76</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渭南明瑞基础设施开发有限公司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浦发银行渭南分行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951,837,301.21</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2017/9/14</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2029/8/20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248,000,000.00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余姚明舜基础设施投资有限公司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中国银行宁波鄞州城南支行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159,855,276.02</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2019/5/30</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2031/5/29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103,920,000.00</w:t>
                </w:r>
              </w:p>
            </w:tc>
          </w:tr>
          <w:tr w:rsidR="006B038A" w:rsidRPr="004540DA" w:rsidTr="00496275">
            <w:trPr>
              <w:trHeight w:val="342"/>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邹城市明成城市建设发展有限公司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建设银行邹城支行</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329,700,128.06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2021/2/8</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2034/11/25</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142,488,000.00</w:t>
                </w:r>
              </w:p>
            </w:tc>
          </w:tr>
          <w:tr w:rsidR="006B038A" w:rsidRPr="004540DA" w:rsidTr="00496275">
            <w:trPr>
              <w:trHeight w:val="3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建设银行象山支行</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2021/2/9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2034/10/25</w:t>
                </w: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6B038A" w:rsidRPr="004540DA" w:rsidRDefault="006B038A" w:rsidP="00496275">
                <w:pPr>
                  <w:rPr>
                    <w:bCs w:val="0"/>
                    <w:color w:val="000000"/>
                    <w:sz w:val="20"/>
                    <w:szCs w:val="20"/>
                  </w:rPr>
                </w:pP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96,992,000.00</w:t>
                </w:r>
              </w:p>
            </w:tc>
          </w:tr>
          <w:tr w:rsidR="006B038A" w:rsidRPr="004540D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淄博明冠建设项目管理有限公司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兴业银行股份有限公司淄博分行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29,166,131.87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2019/11/29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2032/11/29</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52,084,695.48</w:t>
                </w:r>
              </w:p>
            </w:tc>
          </w:tr>
          <w:tr w:rsidR="006B038A" w:rsidRPr="006B038A" w:rsidTr="00496275">
            <w:trPr>
              <w:trHeight w:val="342"/>
            </w:trPr>
            <w:tc>
              <w:tcPr>
                <w:tcW w:w="0" w:type="auto"/>
                <w:tcBorders>
                  <w:top w:val="nil"/>
                  <w:left w:val="single" w:sz="8" w:space="0" w:color="000000"/>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文山市明文基础设施开发有限公司</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工商银行文山分行</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rPr>
                    <w:bCs w:val="0"/>
                    <w:color w:val="000000"/>
                    <w:sz w:val="20"/>
                    <w:szCs w:val="20"/>
                  </w:rPr>
                </w:pPr>
                <w:r w:rsidRPr="004540DA">
                  <w:rPr>
                    <w:rFonts w:hint="eastAsia"/>
                    <w:color w:val="000000"/>
                    <w:sz w:val="20"/>
                    <w:szCs w:val="20"/>
                  </w:rPr>
                  <w:t>应收账款质押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392,378,815.45</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2019/6/27</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2034/6/26</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center"/>
                  <w:rPr>
                    <w:bCs w:val="0"/>
                    <w:color w:val="000000"/>
                    <w:sz w:val="20"/>
                    <w:szCs w:val="20"/>
                  </w:rPr>
                </w:pPr>
                <w:r w:rsidRPr="004540DA">
                  <w:rPr>
                    <w:rFonts w:hint="eastAsia"/>
                    <w:color w:val="000000"/>
                    <w:sz w:val="20"/>
                    <w:szCs w:val="20"/>
                  </w:rPr>
                  <w:t>借款质押</w:t>
                </w:r>
              </w:p>
            </w:tc>
            <w:tc>
              <w:tcPr>
                <w:tcW w:w="0" w:type="auto"/>
                <w:tcBorders>
                  <w:top w:val="nil"/>
                  <w:left w:val="nil"/>
                  <w:bottom w:val="single" w:sz="8" w:space="0" w:color="000000"/>
                  <w:right w:val="single" w:sz="8" w:space="0" w:color="000000"/>
                </w:tcBorders>
                <w:shd w:val="clear" w:color="auto" w:fill="auto"/>
                <w:noWrap/>
                <w:vAlign w:val="center"/>
                <w:hideMark/>
              </w:tcPr>
              <w:p w:rsidR="006B038A" w:rsidRPr="004540DA" w:rsidRDefault="006B038A" w:rsidP="00496275">
                <w:pPr>
                  <w:jc w:val="right"/>
                  <w:rPr>
                    <w:bCs w:val="0"/>
                    <w:color w:val="000000"/>
                    <w:sz w:val="20"/>
                    <w:szCs w:val="20"/>
                  </w:rPr>
                </w:pPr>
                <w:r w:rsidRPr="004540DA">
                  <w:rPr>
                    <w:rFonts w:hint="eastAsia"/>
                    <w:color w:val="000000"/>
                    <w:sz w:val="20"/>
                    <w:szCs w:val="20"/>
                  </w:rPr>
                  <w:t>207,200,000.00</w:t>
                </w:r>
              </w:p>
            </w:tc>
          </w:tr>
        </w:tbl>
        <w:p w:rsidR="00DD6222" w:rsidRPr="006B038A" w:rsidRDefault="00BC12E6" w:rsidP="006B038A"/>
      </w:sdtContent>
    </w:sdt>
    <w:tbl>
      <w:tblPr>
        <w:tblW w:w="8670" w:type="dxa"/>
        <w:tblInd w:w="93" w:type="dxa"/>
        <w:tblLook w:val="04A0" w:firstRow="1" w:lastRow="0" w:firstColumn="1" w:lastColumn="0" w:noHBand="0" w:noVBand="1"/>
      </w:tblPr>
      <w:tblGrid>
        <w:gridCol w:w="8670"/>
      </w:tblGrid>
      <w:tr w:rsidR="00B42AFB" w:rsidRPr="00B42AFB" w:rsidTr="00B42AFB">
        <w:trPr>
          <w:trHeight w:val="342"/>
        </w:trPr>
        <w:tc>
          <w:tcPr>
            <w:tcW w:w="8670" w:type="dxa"/>
            <w:tcBorders>
              <w:top w:val="nil"/>
              <w:left w:val="nil"/>
              <w:bottom w:val="nil"/>
              <w:right w:val="nil"/>
            </w:tcBorders>
            <w:shd w:val="clear" w:color="auto" w:fill="auto"/>
            <w:noWrap/>
            <w:vAlign w:val="center"/>
            <w:hideMark/>
          </w:tcPr>
          <w:p w:rsidR="00B42AFB" w:rsidRPr="00B42AFB" w:rsidRDefault="00B42AFB" w:rsidP="00B42AFB">
            <w:pPr>
              <w:rPr>
                <w:bCs w:val="0"/>
                <w:color w:val="000000"/>
                <w:sz w:val="20"/>
                <w:szCs w:val="20"/>
              </w:rPr>
            </w:pPr>
            <w:r w:rsidRPr="00B42AFB">
              <w:rPr>
                <w:rFonts w:hint="eastAsia"/>
                <w:bCs w:val="0"/>
                <w:color w:val="000000"/>
                <w:sz w:val="20"/>
                <w:szCs w:val="20"/>
              </w:rPr>
              <w:t>1、截至2024年6月30日，公司银行承兑汇票保证金为25,784,880.81元，用于开具31,000,000.00元银行承兑汇票。</w:t>
            </w:r>
          </w:p>
        </w:tc>
      </w:tr>
      <w:tr w:rsidR="00B42AFB" w:rsidRPr="00B42AFB" w:rsidTr="00B42AFB">
        <w:trPr>
          <w:trHeight w:val="342"/>
        </w:trPr>
        <w:tc>
          <w:tcPr>
            <w:tcW w:w="8670" w:type="dxa"/>
            <w:tcBorders>
              <w:top w:val="nil"/>
              <w:left w:val="nil"/>
              <w:bottom w:val="nil"/>
              <w:right w:val="nil"/>
            </w:tcBorders>
            <w:shd w:val="clear" w:color="auto" w:fill="auto"/>
            <w:noWrap/>
            <w:vAlign w:val="center"/>
            <w:hideMark/>
          </w:tcPr>
          <w:p w:rsidR="00B42AFB" w:rsidRPr="00B42AFB" w:rsidRDefault="00B42AFB" w:rsidP="00B42AFB">
            <w:pPr>
              <w:rPr>
                <w:bCs w:val="0"/>
                <w:color w:val="000000"/>
                <w:sz w:val="20"/>
                <w:szCs w:val="20"/>
              </w:rPr>
            </w:pPr>
            <w:r w:rsidRPr="00B42AFB">
              <w:rPr>
                <w:rFonts w:hint="eastAsia"/>
                <w:bCs w:val="0"/>
                <w:color w:val="000000"/>
                <w:sz w:val="20"/>
                <w:szCs w:val="20"/>
              </w:rPr>
              <w:t>2、截至2024年6月30日，公司保函保证金为51,070,235.57元，用于开立总额为307,234,305.96元人民币保函，开立1,806,320.70元美元保函。</w:t>
            </w:r>
          </w:p>
        </w:tc>
      </w:tr>
    </w:tbl>
    <w:p w:rsidR="00DD6222" w:rsidRPr="00B42AFB" w:rsidRDefault="00DD6222">
      <w:pPr>
        <w:rPr>
          <w:color w:val="000000" w:themeColor="text1"/>
        </w:rPr>
      </w:pPr>
    </w:p>
    <w:p w:rsidR="00DD6222" w:rsidRDefault="00547BED" w:rsidP="0053172E">
      <w:pPr>
        <w:pStyle w:val="3"/>
        <w:numPr>
          <w:ilvl w:val="0"/>
          <w:numId w:val="61"/>
        </w:numPr>
        <w:rPr>
          <w:rFonts w:ascii="宋体" w:hAnsi="宋体"/>
          <w:color w:val="000000" w:themeColor="text1"/>
        </w:rPr>
      </w:pPr>
      <w:r>
        <w:rPr>
          <w:rFonts w:ascii="宋体" w:hAnsi="宋体" w:hint="eastAsia"/>
          <w:color w:val="000000" w:themeColor="text1"/>
        </w:rPr>
        <w:t>或有事项</w:t>
      </w:r>
    </w:p>
    <w:p w:rsidR="00DD6222" w:rsidRDefault="00547BED" w:rsidP="0053172E">
      <w:pPr>
        <w:pStyle w:val="4"/>
        <w:numPr>
          <w:ilvl w:val="0"/>
          <w:numId w:val="62"/>
        </w:numPr>
        <w:tabs>
          <w:tab w:val="left" w:pos="616"/>
        </w:tabs>
        <w:rPr>
          <w:rFonts w:ascii="宋体" w:hAnsi="宋体"/>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94646035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sz w:val="21"/>
        </w:rPr>
        <w:alias w:val="资产负债表日存在的重要或有事项"/>
        <w:tag w:val="_GBC_9aacda4c45eb44bcb0d1f17e53741a1f"/>
        <w:id w:val="-1752120808"/>
        <w:placeholder>
          <w:docPart w:val="GBC22222222222222222222222222222"/>
        </w:placeholder>
      </w:sdtPr>
      <w:sdtEndPr/>
      <w:sdtContent>
        <w:p w:rsidR="00EB1BBE" w:rsidRPr="00006E47" w:rsidRDefault="00EB1BBE" w:rsidP="00E85A29">
          <w:pPr>
            <w:pStyle w:val="af8"/>
            <w:snapToGrid w:val="0"/>
            <w:rPr>
              <w:rFonts w:asciiTheme="minorEastAsia" w:eastAsiaTheme="minorEastAsia" w:hAnsiTheme="minorEastAsia"/>
              <w:color w:val="000000"/>
              <w:kern w:val="2"/>
              <w:sz w:val="21"/>
              <w:lang w:bidi="ar"/>
            </w:rPr>
          </w:pPr>
          <w:r w:rsidRPr="00006E47">
            <w:rPr>
              <w:rFonts w:asciiTheme="minorEastAsia" w:eastAsiaTheme="minorEastAsia" w:hAnsiTheme="minorEastAsia" w:hint="eastAsia"/>
              <w:color w:val="000000" w:themeColor="text1"/>
              <w:sz w:val="21"/>
            </w:rPr>
            <w:t>(1)</w:t>
          </w:r>
          <w:r w:rsidRPr="00006E47">
            <w:rPr>
              <w:rFonts w:asciiTheme="minorEastAsia" w:eastAsiaTheme="minorEastAsia" w:hAnsiTheme="minorEastAsia" w:hint="eastAsia"/>
              <w:color w:val="000000"/>
              <w:kern w:val="2"/>
              <w:sz w:val="21"/>
              <w:lang w:bidi="ar"/>
            </w:rPr>
            <w:t>公司控股孙公司大地钢构与四川希望华西建设工程总承包有限公司（以下简称“华西建设”）、成都华川进出口有限公司（以下简称“成都华川”）产生建设工程合同纠纷，遂向四川省成都市中级人民法院提起诉讼，</w:t>
          </w:r>
          <w:r>
            <w:rPr>
              <w:rFonts w:asciiTheme="minorEastAsia" w:eastAsiaTheme="minorEastAsia" w:hAnsiTheme="minorEastAsia" w:hint="eastAsia"/>
              <w:color w:val="000000"/>
              <w:kern w:val="2"/>
              <w:sz w:val="21"/>
              <w:lang w:bidi="ar"/>
            </w:rPr>
            <w:t>主要</w:t>
          </w:r>
          <w:r w:rsidRPr="00006E47">
            <w:rPr>
              <w:rFonts w:asciiTheme="minorEastAsia" w:eastAsiaTheme="minorEastAsia" w:hAnsiTheme="minorEastAsia" w:hint="eastAsia"/>
              <w:color w:val="000000"/>
              <w:kern w:val="2"/>
              <w:sz w:val="21"/>
              <w:lang w:bidi="ar"/>
            </w:rPr>
            <w:t>诉讼请求</w:t>
          </w:r>
          <w:r>
            <w:rPr>
              <w:rFonts w:asciiTheme="minorEastAsia" w:eastAsiaTheme="minorEastAsia" w:hAnsiTheme="minorEastAsia" w:hint="eastAsia"/>
              <w:color w:val="000000"/>
              <w:kern w:val="2"/>
              <w:sz w:val="21"/>
              <w:lang w:bidi="ar"/>
            </w:rPr>
            <w:t>为：</w:t>
          </w:r>
          <w:r w:rsidRPr="00006E47">
            <w:rPr>
              <w:rFonts w:asciiTheme="minorEastAsia" w:eastAsiaTheme="minorEastAsia" w:hAnsiTheme="minorEastAsia" w:hint="eastAsia"/>
              <w:color w:val="000000"/>
              <w:kern w:val="2"/>
              <w:sz w:val="21"/>
              <w:lang w:bidi="ar"/>
            </w:rPr>
            <w:t>判令华西建设向大地钢构支付余款10,451,048.11元和逾期付款利息等。</w:t>
          </w:r>
          <w:r>
            <w:rPr>
              <w:rFonts w:asciiTheme="minorEastAsia" w:eastAsiaTheme="minorEastAsia" w:hAnsiTheme="minorEastAsia" w:hint="eastAsia"/>
              <w:color w:val="000000"/>
              <w:kern w:val="2"/>
              <w:sz w:val="21"/>
              <w:lang w:bidi="ar"/>
            </w:rPr>
            <w:t>法院已</w:t>
          </w:r>
          <w:r w:rsidRPr="00006E47">
            <w:rPr>
              <w:rFonts w:asciiTheme="minorEastAsia" w:eastAsiaTheme="minorEastAsia" w:hAnsiTheme="minorEastAsia" w:hint="eastAsia"/>
              <w:color w:val="000000"/>
              <w:kern w:val="2"/>
              <w:sz w:val="21"/>
              <w:lang w:bidi="ar"/>
            </w:rPr>
            <w:t>裁定对被申请人华西建设、成都华川的相关财产采取财产保全措施。</w:t>
          </w:r>
          <w:r w:rsidRPr="00006E47">
            <w:rPr>
              <w:rFonts w:asciiTheme="minorEastAsia" w:eastAsiaTheme="minorEastAsia" w:hAnsiTheme="minorEastAsia"/>
              <w:color w:val="000000"/>
              <w:kern w:val="2"/>
              <w:sz w:val="21"/>
              <w:lang w:bidi="ar"/>
            </w:rPr>
            <w:t>一审</w:t>
          </w:r>
          <w:r>
            <w:rPr>
              <w:rFonts w:asciiTheme="minorEastAsia" w:eastAsiaTheme="minorEastAsia" w:hAnsiTheme="minorEastAsia"/>
              <w:color w:val="000000"/>
              <w:kern w:val="2"/>
              <w:sz w:val="21"/>
              <w:lang w:bidi="ar"/>
            </w:rPr>
            <w:t>主要</w:t>
          </w:r>
          <w:r w:rsidRPr="00006E47">
            <w:rPr>
              <w:rFonts w:asciiTheme="minorEastAsia" w:eastAsiaTheme="minorEastAsia" w:hAnsiTheme="minorEastAsia"/>
              <w:color w:val="000000"/>
              <w:kern w:val="2"/>
              <w:sz w:val="21"/>
              <w:lang w:bidi="ar"/>
            </w:rPr>
            <w:t>判决：被告华西建设、成都华川支付大地钢构部分工程款6,174,115.11</w:t>
          </w:r>
          <w:r>
            <w:rPr>
              <w:rFonts w:asciiTheme="minorEastAsia" w:eastAsiaTheme="minorEastAsia" w:hAnsiTheme="minorEastAsia"/>
              <w:color w:val="000000"/>
              <w:kern w:val="2"/>
              <w:sz w:val="21"/>
              <w:lang w:bidi="ar"/>
            </w:rPr>
            <w:t>元及支付逾期利息等。</w:t>
          </w:r>
          <w:r w:rsidRPr="00006E47">
            <w:rPr>
              <w:rFonts w:asciiTheme="minorEastAsia" w:eastAsiaTheme="minorEastAsia" w:hAnsiTheme="minorEastAsia"/>
              <w:color w:val="000000"/>
              <w:kern w:val="2"/>
              <w:sz w:val="21"/>
              <w:lang w:bidi="ar"/>
            </w:rPr>
            <w:t>华西建设、成都华川不服提起上诉，经四川省高院审理作出二审判决，判决驳回上诉、维持原判。成都华川不服四川省高级人民法院作出的二审判决，向四川省高级人民法院申请再审，</w:t>
          </w:r>
          <w:r w:rsidRPr="00006E47">
            <w:rPr>
              <w:rFonts w:asciiTheme="minorEastAsia" w:eastAsiaTheme="minorEastAsia" w:hAnsiTheme="minorEastAsia" w:hint="eastAsia"/>
              <w:color w:val="000000"/>
              <w:kern w:val="2"/>
              <w:sz w:val="21"/>
              <w:lang w:bidi="ar"/>
            </w:rPr>
            <w:t>截至报告披露日，本案尚在再审立案审查中。</w:t>
          </w:r>
        </w:p>
        <w:p w:rsidR="00EB1BBE" w:rsidRPr="00006E47" w:rsidRDefault="00EB1BBE" w:rsidP="00E85A29">
          <w:pPr>
            <w:widowControl w:val="0"/>
            <w:spacing w:before="100" w:beforeAutospacing="1" w:after="100" w:afterAutospacing="1"/>
            <w:rPr>
              <w:rFonts w:asciiTheme="minorEastAsia" w:eastAsiaTheme="minorEastAsia" w:hAnsiTheme="minorEastAsia"/>
              <w:color w:val="000000"/>
              <w:kern w:val="2"/>
              <w:lang w:bidi="ar"/>
            </w:rPr>
          </w:pPr>
          <w:r w:rsidRPr="00006E47">
            <w:rPr>
              <w:rFonts w:asciiTheme="minorEastAsia" w:eastAsiaTheme="minorEastAsia" w:hAnsiTheme="minorEastAsia" w:hint="eastAsia"/>
              <w:color w:val="000000"/>
              <w:kern w:val="2"/>
              <w:lang w:bidi="ar"/>
            </w:rPr>
            <w:t>（2）公司控股孙公司浙江大地钢结构有限公司（以下简称“大地钢构”）与永嘉三江商务区管理委员会（以下简称“永嘉三江管委会”）产生建设工程施工合同纠纷，大地钢构向永嘉县人民法院提起诉讼，主要诉讼请求为：永嘉三江管委会向大地钢构支付工程款</w:t>
          </w:r>
          <w:r w:rsidRPr="00006E47">
            <w:rPr>
              <w:rFonts w:asciiTheme="minorEastAsia" w:eastAsiaTheme="minorEastAsia" w:hAnsiTheme="minorEastAsia"/>
              <w:color w:val="000000"/>
              <w:kern w:val="2"/>
              <w:lang w:bidi="ar"/>
            </w:rPr>
            <w:t>19,286,483</w:t>
          </w:r>
          <w:r w:rsidR="00FC7E19">
            <w:rPr>
              <w:rFonts w:asciiTheme="minorEastAsia" w:eastAsiaTheme="minorEastAsia" w:hAnsiTheme="minorEastAsia" w:hint="eastAsia"/>
              <w:color w:val="000000"/>
              <w:kern w:val="2"/>
              <w:lang w:bidi="ar"/>
            </w:rPr>
            <w:t>.00</w:t>
          </w:r>
          <w:r w:rsidRPr="00006E47">
            <w:rPr>
              <w:rFonts w:asciiTheme="minorEastAsia" w:eastAsiaTheme="minorEastAsia" w:hAnsiTheme="minorEastAsia" w:hint="eastAsia"/>
              <w:color w:val="000000"/>
              <w:kern w:val="2"/>
              <w:lang w:bidi="ar"/>
            </w:rPr>
            <w:t>元</w:t>
          </w:r>
          <w:r>
            <w:rPr>
              <w:rFonts w:asciiTheme="minorEastAsia" w:eastAsiaTheme="minorEastAsia" w:hAnsiTheme="minorEastAsia" w:hint="eastAsia"/>
              <w:color w:val="000000"/>
              <w:kern w:val="2"/>
              <w:lang w:bidi="ar"/>
            </w:rPr>
            <w:t>及违约金</w:t>
          </w:r>
          <w:r w:rsidRPr="00006E47">
            <w:rPr>
              <w:rFonts w:asciiTheme="minorEastAsia" w:eastAsiaTheme="minorEastAsia" w:hAnsiTheme="minorEastAsia" w:hint="eastAsia"/>
              <w:color w:val="000000"/>
              <w:kern w:val="2"/>
              <w:lang w:bidi="ar"/>
            </w:rPr>
            <w:t>。截至报告披露日，该案件仍在审理中。</w:t>
          </w:r>
        </w:p>
        <w:p w:rsidR="00EB1BBE" w:rsidRPr="00006E47" w:rsidRDefault="00EB1BBE" w:rsidP="00E85A29">
          <w:pPr>
            <w:pStyle w:val="af8"/>
            <w:snapToGrid w:val="0"/>
            <w:rPr>
              <w:rFonts w:asciiTheme="minorEastAsia" w:eastAsiaTheme="minorEastAsia" w:hAnsiTheme="minorEastAsia"/>
              <w:color w:val="000000"/>
              <w:sz w:val="21"/>
            </w:rPr>
          </w:pPr>
          <w:r w:rsidRPr="00006E47">
            <w:rPr>
              <w:rFonts w:asciiTheme="minorEastAsia" w:eastAsiaTheme="minorEastAsia" w:hAnsiTheme="minorEastAsia" w:hint="eastAsia"/>
              <w:color w:val="000000"/>
              <w:sz w:val="21"/>
            </w:rPr>
            <w:t>（3）公司与澄迈裕生置业有限公司（以下简称“裕生置业”）产生建设工程合同纠纷，公司向海南省第一中级人民法院提起诉讼，主要诉讼请求为</w:t>
          </w:r>
          <w:r>
            <w:rPr>
              <w:rFonts w:asciiTheme="minorEastAsia" w:eastAsiaTheme="minorEastAsia" w:hAnsiTheme="minorEastAsia" w:hint="eastAsia"/>
              <w:color w:val="000000"/>
              <w:sz w:val="21"/>
            </w:rPr>
            <w:t>：</w:t>
          </w:r>
          <w:r w:rsidRPr="00006E47">
            <w:rPr>
              <w:rFonts w:asciiTheme="minorEastAsia" w:eastAsiaTheme="minorEastAsia" w:hAnsiTheme="minorEastAsia" w:hint="eastAsia"/>
              <w:color w:val="000000"/>
              <w:sz w:val="21"/>
            </w:rPr>
            <w:t>判令裕生置业向公司支付工程款68,440,100.22元等。裕生置业于2018年6月7日向海南省高级人民法院提起诉讼，主要诉讼请求为判令由裕生置业委托第三方根据原设计方案和加固、修复设计方案，对1#、2#、3#、5#商铺和地下室工程主体结构质量问题及其他质量问题进行加固、修复，所需费用2.45亿元由公司承担等。</w:t>
          </w:r>
          <w:r>
            <w:rPr>
              <w:rFonts w:asciiTheme="minorEastAsia" w:eastAsiaTheme="minorEastAsia" w:hAnsiTheme="minorEastAsia" w:hint="eastAsia"/>
              <w:color w:val="000000"/>
              <w:sz w:val="21"/>
            </w:rPr>
            <w:t>后统一</w:t>
          </w:r>
          <w:r w:rsidRPr="00006E47">
            <w:rPr>
              <w:rFonts w:asciiTheme="minorEastAsia" w:eastAsiaTheme="minorEastAsia" w:hAnsiTheme="minorEastAsia" w:hint="eastAsia"/>
              <w:color w:val="000000"/>
              <w:sz w:val="21"/>
            </w:rPr>
            <w:t>由海南省高级人民法院审理。主要判决为</w:t>
          </w:r>
          <w:r>
            <w:rPr>
              <w:rFonts w:asciiTheme="minorEastAsia" w:eastAsiaTheme="minorEastAsia" w:hAnsiTheme="minorEastAsia" w:hint="eastAsia"/>
              <w:color w:val="000000"/>
              <w:sz w:val="21"/>
            </w:rPr>
            <w:t>：</w:t>
          </w:r>
          <w:r w:rsidRPr="00006E47">
            <w:rPr>
              <w:rFonts w:asciiTheme="minorEastAsia" w:eastAsiaTheme="minorEastAsia" w:hAnsiTheme="minorEastAsia" w:hint="eastAsia"/>
              <w:color w:val="000000"/>
              <w:sz w:val="21"/>
            </w:rPr>
            <w:t>确认公司与裕生置业相关合同均属无效，裕生置业应当自本判决生效之日起三十日内向公司支付工程款50,610,581.89</w:t>
          </w:r>
          <w:r>
            <w:rPr>
              <w:rFonts w:asciiTheme="minorEastAsia" w:eastAsiaTheme="minorEastAsia" w:hAnsiTheme="minorEastAsia" w:hint="eastAsia"/>
              <w:color w:val="000000"/>
              <w:sz w:val="21"/>
            </w:rPr>
            <w:t>元及利息，且公司享有优先受偿权；</w:t>
          </w:r>
          <w:r w:rsidRPr="00006E47">
            <w:rPr>
              <w:rFonts w:asciiTheme="minorEastAsia" w:eastAsiaTheme="minorEastAsia" w:hAnsiTheme="minorEastAsia" w:hint="eastAsia"/>
              <w:color w:val="000000"/>
              <w:sz w:val="21"/>
            </w:rPr>
            <w:t>公司应当自本判决生效之日起六十日内向裕生置业交付其施工工程的技术资料等。公司向最高人民法院提起上诉，最高人民法院主要裁定：1、撤销海南省高级人民法院（2018）琼民初35号民事判决：2、本案发回海南省高级人民法院重审。截至报告披露日，本案尚在审理中。</w:t>
          </w:r>
        </w:p>
        <w:p w:rsidR="00EB1BBE" w:rsidRPr="00006E47" w:rsidRDefault="00EB1BBE" w:rsidP="00E85A29">
          <w:pPr>
            <w:pStyle w:val="af8"/>
            <w:snapToGrid w:val="0"/>
            <w:rPr>
              <w:rFonts w:asciiTheme="minorEastAsia" w:eastAsiaTheme="minorEastAsia" w:hAnsiTheme="minorEastAsia"/>
              <w:color w:val="000000"/>
              <w:sz w:val="21"/>
            </w:rPr>
          </w:pPr>
          <w:r w:rsidRPr="00006E47">
            <w:rPr>
              <w:rFonts w:asciiTheme="minorEastAsia" w:eastAsiaTheme="minorEastAsia" w:hAnsiTheme="minorEastAsia" w:hint="eastAsia"/>
              <w:color w:val="000000"/>
              <w:sz w:val="21"/>
            </w:rPr>
            <w:t>（4）公司与内蒙古宜和房地产开发有限公司（以下简称“宜和房产”）、高尚文、刘国能产生的建设工程施工合同纠纷，遂向乌兰察布市中级人民法院提起诉讼，主要诉讼请求为判令宜和房产向公司返还工程垫资款、垫资款利息及违约金等共计</w:t>
          </w:r>
          <w:r w:rsidRPr="00006E47">
            <w:rPr>
              <w:rFonts w:asciiTheme="minorEastAsia" w:eastAsiaTheme="minorEastAsia" w:hAnsiTheme="minorEastAsia"/>
              <w:color w:val="000000"/>
              <w:sz w:val="21"/>
            </w:rPr>
            <w:t>33,127.28</w:t>
          </w:r>
          <w:r w:rsidRPr="00006E47">
            <w:rPr>
              <w:rFonts w:asciiTheme="minorEastAsia" w:eastAsiaTheme="minorEastAsia" w:hAnsiTheme="minorEastAsia" w:hint="eastAsia"/>
              <w:color w:val="000000"/>
              <w:sz w:val="21"/>
            </w:rPr>
            <w:t>万元。</w:t>
          </w:r>
          <w:r>
            <w:rPr>
              <w:rFonts w:asciiTheme="minorEastAsia" w:eastAsiaTheme="minorEastAsia" w:hAnsiTheme="minorEastAsia" w:hint="eastAsia"/>
              <w:color w:val="000000"/>
              <w:sz w:val="21"/>
            </w:rPr>
            <w:t>公司已申请冻结被告相关资产。</w:t>
          </w:r>
          <w:r w:rsidRPr="00006E47">
            <w:rPr>
              <w:rFonts w:asciiTheme="minorEastAsia" w:eastAsiaTheme="minorEastAsia" w:hAnsiTheme="minorEastAsia"/>
              <w:color w:val="000000"/>
              <w:sz w:val="21"/>
            </w:rPr>
            <w:t>乌兰察布市中级人民法院作出一审判决，判决主要内容如下：1、宜和房产于本判决生效之日起15日内支付公司工程款178,010,740.83元及利息</w:t>
          </w:r>
          <w:r>
            <w:rPr>
              <w:rFonts w:asciiTheme="minorEastAsia" w:eastAsiaTheme="minorEastAsia" w:hAnsiTheme="minorEastAsia" w:hint="eastAsia"/>
              <w:color w:val="000000"/>
              <w:sz w:val="21"/>
            </w:rPr>
            <w:t>并</w:t>
          </w:r>
          <w:r w:rsidRPr="00006E47">
            <w:rPr>
              <w:rFonts w:asciiTheme="minorEastAsia" w:eastAsiaTheme="minorEastAsia" w:hAnsiTheme="minorEastAsia"/>
              <w:color w:val="000000"/>
              <w:sz w:val="21"/>
            </w:rPr>
            <w:t>享有优先受偿权</w:t>
          </w:r>
          <w:r>
            <w:rPr>
              <w:rFonts w:asciiTheme="minorEastAsia" w:eastAsiaTheme="minorEastAsia" w:hAnsiTheme="minorEastAsia" w:hint="eastAsia"/>
              <w:color w:val="000000"/>
              <w:sz w:val="21"/>
            </w:rPr>
            <w:t>等</w:t>
          </w:r>
          <w:r>
            <w:rPr>
              <w:rFonts w:asciiTheme="minorEastAsia" w:eastAsiaTheme="minorEastAsia" w:hAnsiTheme="minorEastAsia"/>
              <w:color w:val="000000"/>
              <w:sz w:val="21"/>
            </w:rPr>
            <w:t>。</w:t>
          </w:r>
          <w:r w:rsidRPr="00006E47">
            <w:rPr>
              <w:rFonts w:asciiTheme="minorEastAsia" w:eastAsiaTheme="minorEastAsia" w:hAnsiTheme="minorEastAsia"/>
              <w:color w:val="000000"/>
              <w:sz w:val="21"/>
            </w:rPr>
            <w:t>公司与宜和房产均不服，上诉至内蒙古自治区高级人民法院。</w:t>
          </w:r>
          <w:r w:rsidRPr="00006E47">
            <w:rPr>
              <w:rFonts w:asciiTheme="minorEastAsia" w:eastAsiaTheme="minorEastAsia" w:hAnsiTheme="minorEastAsia" w:hint="eastAsia"/>
              <w:color w:val="000000"/>
              <w:sz w:val="21"/>
            </w:rPr>
            <w:t>截至报告披露日，本案尚在审理中。</w:t>
          </w:r>
        </w:p>
        <w:p w:rsidR="00EB1BBE" w:rsidRPr="00006E47" w:rsidRDefault="00EB1BBE" w:rsidP="00E85A29">
          <w:pPr>
            <w:widowControl w:val="0"/>
            <w:snapToGrid w:val="0"/>
            <w:spacing w:before="100" w:beforeAutospacing="1" w:after="100" w:afterAutospacing="1"/>
            <w:rPr>
              <w:rFonts w:asciiTheme="minorEastAsia" w:eastAsiaTheme="minorEastAsia" w:hAnsiTheme="minorEastAsia"/>
              <w:color w:val="000000"/>
            </w:rPr>
          </w:pPr>
          <w:r w:rsidRPr="00006E47">
            <w:rPr>
              <w:rFonts w:asciiTheme="minorEastAsia" w:eastAsiaTheme="minorEastAsia" w:hAnsiTheme="minorEastAsia" w:hint="eastAsia"/>
              <w:color w:val="000000"/>
            </w:rPr>
            <w:t>（5）</w:t>
          </w:r>
          <w:r w:rsidRPr="00006E47">
            <w:rPr>
              <w:rFonts w:asciiTheme="minorEastAsia" w:eastAsiaTheme="minorEastAsia" w:hAnsiTheme="minorEastAsia"/>
              <w:color w:val="000000"/>
            </w:rPr>
            <w:t>公司与襄阳智谷文化开发有限公司（以下简称“襄阳智谷”）产生建设工程施工合同纠纷，遂向湖北省襄阳市中级人民法院提起诉讼，主要诉讼请求为</w:t>
          </w:r>
          <w:r>
            <w:rPr>
              <w:rFonts w:asciiTheme="minorEastAsia" w:eastAsiaTheme="minorEastAsia" w:hAnsiTheme="minorEastAsia"/>
              <w:color w:val="000000"/>
            </w:rPr>
            <w:t>：</w:t>
          </w:r>
          <w:r w:rsidRPr="00006E47">
            <w:rPr>
              <w:rFonts w:asciiTheme="minorEastAsia" w:eastAsiaTheme="minorEastAsia" w:hAnsiTheme="minorEastAsia"/>
              <w:color w:val="000000"/>
            </w:rPr>
            <w:t>判令</w:t>
          </w:r>
          <w:r w:rsidRPr="00006E47">
            <w:rPr>
              <w:rFonts w:asciiTheme="minorEastAsia" w:eastAsiaTheme="minorEastAsia" w:hAnsiTheme="minorEastAsia" w:hint="eastAsia"/>
              <w:color w:val="000000"/>
            </w:rPr>
            <w:t>襄阳智谷向</w:t>
          </w:r>
          <w:r w:rsidRPr="00006E47">
            <w:rPr>
              <w:rFonts w:asciiTheme="minorEastAsia" w:eastAsiaTheme="minorEastAsia" w:hAnsiTheme="minorEastAsia"/>
              <w:color w:val="000000"/>
            </w:rPr>
            <w:t>公司支付工程款92,663,432.12元及逾期利息。</w:t>
          </w:r>
          <w:r w:rsidRPr="00006E47">
            <w:rPr>
              <w:rFonts w:asciiTheme="minorEastAsia" w:eastAsiaTheme="minorEastAsia" w:hAnsiTheme="minorEastAsia" w:hint="eastAsia"/>
              <w:color w:val="000000"/>
            </w:rPr>
            <w:t>公司</w:t>
          </w:r>
          <w:r w:rsidRPr="00006E47">
            <w:rPr>
              <w:rFonts w:asciiTheme="minorEastAsia" w:eastAsiaTheme="minorEastAsia" w:hAnsiTheme="minorEastAsia" w:hint="eastAsia"/>
              <w:color w:val="000000"/>
              <w:kern w:val="2"/>
              <w:lang w:bidi="ar"/>
            </w:rPr>
            <w:t>申请保全，查封房产17套。因结算价未确认，已申请司法鉴定，待鉴定结束后判决。</w:t>
          </w:r>
          <w:r w:rsidRPr="00006E47">
            <w:rPr>
              <w:rFonts w:asciiTheme="minorEastAsia" w:eastAsiaTheme="minorEastAsia" w:hAnsiTheme="minorEastAsia"/>
              <w:color w:val="000000"/>
            </w:rPr>
            <w:t>截至报告披露日，案件尚在审理中。</w:t>
          </w:r>
        </w:p>
        <w:p w:rsidR="00EB1BBE" w:rsidRPr="00006E47" w:rsidRDefault="00EB1BBE" w:rsidP="00E85A29">
          <w:pPr>
            <w:snapToGrid w:val="0"/>
            <w:spacing w:before="100" w:beforeAutospacing="1" w:after="100" w:afterAutospacing="1"/>
            <w:rPr>
              <w:rFonts w:asciiTheme="minorEastAsia" w:eastAsiaTheme="minorEastAsia" w:hAnsiTheme="minorEastAsia"/>
              <w:color w:val="000000"/>
            </w:rPr>
          </w:pPr>
          <w:r w:rsidRPr="00006E47">
            <w:rPr>
              <w:rFonts w:asciiTheme="minorEastAsia" w:eastAsiaTheme="minorEastAsia" w:hAnsiTheme="minorEastAsia" w:hint="eastAsia"/>
              <w:color w:val="000000"/>
            </w:rPr>
            <w:t>（6）</w:t>
          </w:r>
          <w:r w:rsidRPr="00006E47">
            <w:rPr>
              <w:rFonts w:asciiTheme="minorEastAsia" w:eastAsiaTheme="minorEastAsia" w:hAnsiTheme="minorEastAsia"/>
              <w:color w:val="000000"/>
            </w:rPr>
            <w:t>公司与中山市南顺房地产开发有限公司（以下简称“南顺房地产”）产生建设工程施工合同纠纷，遂向广州仲裁委员会中山分会提起仲裁，主要仲裁请求为</w:t>
          </w:r>
          <w:r>
            <w:rPr>
              <w:rFonts w:asciiTheme="minorEastAsia" w:eastAsiaTheme="minorEastAsia" w:hAnsiTheme="minorEastAsia"/>
              <w:color w:val="000000"/>
            </w:rPr>
            <w:t>：</w:t>
          </w:r>
          <w:r w:rsidRPr="00006E47">
            <w:rPr>
              <w:rFonts w:asciiTheme="minorEastAsia" w:eastAsiaTheme="minorEastAsia" w:hAnsiTheme="minorEastAsia"/>
              <w:color w:val="000000"/>
            </w:rPr>
            <w:t>裁令南顺房地产向公司支付尚欠工程款29,242,597.08</w:t>
          </w:r>
          <w:r>
            <w:rPr>
              <w:rFonts w:asciiTheme="minorEastAsia" w:eastAsiaTheme="minorEastAsia" w:hAnsiTheme="minorEastAsia"/>
              <w:color w:val="000000"/>
            </w:rPr>
            <w:t>元及逾期付款的利息损失等；</w:t>
          </w:r>
          <w:r>
            <w:rPr>
              <w:rFonts w:asciiTheme="minorEastAsia" w:eastAsiaTheme="minorEastAsia" w:hAnsiTheme="minorEastAsia" w:hint="eastAsia"/>
              <w:color w:val="000000"/>
            </w:rPr>
            <w:t>并</w:t>
          </w:r>
          <w:r>
            <w:rPr>
              <w:rFonts w:asciiTheme="minorEastAsia" w:eastAsiaTheme="minorEastAsia" w:hAnsiTheme="minorEastAsia"/>
              <w:color w:val="000000"/>
            </w:rPr>
            <w:t>对</w:t>
          </w:r>
          <w:r w:rsidRPr="00006E47">
            <w:rPr>
              <w:rFonts w:asciiTheme="minorEastAsia" w:eastAsiaTheme="minorEastAsia" w:hAnsiTheme="minorEastAsia"/>
              <w:color w:val="000000"/>
            </w:rPr>
            <w:t>欠付公司工程价款36,717,570.52元的范围内享有优先受偿权。</w:t>
          </w:r>
          <w:r>
            <w:rPr>
              <w:rFonts w:asciiTheme="minorEastAsia" w:eastAsiaTheme="minorEastAsia" w:hAnsiTheme="minorEastAsia"/>
              <w:color w:val="000000"/>
            </w:rPr>
            <w:t>后</w:t>
          </w:r>
          <w:r w:rsidRPr="00006E47">
            <w:rPr>
              <w:rFonts w:asciiTheme="minorEastAsia" w:eastAsiaTheme="minorEastAsia" w:hAnsiTheme="minorEastAsia"/>
              <w:color w:val="000000"/>
            </w:rPr>
            <w:t>南顺房地产提出仲裁请求，主要为请求裁决公司返还南顺房地产支付的工程款740,558.63元等事项。</w:t>
          </w:r>
          <w:r>
            <w:rPr>
              <w:rFonts w:asciiTheme="minorEastAsia" w:eastAsiaTheme="minorEastAsia" w:hAnsiTheme="minorEastAsia" w:hint="eastAsia"/>
              <w:color w:val="000000"/>
            </w:rPr>
            <w:t>公司</w:t>
          </w:r>
          <w:r>
            <w:rPr>
              <w:rFonts w:asciiTheme="minorEastAsia" w:eastAsiaTheme="minorEastAsia" w:hAnsiTheme="minorEastAsia"/>
              <w:color w:val="000000"/>
            </w:rPr>
            <w:t>已</w:t>
          </w:r>
          <w:r w:rsidRPr="00006E47">
            <w:rPr>
              <w:rFonts w:asciiTheme="minorEastAsia" w:eastAsiaTheme="minorEastAsia" w:hAnsiTheme="minorEastAsia"/>
              <w:color w:val="000000"/>
            </w:rPr>
            <w:t>对南顺价值38,683,210.89元的财产采取保全措施。</w:t>
          </w:r>
          <w:r w:rsidRPr="00006E47">
            <w:rPr>
              <w:rFonts w:asciiTheme="minorEastAsia" w:eastAsiaTheme="minorEastAsia" w:hAnsiTheme="minorEastAsia" w:hint="eastAsia"/>
              <w:color w:val="000000"/>
              <w:kern w:val="2"/>
              <w:lang w:bidi="ar"/>
            </w:rPr>
            <w:t>广州仲裁委员会审理审理过程中，公司提出鉴定。</w:t>
          </w:r>
          <w:r w:rsidRPr="00006E47">
            <w:rPr>
              <w:rFonts w:asciiTheme="minorEastAsia" w:eastAsiaTheme="minorEastAsia" w:hAnsiTheme="minorEastAsia"/>
              <w:color w:val="000000"/>
            </w:rPr>
            <w:t>截至报告披露日，</w:t>
          </w:r>
          <w:r w:rsidRPr="00006E47">
            <w:rPr>
              <w:rFonts w:asciiTheme="minorEastAsia" w:eastAsiaTheme="minorEastAsia" w:hAnsiTheme="minorEastAsia" w:hint="eastAsia"/>
              <w:color w:val="000000"/>
              <w:kern w:val="2"/>
              <w:lang w:bidi="ar"/>
            </w:rPr>
            <w:t>本案尚未出鉴定报告，</w:t>
          </w:r>
          <w:r w:rsidRPr="00006E47">
            <w:rPr>
              <w:rFonts w:asciiTheme="minorEastAsia" w:eastAsiaTheme="minorEastAsia" w:hAnsiTheme="minorEastAsia"/>
              <w:color w:val="000000"/>
            </w:rPr>
            <w:t>本案尚在审理中。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bCs w:val="0"/>
              <w:color w:val="000000"/>
              <w:szCs w:val="21"/>
            </w:rPr>
            <w:t>（7）</w:t>
          </w:r>
          <w:r w:rsidRPr="00006E47">
            <w:rPr>
              <w:rFonts w:asciiTheme="minorEastAsia" w:eastAsiaTheme="minorEastAsia" w:hAnsiTheme="minorEastAsia"/>
              <w:bCs w:val="0"/>
              <w:color w:val="000000"/>
              <w:szCs w:val="21"/>
            </w:rPr>
            <w:t>浙江波</w:t>
          </w:r>
          <w:r>
            <w:rPr>
              <w:rFonts w:asciiTheme="minorEastAsia" w:eastAsiaTheme="minorEastAsia" w:hAnsiTheme="minorEastAsia"/>
              <w:bCs w:val="0"/>
              <w:color w:val="000000"/>
              <w:szCs w:val="21"/>
            </w:rPr>
            <w:t>威建工有限公司与公司、浙江大地钢结构有限公司建设施工合同纠纷，向杭州市上城区人民法院提起诉讼，主要诉讼请求为：</w:t>
          </w:r>
          <w:r w:rsidRPr="00006E47">
            <w:rPr>
              <w:rFonts w:asciiTheme="minorEastAsia" w:eastAsiaTheme="minorEastAsia" w:hAnsiTheme="minorEastAsia"/>
              <w:bCs w:val="0"/>
              <w:color w:val="000000"/>
              <w:szCs w:val="21"/>
            </w:rPr>
            <w:t>判令两被告共同支付工程款18,295,945.35元及支付逾期付款利息、贴息费用。截至报告披露日，</w:t>
          </w:r>
          <w:r w:rsidRPr="00006E47">
            <w:rPr>
              <w:rFonts w:asciiTheme="minorEastAsia" w:eastAsiaTheme="minorEastAsia" w:hAnsiTheme="minorEastAsia"/>
              <w:color w:val="000000"/>
              <w:szCs w:val="21"/>
            </w:rPr>
            <w:t>案件正在审理中</w:t>
          </w:r>
          <w:r w:rsidRPr="00006E47">
            <w:rPr>
              <w:rFonts w:asciiTheme="minorEastAsia" w:eastAsiaTheme="minorEastAsia" w:hAnsiTheme="minorEastAsia"/>
              <w:bCs w:val="0"/>
              <w:color w:val="000000"/>
              <w:szCs w:val="21"/>
            </w:rPr>
            <w:t>。</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bCs w:val="0"/>
              <w:color w:val="000000"/>
              <w:szCs w:val="21"/>
            </w:rPr>
            <w:t>（8）公司与山东现代物流中心发展有限公司、现代联合控股集团有限公司产生建设工程施工合同纠纷，遂向济南仲裁委员会申请仲裁，主要仲裁请求为：</w:t>
          </w:r>
          <w:r w:rsidRPr="00006E47">
            <w:rPr>
              <w:rFonts w:asciiTheme="minorEastAsia" w:eastAsiaTheme="minorEastAsia" w:hAnsiTheme="minorEastAsia"/>
              <w:bCs w:val="0"/>
              <w:color w:val="000000"/>
              <w:szCs w:val="21"/>
            </w:rPr>
            <w:t>请求裁决被申请人向申请人支付工程款75</w:t>
          </w:r>
          <w:r>
            <w:rPr>
              <w:rFonts w:asciiTheme="minorEastAsia" w:eastAsiaTheme="minorEastAsia" w:hAnsiTheme="minorEastAsia" w:hint="eastAsia"/>
              <w:bCs w:val="0"/>
              <w:color w:val="000000"/>
              <w:szCs w:val="21"/>
            </w:rPr>
            <w:t>,</w:t>
          </w:r>
          <w:r w:rsidRPr="00006E47">
            <w:rPr>
              <w:rFonts w:asciiTheme="minorEastAsia" w:eastAsiaTheme="minorEastAsia" w:hAnsiTheme="minorEastAsia"/>
              <w:bCs w:val="0"/>
              <w:color w:val="000000"/>
              <w:szCs w:val="21"/>
            </w:rPr>
            <w:t>284</w:t>
          </w:r>
          <w:r>
            <w:rPr>
              <w:rFonts w:asciiTheme="minorEastAsia" w:eastAsiaTheme="minorEastAsia" w:hAnsiTheme="minorEastAsia" w:hint="eastAsia"/>
              <w:bCs w:val="0"/>
              <w:color w:val="000000"/>
              <w:szCs w:val="21"/>
            </w:rPr>
            <w:t>,</w:t>
          </w:r>
          <w:r w:rsidRPr="00006E47">
            <w:rPr>
              <w:rFonts w:asciiTheme="minorEastAsia" w:eastAsiaTheme="minorEastAsia" w:hAnsiTheme="minorEastAsia"/>
              <w:bCs w:val="0"/>
              <w:color w:val="000000"/>
              <w:szCs w:val="21"/>
            </w:rPr>
            <w:t>160</w:t>
          </w:r>
          <w:r w:rsidR="00FC7E19">
            <w:rPr>
              <w:rFonts w:asciiTheme="minorEastAsia" w:eastAsiaTheme="minorEastAsia" w:hAnsiTheme="minorEastAsia" w:hint="eastAsia"/>
              <w:bCs w:val="0"/>
              <w:color w:val="000000"/>
              <w:szCs w:val="21"/>
            </w:rPr>
            <w:t>.00</w:t>
          </w:r>
          <w:r w:rsidRPr="00006E47">
            <w:rPr>
              <w:rFonts w:asciiTheme="minorEastAsia" w:eastAsiaTheme="minorEastAsia" w:hAnsiTheme="minorEastAsia"/>
              <w:bCs w:val="0"/>
              <w:color w:val="000000"/>
              <w:szCs w:val="21"/>
            </w:rPr>
            <w:t>元</w:t>
          </w:r>
          <w:r>
            <w:rPr>
              <w:rFonts w:asciiTheme="minorEastAsia" w:eastAsiaTheme="minorEastAsia" w:hAnsiTheme="minorEastAsia" w:hint="eastAsia"/>
              <w:bCs w:val="0"/>
              <w:color w:val="000000"/>
              <w:szCs w:val="21"/>
            </w:rPr>
            <w:t>及</w:t>
          </w:r>
          <w:r w:rsidRPr="00006E47">
            <w:rPr>
              <w:rFonts w:asciiTheme="minorEastAsia" w:eastAsiaTheme="minorEastAsia" w:hAnsiTheme="minorEastAsia"/>
              <w:bCs w:val="0"/>
              <w:color w:val="000000"/>
              <w:szCs w:val="21"/>
            </w:rPr>
            <w:t>支付逾期付款违约金</w:t>
          </w:r>
          <w:r>
            <w:rPr>
              <w:rFonts w:asciiTheme="minorEastAsia" w:eastAsiaTheme="minorEastAsia" w:hAnsiTheme="minorEastAsia"/>
              <w:bCs w:val="0"/>
              <w:color w:val="000000"/>
              <w:szCs w:val="21"/>
            </w:rPr>
            <w:t>，并</w:t>
          </w:r>
          <w:r w:rsidRPr="00006E47">
            <w:rPr>
              <w:rFonts w:asciiTheme="minorEastAsia" w:eastAsiaTheme="minorEastAsia" w:hAnsiTheme="minorEastAsia"/>
              <w:bCs w:val="0"/>
              <w:color w:val="000000"/>
              <w:szCs w:val="21"/>
            </w:rPr>
            <w:t>享有建设工程价款优先受偿权。</w:t>
          </w:r>
          <w:r w:rsidRPr="00006E47">
            <w:rPr>
              <w:rFonts w:asciiTheme="minorEastAsia" w:eastAsiaTheme="minorEastAsia" w:hAnsiTheme="minorEastAsia"/>
              <w:color w:val="000000"/>
              <w:szCs w:val="21"/>
            </w:rPr>
            <w:t>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szCs w:val="21"/>
            </w:rPr>
          </w:pPr>
          <w:r w:rsidRPr="00006E47">
            <w:rPr>
              <w:rFonts w:asciiTheme="minorEastAsia" w:eastAsiaTheme="minorEastAsia" w:hAnsiTheme="minorEastAsia" w:hint="eastAsia"/>
              <w:szCs w:val="21"/>
            </w:rPr>
            <w:t>（9）上海威固建筑科技有限公司</w:t>
          </w:r>
          <w:r w:rsidRPr="00006E47">
            <w:rPr>
              <w:rFonts w:asciiTheme="minorEastAsia" w:eastAsiaTheme="minorEastAsia" w:hAnsiTheme="minorEastAsia"/>
              <w:szCs w:val="21"/>
            </w:rPr>
            <w:t>（以下简称“上海威固”）</w:t>
          </w:r>
          <w:r w:rsidRPr="00006E47">
            <w:rPr>
              <w:rFonts w:asciiTheme="minorEastAsia" w:eastAsiaTheme="minorEastAsia" w:hAnsiTheme="minorEastAsia" w:hint="eastAsia"/>
              <w:szCs w:val="21"/>
            </w:rPr>
            <w:t>与公司产生建设工程施工合同纠纷，</w:t>
          </w:r>
          <w:r w:rsidRPr="00006E47">
            <w:rPr>
              <w:rFonts w:asciiTheme="minorEastAsia" w:eastAsiaTheme="minorEastAsia" w:hAnsiTheme="minorEastAsia"/>
              <w:szCs w:val="21"/>
            </w:rPr>
            <w:t>上海威固</w:t>
          </w:r>
          <w:r w:rsidRPr="00006E47">
            <w:rPr>
              <w:rFonts w:asciiTheme="minorEastAsia" w:eastAsiaTheme="minorEastAsia" w:hAnsiTheme="minorEastAsia" w:hint="eastAsia"/>
              <w:szCs w:val="21"/>
            </w:rPr>
            <w:t>向江苏省无锡市梁溪区人民法院提起诉讼，主要诉讼请求为：判令</w:t>
          </w:r>
          <w:r w:rsidRPr="00006E47">
            <w:rPr>
              <w:rFonts w:asciiTheme="minorEastAsia" w:eastAsiaTheme="minorEastAsia" w:hAnsiTheme="minorEastAsia"/>
              <w:szCs w:val="21"/>
            </w:rPr>
            <w:t>公司</w:t>
          </w:r>
          <w:r w:rsidRPr="00006E47">
            <w:rPr>
              <w:rFonts w:asciiTheme="minorEastAsia" w:eastAsiaTheme="minorEastAsia" w:hAnsiTheme="minorEastAsia" w:hint="eastAsia"/>
              <w:szCs w:val="21"/>
            </w:rPr>
            <w:t>向</w:t>
          </w:r>
          <w:r w:rsidRPr="00006E47">
            <w:rPr>
              <w:rFonts w:asciiTheme="minorEastAsia" w:eastAsiaTheme="minorEastAsia" w:hAnsiTheme="minorEastAsia"/>
              <w:szCs w:val="21"/>
            </w:rPr>
            <w:t>上海威固</w:t>
          </w:r>
          <w:r w:rsidRPr="00006E47">
            <w:rPr>
              <w:rFonts w:asciiTheme="minorEastAsia" w:eastAsiaTheme="minorEastAsia" w:hAnsiTheme="minorEastAsia" w:hint="eastAsia"/>
              <w:szCs w:val="21"/>
            </w:rPr>
            <w:t>支付工程款5</w:t>
          </w:r>
          <w:r w:rsidRPr="00006E47">
            <w:rPr>
              <w:rFonts w:asciiTheme="minorEastAsia" w:eastAsiaTheme="minorEastAsia" w:hAnsiTheme="minorEastAsia"/>
              <w:szCs w:val="21"/>
            </w:rPr>
            <w:t>,</w:t>
          </w:r>
          <w:r w:rsidRPr="00006E47">
            <w:rPr>
              <w:rFonts w:asciiTheme="minorEastAsia" w:eastAsiaTheme="minorEastAsia" w:hAnsiTheme="minorEastAsia" w:hint="eastAsia"/>
              <w:szCs w:val="21"/>
            </w:rPr>
            <w:t>653</w:t>
          </w:r>
          <w:r w:rsidRPr="00006E47">
            <w:rPr>
              <w:rFonts w:asciiTheme="minorEastAsia" w:eastAsiaTheme="minorEastAsia" w:hAnsiTheme="minorEastAsia"/>
              <w:szCs w:val="21"/>
            </w:rPr>
            <w:t>,</w:t>
          </w:r>
          <w:r w:rsidRPr="00006E47">
            <w:rPr>
              <w:rFonts w:asciiTheme="minorEastAsia" w:eastAsiaTheme="minorEastAsia" w:hAnsiTheme="minorEastAsia" w:hint="eastAsia"/>
              <w:szCs w:val="21"/>
            </w:rPr>
            <w:t>274.87元</w:t>
          </w:r>
          <w:r w:rsidRPr="00006E47">
            <w:rPr>
              <w:rFonts w:asciiTheme="minorEastAsia" w:eastAsiaTheme="minorEastAsia" w:hAnsiTheme="minorEastAsia"/>
              <w:szCs w:val="21"/>
            </w:rPr>
            <w:t>及逾期利息</w:t>
          </w:r>
          <w:r>
            <w:rPr>
              <w:rFonts w:asciiTheme="minorEastAsia" w:eastAsiaTheme="minorEastAsia" w:hAnsiTheme="minorEastAsia" w:hint="eastAsia"/>
              <w:szCs w:val="21"/>
            </w:rPr>
            <w:t>。一审主要判决：公司</w:t>
          </w:r>
          <w:r w:rsidRPr="00006E47">
            <w:rPr>
              <w:rFonts w:asciiTheme="minorEastAsia" w:eastAsiaTheme="minorEastAsia" w:hAnsiTheme="minorEastAsia" w:hint="eastAsia"/>
              <w:szCs w:val="21"/>
            </w:rPr>
            <w:t>于本判决发生法律效力之日起十日内支付工程款6</w:t>
          </w:r>
          <w:r w:rsidR="00FC7E19">
            <w:rPr>
              <w:rFonts w:asciiTheme="minorEastAsia" w:eastAsiaTheme="minorEastAsia" w:hAnsiTheme="minorEastAsia" w:hint="eastAsia"/>
              <w:szCs w:val="21"/>
            </w:rPr>
            <w:t>,</w:t>
          </w:r>
          <w:r w:rsidRPr="00006E47">
            <w:rPr>
              <w:rFonts w:asciiTheme="minorEastAsia" w:eastAsiaTheme="minorEastAsia" w:hAnsiTheme="minorEastAsia" w:hint="eastAsia"/>
              <w:szCs w:val="21"/>
            </w:rPr>
            <w:t>253</w:t>
          </w:r>
          <w:r w:rsidR="00FC7E19">
            <w:rPr>
              <w:rFonts w:asciiTheme="minorEastAsia" w:eastAsiaTheme="minorEastAsia" w:hAnsiTheme="minorEastAsia" w:hint="eastAsia"/>
              <w:szCs w:val="21"/>
            </w:rPr>
            <w:t>,</w:t>
          </w:r>
          <w:r w:rsidRPr="00006E47">
            <w:rPr>
              <w:rFonts w:asciiTheme="minorEastAsia" w:eastAsiaTheme="minorEastAsia" w:hAnsiTheme="minorEastAsia" w:hint="eastAsia"/>
              <w:szCs w:val="21"/>
            </w:rPr>
            <w:t>693.76元并支付逾期利息。公司不服一审判决提起上诉，截至报告披露日，案件尚</w:t>
          </w:r>
          <w:r w:rsidRPr="00006E47">
            <w:rPr>
              <w:rFonts w:asciiTheme="minorEastAsia" w:eastAsiaTheme="minorEastAsia" w:hAnsiTheme="minorEastAsia"/>
              <w:szCs w:val="21"/>
            </w:rPr>
            <w:t>在审理中</w:t>
          </w:r>
          <w:r w:rsidRPr="00006E47">
            <w:rPr>
              <w:rFonts w:asciiTheme="minorEastAsia" w:eastAsiaTheme="minorEastAsia" w:hAnsiTheme="minorEastAsia" w:hint="eastAsia"/>
              <w:szCs w:val="21"/>
            </w:rPr>
            <w:t>。</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szCs w:val="21"/>
            </w:rPr>
            <w:t>（10）</w:t>
          </w:r>
          <w:r w:rsidRPr="00006E47">
            <w:rPr>
              <w:rFonts w:asciiTheme="minorEastAsia" w:eastAsiaTheme="minorEastAsia" w:hAnsiTheme="minorEastAsia"/>
              <w:szCs w:val="21"/>
            </w:rPr>
            <w:t>上</w:t>
          </w:r>
          <w:r w:rsidRPr="00006E47">
            <w:rPr>
              <w:rFonts w:asciiTheme="minorEastAsia" w:eastAsiaTheme="minorEastAsia" w:hAnsiTheme="minorEastAsia" w:hint="eastAsia"/>
              <w:szCs w:val="21"/>
            </w:rPr>
            <w:t>海</w:t>
          </w:r>
          <w:r w:rsidRPr="00006E47">
            <w:rPr>
              <w:rFonts w:asciiTheme="minorEastAsia" w:eastAsiaTheme="minorEastAsia" w:hAnsiTheme="minorEastAsia"/>
              <w:szCs w:val="21"/>
            </w:rPr>
            <w:t>创兴建筑设备租赁有限公司（以下简称“上海创兴”</w:t>
          </w:r>
          <w:r>
            <w:rPr>
              <w:rFonts w:asciiTheme="minorEastAsia" w:eastAsiaTheme="minorEastAsia" w:hAnsiTheme="minorEastAsia"/>
              <w:szCs w:val="21"/>
            </w:rPr>
            <w:t>）与公司产生租赁合同纠纷，上海创兴</w:t>
          </w:r>
          <w:r w:rsidRPr="00006E47">
            <w:rPr>
              <w:rFonts w:asciiTheme="minorEastAsia" w:eastAsiaTheme="minorEastAsia" w:hAnsiTheme="minorEastAsia"/>
              <w:szCs w:val="21"/>
            </w:rPr>
            <w:t>向浙江省杭州市富阳区人民法院提起诉讼，主要诉讼请求为1.判令被告向原告支付合同内款项1,647,272.46元及逾期付款而产生的利息损失</w:t>
          </w:r>
          <w:r>
            <w:rPr>
              <w:rFonts w:asciiTheme="minorEastAsia" w:eastAsiaTheme="minorEastAsia" w:hAnsiTheme="minorEastAsia"/>
              <w:szCs w:val="21"/>
            </w:rPr>
            <w:t>，以及超期超量租赁费、赔偿款等。</w:t>
          </w:r>
          <w:r w:rsidRPr="00006E47">
            <w:rPr>
              <w:rFonts w:asciiTheme="minorEastAsia" w:eastAsiaTheme="minorEastAsia" w:hAnsiTheme="minorEastAsia"/>
              <w:szCs w:val="21"/>
            </w:rPr>
            <w:t>共计8,450,603.51元。</w:t>
          </w:r>
          <w:r>
            <w:rPr>
              <w:rFonts w:asciiTheme="minorEastAsia" w:eastAsiaTheme="minorEastAsia" w:hAnsiTheme="minorEastAsia" w:hint="eastAsia"/>
              <w:szCs w:val="21"/>
            </w:rPr>
            <w:t>一审主要判决：公司</w:t>
          </w:r>
          <w:r w:rsidRPr="00006E47">
            <w:rPr>
              <w:rFonts w:asciiTheme="minorEastAsia" w:eastAsiaTheme="minorEastAsia" w:hAnsiTheme="minorEastAsia" w:hint="eastAsia"/>
              <w:szCs w:val="21"/>
            </w:rPr>
            <w:t>于本判决生效之日起三十日内支付合同内租金637</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280.44元及逾期付款利息损失、支付合同期内钢管超量租金1</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247</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449.07元；支付合同期外钢管租金895</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980.73元；合同期内扣件超量租金676</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974.03元；合同期外扣件租金646</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311.82</w:t>
          </w:r>
          <w:r>
            <w:rPr>
              <w:rFonts w:asciiTheme="minorEastAsia" w:eastAsiaTheme="minorEastAsia" w:hAnsiTheme="minorEastAsia" w:hint="eastAsia"/>
              <w:szCs w:val="21"/>
            </w:rPr>
            <w:t>元等</w:t>
          </w:r>
          <w:r w:rsidRPr="00006E47">
            <w:rPr>
              <w:rFonts w:asciiTheme="minorEastAsia" w:eastAsiaTheme="minorEastAsia" w:hAnsiTheme="minorEastAsia" w:hint="eastAsia"/>
              <w:szCs w:val="21"/>
            </w:rPr>
            <w:t>。公司不服一审判决提起上诉，</w:t>
          </w:r>
          <w:r w:rsidRPr="00006E47">
            <w:rPr>
              <w:rFonts w:asciiTheme="minorEastAsia" w:eastAsiaTheme="minorEastAsia" w:hAnsiTheme="minorEastAsia"/>
              <w:szCs w:val="21"/>
            </w:rPr>
            <w:t>截至报告披露日，案件尚在审理中。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color w:val="000000"/>
              <w:szCs w:val="21"/>
            </w:rPr>
            <w:t>（11）陈绍峰</w:t>
          </w:r>
          <w:r w:rsidRPr="00006E47">
            <w:rPr>
              <w:rFonts w:asciiTheme="minorEastAsia" w:eastAsiaTheme="minorEastAsia" w:hAnsiTheme="minorEastAsia"/>
              <w:color w:val="000000"/>
              <w:szCs w:val="21"/>
            </w:rPr>
            <w:t>与公司</w:t>
          </w:r>
          <w:r w:rsidRPr="00006E47">
            <w:rPr>
              <w:rFonts w:asciiTheme="minorEastAsia" w:eastAsiaTheme="minorEastAsia" w:hAnsiTheme="minorEastAsia" w:hint="eastAsia"/>
              <w:color w:val="000000"/>
              <w:szCs w:val="21"/>
            </w:rPr>
            <w:t>、佛山市万科中心城房地产有限公司、朱丹江</w:t>
          </w:r>
          <w:r w:rsidRPr="00006E47">
            <w:rPr>
              <w:rFonts w:asciiTheme="minorEastAsia" w:eastAsiaTheme="minorEastAsia" w:hAnsiTheme="minorEastAsia"/>
              <w:color w:val="000000"/>
              <w:szCs w:val="21"/>
            </w:rPr>
            <w:t>产生</w:t>
          </w:r>
          <w:r w:rsidRPr="00006E47">
            <w:rPr>
              <w:rFonts w:asciiTheme="minorEastAsia" w:eastAsiaTheme="minorEastAsia" w:hAnsiTheme="minorEastAsia" w:hint="eastAsia"/>
              <w:color w:val="000000"/>
              <w:szCs w:val="21"/>
            </w:rPr>
            <w:t>建设工程分包</w:t>
          </w:r>
          <w:r w:rsidRPr="00006E47">
            <w:rPr>
              <w:rFonts w:asciiTheme="minorEastAsia" w:eastAsiaTheme="minorEastAsia" w:hAnsiTheme="minorEastAsia"/>
              <w:color w:val="000000"/>
              <w:szCs w:val="21"/>
            </w:rPr>
            <w:t>合同纠纷，遂向</w:t>
          </w:r>
          <w:r w:rsidRPr="00006E47">
            <w:rPr>
              <w:rFonts w:asciiTheme="minorEastAsia" w:eastAsiaTheme="minorEastAsia" w:hAnsiTheme="minorEastAsia" w:hint="eastAsia"/>
              <w:color w:val="000000"/>
              <w:szCs w:val="21"/>
            </w:rPr>
            <w:t>广东省佛山市禅城区人民法院</w:t>
          </w:r>
          <w:r w:rsidRPr="00006E47">
            <w:rPr>
              <w:rFonts w:asciiTheme="minorEastAsia" w:eastAsiaTheme="minorEastAsia" w:hAnsiTheme="minorEastAsia"/>
              <w:color w:val="000000"/>
              <w:szCs w:val="21"/>
            </w:rPr>
            <w:t>提起诉讼，主要诉讼请求为</w:t>
          </w:r>
          <w:r w:rsidRPr="00006E47">
            <w:rPr>
              <w:rFonts w:asciiTheme="minorEastAsia" w:eastAsiaTheme="minorEastAsia" w:hAnsiTheme="minorEastAsia" w:hint="eastAsia"/>
              <w:color w:val="000000"/>
              <w:szCs w:val="21"/>
            </w:rPr>
            <w:t>：请求依法判令被告一公司、被告二朱丹江共同立即向原告支付佛山万科广场的工程款本金人民币</w:t>
          </w:r>
          <w:r w:rsidRPr="00006E47">
            <w:rPr>
              <w:rFonts w:asciiTheme="minorEastAsia" w:eastAsiaTheme="minorEastAsia" w:hAnsiTheme="minorEastAsia"/>
              <w:color w:val="000000"/>
              <w:szCs w:val="21"/>
            </w:rPr>
            <w:t>5,211,640.70</w:t>
          </w:r>
          <w:r w:rsidRPr="00006E47">
            <w:rPr>
              <w:rFonts w:asciiTheme="minorEastAsia" w:eastAsiaTheme="minorEastAsia" w:hAnsiTheme="minorEastAsia" w:hint="eastAsia"/>
              <w:color w:val="000000"/>
              <w:szCs w:val="21"/>
            </w:rPr>
            <w:t>元以及逾期付款</w:t>
          </w:r>
          <w:r w:rsidRPr="00006E47">
            <w:rPr>
              <w:rFonts w:asciiTheme="minorEastAsia" w:eastAsiaTheme="minorEastAsia" w:hAnsiTheme="minorEastAsia"/>
              <w:color w:val="000000"/>
              <w:szCs w:val="21"/>
            </w:rPr>
            <w:t>利息</w:t>
          </w:r>
          <w:r>
            <w:rPr>
              <w:rFonts w:asciiTheme="minorEastAsia" w:eastAsiaTheme="minorEastAsia" w:hAnsiTheme="minorEastAsia"/>
              <w:color w:val="000000"/>
              <w:szCs w:val="21"/>
            </w:rPr>
            <w:t>等</w:t>
          </w:r>
          <w:r w:rsidRPr="00006E47">
            <w:rPr>
              <w:rFonts w:asciiTheme="minorEastAsia" w:eastAsiaTheme="minorEastAsia" w:hAnsiTheme="minorEastAsia"/>
              <w:color w:val="000000"/>
              <w:szCs w:val="21"/>
            </w:rPr>
            <w:t>。截至报告披露日，案件</w:t>
          </w:r>
          <w:r w:rsidRPr="00006E47">
            <w:rPr>
              <w:rFonts w:asciiTheme="minorEastAsia" w:eastAsiaTheme="minorEastAsia" w:hAnsiTheme="minorEastAsia" w:hint="eastAsia"/>
              <w:color w:val="000000"/>
              <w:szCs w:val="21"/>
            </w:rPr>
            <w:t>尚</w:t>
          </w:r>
          <w:r w:rsidRPr="00006E47">
            <w:rPr>
              <w:rFonts w:asciiTheme="minorEastAsia" w:eastAsiaTheme="minorEastAsia" w:hAnsiTheme="minorEastAsia"/>
              <w:color w:val="000000"/>
              <w:szCs w:val="21"/>
            </w:rPr>
            <w:t>在审理中。</w:t>
          </w:r>
        </w:p>
        <w:p w:rsidR="00EB1BBE" w:rsidRPr="00006E47" w:rsidRDefault="00EB1BBE" w:rsidP="00E85A29">
          <w:pPr>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lang w:bidi="ar"/>
            </w:rPr>
            <w:t>（12）公司与朱必仕民间借贷纠纷，公司向浙江省象山县人民法院提起诉讼，诉讼请求：请求判令被告朱必仕向原告归还借款本金22</w:t>
          </w:r>
          <w:r>
            <w:rPr>
              <w:rFonts w:asciiTheme="minorEastAsia" w:eastAsiaTheme="minorEastAsia" w:hAnsiTheme="minorEastAsia" w:hint="eastAsia"/>
              <w:lang w:bidi="ar"/>
            </w:rPr>
            <w:t>,</w:t>
          </w:r>
          <w:r w:rsidRPr="00006E47">
            <w:rPr>
              <w:rFonts w:asciiTheme="minorEastAsia" w:eastAsiaTheme="minorEastAsia" w:hAnsiTheme="minorEastAsia" w:hint="eastAsia"/>
              <w:lang w:bidi="ar"/>
            </w:rPr>
            <w:t>820</w:t>
          </w:r>
          <w:r>
            <w:rPr>
              <w:rFonts w:asciiTheme="minorEastAsia" w:eastAsiaTheme="minorEastAsia" w:hAnsiTheme="minorEastAsia" w:hint="eastAsia"/>
              <w:lang w:bidi="ar"/>
            </w:rPr>
            <w:t>,</w:t>
          </w:r>
          <w:r w:rsidRPr="00006E47">
            <w:rPr>
              <w:rFonts w:asciiTheme="minorEastAsia" w:eastAsiaTheme="minorEastAsia" w:hAnsiTheme="minorEastAsia" w:hint="eastAsia"/>
              <w:lang w:bidi="ar"/>
            </w:rPr>
            <w:t>926</w:t>
          </w:r>
          <w:r w:rsidR="00FC7E19">
            <w:rPr>
              <w:rFonts w:asciiTheme="minorEastAsia" w:eastAsiaTheme="minorEastAsia" w:hAnsiTheme="minorEastAsia" w:hint="eastAsia"/>
              <w:lang w:bidi="ar"/>
            </w:rPr>
            <w:t>.00</w:t>
          </w:r>
          <w:r>
            <w:rPr>
              <w:rFonts w:asciiTheme="minorEastAsia" w:eastAsiaTheme="minorEastAsia" w:hAnsiTheme="minorEastAsia" w:hint="eastAsia"/>
              <w:lang w:bidi="ar"/>
            </w:rPr>
            <w:t>元，并支付利息及违约金。</w:t>
          </w:r>
          <w:r w:rsidRPr="00006E47">
            <w:rPr>
              <w:rFonts w:asciiTheme="minorEastAsia" w:eastAsiaTheme="minorEastAsia" w:hAnsiTheme="minorEastAsia" w:hint="eastAsia"/>
              <w:lang w:bidi="ar"/>
            </w:rPr>
            <w:t>截至报告披露日，案件尚在审理中。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szCs w:val="21"/>
            </w:rPr>
          </w:pPr>
          <w:r w:rsidRPr="00006E47">
            <w:rPr>
              <w:rFonts w:asciiTheme="minorEastAsia" w:eastAsiaTheme="minorEastAsia" w:hAnsiTheme="minorEastAsia" w:hint="eastAsia"/>
              <w:szCs w:val="21"/>
            </w:rPr>
            <w:t>（13）公司与沈阳长峰房地产开发有限公司、沈阳畅峰房地产开发有限公司、沈阳轩峰房地产开发有限公司、沈阳景峰房地产开发有限公司、沈阳霓峰房地产开发有限公司、沈阳虹峰房地产开发有限公司、沈阳瀚峰房地产开发有限公司、上海长峰房地产开发有限公司发生建设工程施工合同纠纷，公司向辽宁省沈阳市中级人民法院提起诉讼，</w:t>
          </w:r>
          <w:r>
            <w:rPr>
              <w:rFonts w:asciiTheme="minorEastAsia" w:eastAsiaTheme="minorEastAsia" w:hAnsiTheme="minorEastAsia" w:hint="eastAsia"/>
              <w:szCs w:val="21"/>
            </w:rPr>
            <w:t>主要</w:t>
          </w:r>
          <w:r w:rsidRPr="00006E47">
            <w:rPr>
              <w:rFonts w:asciiTheme="minorEastAsia" w:eastAsiaTheme="minorEastAsia" w:hAnsiTheme="minorEastAsia" w:hint="eastAsia"/>
              <w:szCs w:val="21"/>
            </w:rPr>
            <w:t>诉讼请求</w:t>
          </w:r>
          <w:r>
            <w:rPr>
              <w:rFonts w:asciiTheme="minorEastAsia" w:eastAsiaTheme="minorEastAsia" w:hAnsiTheme="minorEastAsia" w:hint="eastAsia"/>
              <w:szCs w:val="21"/>
            </w:rPr>
            <w:t>为</w:t>
          </w:r>
          <w:r w:rsidRPr="00006E47">
            <w:rPr>
              <w:rFonts w:asciiTheme="minorEastAsia" w:eastAsiaTheme="minorEastAsia" w:hAnsiTheme="minorEastAsia" w:hint="eastAsia"/>
              <w:szCs w:val="21"/>
            </w:rPr>
            <w:t>：判决被告一立即向原告支付工程款人民币559,813,544.26元</w:t>
          </w:r>
          <w:r>
            <w:rPr>
              <w:rFonts w:asciiTheme="minorEastAsia" w:eastAsiaTheme="minorEastAsia" w:hAnsiTheme="minorEastAsia" w:hint="eastAsia"/>
              <w:szCs w:val="21"/>
            </w:rPr>
            <w:t>及损失，</w:t>
          </w:r>
          <w:r w:rsidRPr="00006E47">
            <w:rPr>
              <w:rFonts w:asciiTheme="minorEastAsia" w:eastAsiaTheme="minorEastAsia" w:hAnsiTheme="minorEastAsia" w:hint="eastAsia"/>
              <w:szCs w:val="21"/>
            </w:rPr>
            <w:t xml:space="preserve">合计为 621,856,435.34 </w:t>
          </w:r>
          <w:r>
            <w:rPr>
              <w:rFonts w:asciiTheme="minorEastAsia" w:eastAsiaTheme="minorEastAsia" w:hAnsiTheme="minorEastAsia" w:hint="eastAsia"/>
              <w:szCs w:val="21"/>
            </w:rPr>
            <w:t>元，并</w:t>
          </w:r>
          <w:r w:rsidRPr="00006E47">
            <w:rPr>
              <w:rFonts w:asciiTheme="minorEastAsia" w:eastAsiaTheme="minorEastAsia" w:hAnsiTheme="minorEastAsia" w:hint="eastAsia"/>
              <w:szCs w:val="21"/>
            </w:rPr>
            <w:t>享有</w:t>
          </w:r>
          <w:r>
            <w:rPr>
              <w:rFonts w:asciiTheme="minorEastAsia" w:eastAsiaTheme="minorEastAsia" w:hAnsiTheme="minorEastAsia" w:hint="eastAsia"/>
              <w:szCs w:val="21"/>
            </w:rPr>
            <w:t>优先受偿权等</w:t>
          </w:r>
          <w:r w:rsidRPr="00006E47">
            <w:rPr>
              <w:rFonts w:asciiTheme="minorEastAsia" w:eastAsiaTheme="minorEastAsia" w:hAnsiTheme="minorEastAsia" w:hint="eastAsia"/>
              <w:szCs w:val="21"/>
            </w:rPr>
            <w:t>。沈阳市中级人民法院一审</w:t>
          </w:r>
          <w:r>
            <w:rPr>
              <w:rFonts w:asciiTheme="minorEastAsia" w:eastAsiaTheme="minorEastAsia" w:hAnsiTheme="minorEastAsia" w:hint="eastAsia"/>
              <w:szCs w:val="21"/>
            </w:rPr>
            <w:t>主要</w:t>
          </w:r>
          <w:r w:rsidRPr="00006E47">
            <w:rPr>
              <w:rFonts w:asciiTheme="minorEastAsia" w:eastAsiaTheme="minorEastAsia" w:hAnsiTheme="minorEastAsia" w:hint="eastAsia"/>
              <w:szCs w:val="21"/>
            </w:rPr>
            <w:t>判决：沈阳长峰支付公司工程款224</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163</w:t>
          </w:r>
          <w:r>
            <w:rPr>
              <w:rFonts w:asciiTheme="minorEastAsia" w:eastAsiaTheme="minorEastAsia" w:hAnsiTheme="minorEastAsia" w:hint="eastAsia"/>
              <w:szCs w:val="21"/>
            </w:rPr>
            <w:t>,</w:t>
          </w:r>
          <w:r w:rsidRPr="00006E47">
            <w:rPr>
              <w:rFonts w:asciiTheme="minorEastAsia" w:eastAsiaTheme="minorEastAsia" w:hAnsiTheme="minorEastAsia" w:hint="eastAsia"/>
              <w:szCs w:val="21"/>
            </w:rPr>
            <w:t>559.45元及利息</w:t>
          </w:r>
          <w:r>
            <w:rPr>
              <w:rFonts w:asciiTheme="minorEastAsia" w:eastAsiaTheme="minorEastAsia" w:hAnsiTheme="minorEastAsia" w:hint="eastAsia"/>
              <w:szCs w:val="21"/>
            </w:rPr>
            <w:t>并享有优先受偿权权等</w:t>
          </w:r>
          <w:r w:rsidRPr="00006E47">
            <w:rPr>
              <w:rFonts w:asciiTheme="minorEastAsia" w:eastAsiaTheme="minorEastAsia" w:hAnsiTheme="minorEastAsia" w:hint="eastAsia"/>
              <w:szCs w:val="21"/>
            </w:rPr>
            <w:t>。公司与各被告均不服一审判决，向辽宁省高级人民法院提起上诉。截至报告披露日，案件尚未开庭审理。</w:t>
          </w:r>
        </w:p>
        <w:p w:rsidR="00EB1BBE" w:rsidRPr="00006E47" w:rsidRDefault="00EB1BBE" w:rsidP="00E85A29">
          <w:pPr>
            <w:pStyle w:val="af8"/>
            <w:snapToGrid w:val="0"/>
            <w:rPr>
              <w:rFonts w:asciiTheme="minorEastAsia" w:eastAsiaTheme="minorEastAsia" w:hAnsiTheme="minorEastAsia" w:cs="Times New Roman"/>
              <w:color w:val="000000"/>
              <w:kern w:val="2"/>
              <w:sz w:val="21"/>
            </w:rPr>
          </w:pPr>
          <w:r w:rsidRPr="00006E47">
            <w:rPr>
              <w:rFonts w:asciiTheme="minorEastAsia" w:eastAsiaTheme="minorEastAsia" w:hAnsiTheme="minorEastAsia" w:hint="eastAsia"/>
              <w:color w:val="000000"/>
              <w:kern w:val="2"/>
              <w:sz w:val="21"/>
              <w:lang w:bidi="ar"/>
            </w:rPr>
            <w:t>（14）鹤山市联讯房地产投资有限公司与公司、中国人民财产保险股份有限公司江门市分公司产生财产保全损害责任纠纷，遂向广东省鹤山市人民法院起诉，要求公司承担财产保全损害利息损失16,244,344.90 元。截至报告披露日，案件尚在审理中。</w:t>
          </w:r>
        </w:p>
        <w:p w:rsidR="00EB1BBE" w:rsidRPr="00006E47" w:rsidRDefault="00EB1BBE" w:rsidP="00E85A29">
          <w:pPr>
            <w:pStyle w:val="af8"/>
            <w:snapToGrid w:val="0"/>
            <w:rPr>
              <w:rFonts w:asciiTheme="minorEastAsia" w:eastAsiaTheme="minorEastAsia" w:hAnsiTheme="minorEastAsia" w:cs="Times New Roman"/>
              <w:color w:val="000000"/>
              <w:kern w:val="2"/>
              <w:sz w:val="21"/>
            </w:rPr>
          </w:pPr>
          <w:r w:rsidRPr="00006E47">
            <w:rPr>
              <w:rFonts w:asciiTheme="minorEastAsia" w:eastAsiaTheme="minorEastAsia" w:hAnsiTheme="minorEastAsia" w:hint="eastAsia"/>
              <w:color w:val="000000"/>
              <w:sz w:val="21"/>
              <w:lang w:bidi="ar"/>
            </w:rPr>
            <w:t>（15）李运收与公司及孟州明孟公共设施开发有限公司施工合同纠纷案，李运收向孟州市人民法院起诉，孟州法院一审判决后公司上诉，二审法院判决发回重审，重审一审判决已出，判决被告龙元集团在判决生效后10日内支付李运收工程款4</w:t>
          </w:r>
          <w:r>
            <w:rPr>
              <w:rFonts w:asciiTheme="minorEastAsia" w:eastAsiaTheme="minorEastAsia" w:hAnsiTheme="minorEastAsia" w:hint="eastAsia"/>
              <w:color w:val="000000"/>
              <w:sz w:val="21"/>
              <w:lang w:bidi="ar"/>
            </w:rPr>
            <w:t>,544.37万元及利息</w:t>
          </w:r>
          <w:r w:rsidRPr="00006E47">
            <w:rPr>
              <w:rFonts w:asciiTheme="minorEastAsia" w:eastAsiaTheme="minorEastAsia" w:hAnsiTheme="minorEastAsia" w:hint="eastAsia"/>
              <w:color w:val="000000"/>
              <w:sz w:val="21"/>
              <w:lang w:bidi="ar"/>
            </w:rPr>
            <w:t>；被告明孟公司于判决生效后10日内在欠付龙元工程款936.53</w:t>
          </w:r>
          <w:r>
            <w:rPr>
              <w:rFonts w:asciiTheme="minorEastAsia" w:eastAsiaTheme="minorEastAsia" w:hAnsiTheme="minorEastAsia" w:hint="eastAsia"/>
              <w:color w:val="000000"/>
              <w:sz w:val="21"/>
              <w:lang w:bidi="ar"/>
            </w:rPr>
            <w:t>万元范围内向原告李运收支付工程款等。公司</w:t>
          </w:r>
          <w:r w:rsidRPr="00006E47">
            <w:rPr>
              <w:rFonts w:asciiTheme="minorEastAsia" w:eastAsiaTheme="minorEastAsia" w:hAnsiTheme="minorEastAsia" w:hint="eastAsia"/>
              <w:color w:val="000000"/>
              <w:sz w:val="21"/>
              <w:lang w:bidi="ar"/>
            </w:rPr>
            <w:t>、李运收均已上诉</w:t>
          </w:r>
          <w:r w:rsidRPr="00006E47">
            <w:rPr>
              <w:rFonts w:asciiTheme="minorEastAsia" w:eastAsiaTheme="minorEastAsia" w:hAnsiTheme="minorEastAsia"/>
              <w:color w:val="000000"/>
              <w:sz w:val="21"/>
              <w:lang w:bidi="ar"/>
            </w:rPr>
            <w:t>。</w:t>
          </w:r>
          <w:r w:rsidRPr="00006E47">
            <w:rPr>
              <w:rFonts w:asciiTheme="minorEastAsia" w:eastAsiaTheme="minorEastAsia" w:hAnsiTheme="minorEastAsia" w:hint="eastAsia"/>
              <w:color w:val="000000"/>
              <w:kern w:val="2"/>
              <w:sz w:val="21"/>
              <w:lang w:bidi="ar"/>
            </w:rPr>
            <w:t>截至报告披露日，案件尚在审理中。</w:t>
          </w:r>
        </w:p>
        <w:p w:rsidR="00EB1BBE" w:rsidRPr="00006E47" w:rsidRDefault="00EB1BBE" w:rsidP="00E85A29">
          <w:pPr>
            <w:pStyle w:val="af8"/>
            <w:snapToGrid w:val="0"/>
            <w:rPr>
              <w:rFonts w:asciiTheme="minorEastAsia" w:eastAsiaTheme="minorEastAsia" w:hAnsiTheme="minorEastAsia" w:cs="Times New Roman"/>
              <w:color w:val="000000"/>
              <w:kern w:val="2"/>
              <w:sz w:val="21"/>
            </w:rPr>
          </w:pPr>
          <w:r w:rsidRPr="00006E47">
            <w:rPr>
              <w:rFonts w:asciiTheme="minorEastAsia" w:eastAsiaTheme="minorEastAsia" w:hAnsiTheme="minorEastAsia" w:hint="eastAsia"/>
              <w:sz w:val="21"/>
            </w:rPr>
            <w:t>（16）青岛城投健康产业管理有限公司、青岛城投医疗管理有限责任公司诉公司、青建集团股份有限公司、青岛明青健康产业管理有限公司合资合作合同纠纷案，青岛城投健康产业管理有限公司、青岛城投医疗管理有限责任公司向青岛市中级人民法院起诉，主要诉讼请求为：请求依法判令被告一龙元集团、被告二青建公司共同向原告二青岛城投医疗支付土地费用255</w:t>
          </w:r>
          <w:r w:rsidR="008E6290">
            <w:rPr>
              <w:rFonts w:asciiTheme="minorEastAsia" w:eastAsiaTheme="minorEastAsia" w:hAnsiTheme="minorEastAsia" w:hint="eastAsia"/>
              <w:sz w:val="21"/>
            </w:rPr>
            <w:t>,</w:t>
          </w:r>
          <w:r w:rsidRPr="00006E47">
            <w:rPr>
              <w:rFonts w:asciiTheme="minorEastAsia" w:eastAsiaTheme="minorEastAsia" w:hAnsiTheme="minorEastAsia" w:hint="eastAsia"/>
              <w:sz w:val="21"/>
            </w:rPr>
            <w:t>829</w:t>
          </w:r>
          <w:r w:rsidR="008E6290">
            <w:rPr>
              <w:rFonts w:asciiTheme="minorEastAsia" w:eastAsiaTheme="minorEastAsia" w:hAnsiTheme="minorEastAsia" w:hint="eastAsia"/>
              <w:sz w:val="21"/>
            </w:rPr>
            <w:t>,</w:t>
          </w:r>
          <w:r w:rsidRPr="00006E47">
            <w:rPr>
              <w:rFonts w:asciiTheme="minorEastAsia" w:eastAsiaTheme="minorEastAsia" w:hAnsiTheme="minorEastAsia" w:hint="eastAsia"/>
              <w:sz w:val="21"/>
            </w:rPr>
            <w:t>953.82</w:t>
          </w:r>
          <w:r>
            <w:rPr>
              <w:rFonts w:asciiTheme="minorEastAsia" w:eastAsiaTheme="minorEastAsia" w:hAnsiTheme="minorEastAsia" w:hint="eastAsia"/>
              <w:sz w:val="21"/>
            </w:rPr>
            <w:t>元及利息等。</w:t>
          </w:r>
          <w:r w:rsidRPr="00006E47">
            <w:rPr>
              <w:rFonts w:asciiTheme="minorEastAsia" w:eastAsiaTheme="minorEastAsia" w:hAnsiTheme="minorEastAsia" w:cs="Times New Roman" w:hint="eastAsia"/>
              <w:sz w:val="21"/>
              <w:lang w:bidi="ar"/>
            </w:rPr>
            <w:t>青岛中院一审</w:t>
          </w:r>
          <w:r>
            <w:rPr>
              <w:rFonts w:asciiTheme="minorEastAsia" w:eastAsiaTheme="minorEastAsia" w:hAnsiTheme="minorEastAsia" w:cs="Times New Roman" w:hint="eastAsia"/>
              <w:sz w:val="21"/>
              <w:lang w:bidi="ar"/>
            </w:rPr>
            <w:t>主要</w:t>
          </w:r>
          <w:r w:rsidRPr="00006E47">
            <w:rPr>
              <w:rFonts w:asciiTheme="minorEastAsia" w:eastAsiaTheme="minorEastAsia" w:hAnsiTheme="minorEastAsia" w:cs="Times New Roman" w:hint="eastAsia"/>
              <w:sz w:val="21"/>
              <w:lang w:bidi="ar"/>
            </w:rPr>
            <w:t>判决</w:t>
          </w:r>
          <w:r>
            <w:rPr>
              <w:rFonts w:asciiTheme="minorEastAsia" w:eastAsiaTheme="minorEastAsia" w:hAnsiTheme="minorEastAsia" w:cs="Times New Roman" w:hint="eastAsia"/>
              <w:sz w:val="21"/>
              <w:lang w:bidi="ar"/>
            </w:rPr>
            <w:t>：公司</w:t>
          </w:r>
          <w:r w:rsidRPr="00006E47">
            <w:rPr>
              <w:rFonts w:asciiTheme="minorEastAsia" w:eastAsiaTheme="minorEastAsia" w:hAnsiTheme="minorEastAsia" w:cs="Times New Roman" w:hint="eastAsia"/>
              <w:sz w:val="21"/>
              <w:lang w:bidi="ar"/>
            </w:rPr>
            <w:t>和青建（连带）在判决生效后十日内向城投医疗（实际土地产权人）支付土地费</w:t>
          </w:r>
          <w:r w:rsidRPr="00006E47">
            <w:rPr>
              <w:rFonts w:asciiTheme="minorEastAsia" w:eastAsiaTheme="minorEastAsia" w:hAnsiTheme="minorEastAsia" w:cs="Times New Roman"/>
              <w:sz w:val="21"/>
              <w:lang w:bidi="ar"/>
            </w:rPr>
            <w:t>3</w:t>
          </w:r>
          <w:r w:rsidR="008E6290">
            <w:rPr>
              <w:rFonts w:asciiTheme="minorEastAsia" w:eastAsiaTheme="minorEastAsia" w:hAnsiTheme="minorEastAsia" w:cs="Times New Roman" w:hint="eastAsia"/>
              <w:sz w:val="21"/>
              <w:lang w:bidi="ar"/>
            </w:rPr>
            <w:t>,</w:t>
          </w:r>
          <w:r w:rsidRPr="00006E47">
            <w:rPr>
              <w:rFonts w:asciiTheme="minorEastAsia" w:eastAsiaTheme="minorEastAsia" w:hAnsiTheme="minorEastAsia" w:cs="Times New Roman"/>
              <w:sz w:val="21"/>
              <w:lang w:bidi="ar"/>
            </w:rPr>
            <w:t>114.23</w:t>
          </w:r>
          <w:r w:rsidRPr="00006E47">
            <w:rPr>
              <w:rFonts w:asciiTheme="minorEastAsia" w:eastAsiaTheme="minorEastAsia" w:hAnsiTheme="minorEastAsia" w:cs="Times New Roman" w:hint="eastAsia"/>
              <w:sz w:val="21"/>
              <w:lang w:bidi="ar"/>
            </w:rPr>
            <w:t>万元</w:t>
          </w:r>
          <w:r>
            <w:rPr>
              <w:rFonts w:asciiTheme="minorEastAsia" w:eastAsiaTheme="minorEastAsia" w:hAnsiTheme="minorEastAsia" w:cs="Times New Roman" w:hint="eastAsia"/>
              <w:sz w:val="21"/>
              <w:lang w:bidi="ar"/>
            </w:rPr>
            <w:t>及利息等。</w:t>
          </w:r>
          <w:r w:rsidRPr="00006E47">
            <w:rPr>
              <w:rFonts w:asciiTheme="minorEastAsia" w:eastAsiaTheme="minorEastAsia" w:hAnsiTheme="minorEastAsia" w:cs="Times New Roman" w:hint="eastAsia"/>
              <w:sz w:val="21"/>
              <w:lang w:bidi="ar"/>
            </w:rPr>
            <w:t>龙元与青建均提起上诉</w:t>
          </w:r>
          <w:r w:rsidRPr="00006E47">
            <w:rPr>
              <w:rFonts w:asciiTheme="minorEastAsia" w:eastAsiaTheme="minorEastAsia" w:hAnsiTheme="minorEastAsia"/>
              <w:color w:val="000000"/>
              <w:sz w:val="21"/>
              <w:lang w:bidi="ar"/>
            </w:rPr>
            <w:t>。</w:t>
          </w:r>
          <w:r w:rsidRPr="00006E47">
            <w:rPr>
              <w:rFonts w:asciiTheme="minorEastAsia" w:eastAsiaTheme="minorEastAsia" w:hAnsiTheme="minorEastAsia" w:hint="eastAsia"/>
              <w:color w:val="000000"/>
              <w:kern w:val="2"/>
              <w:sz w:val="21"/>
              <w:lang w:bidi="ar"/>
            </w:rPr>
            <w:t>截至报告披露日，案件尚在审理中。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szCs w:val="21"/>
            </w:rPr>
            <w:t>（17）天津鑫通旺达建筑劳务服务有限公司</w:t>
          </w:r>
          <w:r w:rsidRPr="00006E47">
            <w:rPr>
              <w:rFonts w:asciiTheme="minorEastAsia" w:eastAsiaTheme="minorEastAsia" w:hAnsiTheme="minorEastAsia"/>
              <w:color w:val="000000"/>
              <w:szCs w:val="21"/>
            </w:rPr>
            <w:t>与公司</w:t>
          </w:r>
          <w:r w:rsidRPr="00006E47">
            <w:rPr>
              <w:rFonts w:asciiTheme="minorEastAsia" w:eastAsiaTheme="minorEastAsia" w:hAnsiTheme="minorEastAsia" w:hint="eastAsia"/>
              <w:color w:val="000000"/>
              <w:szCs w:val="21"/>
            </w:rPr>
            <w:t>、张利文、天津蓟州新城建设投资有限公司（下称：新城公司）建设工程施工</w:t>
          </w:r>
          <w:r w:rsidRPr="00006E47">
            <w:rPr>
              <w:rFonts w:asciiTheme="minorEastAsia" w:eastAsiaTheme="minorEastAsia" w:hAnsiTheme="minorEastAsia"/>
              <w:color w:val="000000"/>
              <w:szCs w:val="21"/>
            </w:rPr>
            <w:t>合同纠纷，</w:t>
          </w:r>
          <w:r>
            <w:rPr>
              <w:rFonts w:asciiTheme="minorEastAsia" w:eastAsiaTheme="minorEastAsia" w:hAnsiTheme="minorEastAsia" w:hint="eastAsia"/>
              <w:color w:val="000000"/>
              <w:szCs w:val="21"/>
            </w:rPr>
            <w:t>遂</w:t>
          </w:r>
          <w:r w:rsidRPr="00006E47">
            <w:rPr>
              <w:rFonts w:asciiTheme="minorEastAsia" w:eastAsiaTheme="minorEastAsia" w:hAnsiTheme="minorEastAsia"/>
              <w:color w:val="000000"/>
              <w:szCs w:val="21"/>
            </w:rPr>
            <w:t>日向</w:t>
          </w:r>
          <w:r w:rsidRPr="00006E47">
            <w:rPr>
              <w:rFonts w:asciiTheme="minorEastAsia" w:eastAsiaTheme="minorEastAsia" w:hAnsiTheme="minorEastAsia" w:hint="eastAsia"/>
              <w:color w:val="000000"/>
              <w:szCs w:val="21"/>
            </w:rPr>
            <w:t>天津市蓟州区</w:t>
          </w:r>
          <w:r w:rsidRPr="00006E47">
            <w:rPr>
              <w:rFonts w:asciiTheme="minorEastAsia" w:eastAsiaTheme="minorEastAsia" w:hAnsiTheme="minorEastAsia"/>
              <w:color w:val="000000"/>
              <w:szCs w:val="21"/>
            </w:rPr>
            <w:t>人民法院提起诉讼，主要诉讼请求为</w:t>
          </w:r>
          <w:r>
            <w:rPr>
              <w:rFonts w:asciiTheme="minorEastAsia" w:eastAsiaTheme="minorEastAsia" w:hAnsiTheme="minorEastAsia"/>
              <w:color w:val="000000"/>
              <w:szCs w:val="21"/>
            </w:rPr>
            <w:t>：</w:t>
          </w:r>
          <w:r w:rsidRPr="00006E47">
            <w:rPr>
              <w:rFonts w:asciiTheme="minorEastAsia" w:eastAsiaTheme="minorEastAsia" w:hAnsiTheme="minorEastAsia"/>
              <w:color w:val="000000"/>
              <w:szCs w:val="21"/>
            </w:rPr>
            <w:t>判令公司</w:t>
          </w:r>
          <w:r w:rsidRPr="00006E47">
            <w:rPr>
              <w:rFonts w:asciiTheme="minorEastAsia" w:eastAsiaTheme="minorEastAsia" w:hAnsiTheme="minorEastAsia" w:hint="eastAsia"/>
              <w:color w:val="000000"/>
              <w:szCs w:val="21"/>
            </w:rPr>
            <w:t>与张利文共同</w:t>
          </w:r>
          <w:r w:rsidRPr="00006E47">
            <w:rPr>
              <w:rFonts w:asciiTheme="minorEastAsia" w:eastAsiaTheme="minorEastAsia" w:hAnsiTheme="minorEastAsia"/>
              <w:color w:val="000000"/>
              <w:szCs w:val="21"/>
            </w:rPr>
            <w:t>支付</w:t>
          </w:r>
          <w:r w:rsidRPr="00006E47">
            <w:rPr>
              <w:rFonts w:asciiTheme="minorEastAsia" w:eastAsiaTheme="minorEastAsia" w:hAnsiTheme="minorEastAsia" w:hint="eastAsia"/>
              <w:color w:val="000000"/>
              <w:szCs w:val="21"/>
            </w:rPr>
            <w:t>工程</w:t>
          </w:r>
          <w:r w:rsidRPr="00006E47">
            <w:rPr>
              <w:rFonts w:asciiTheme="minorEastAsia" w:eastAsiaTheme="minorEastAsia" w:hAnsiTheme="minorEastAsia"/>
              <w:color w:val="000000"/>
              <w:szCs w:val="21"/>
            </w:rPr>
            <w:t>款</w:t>
          </w:r>
          <w:r w:rsidRPr="00006E47">
            <w:rPr>
              <w:rFonts w:asciiTheme="minorEastAsia" w:eastAsiaTheme="minorEastAsia" w:hAnsiTheme="minorEastAsia" w:hint="eastAsia"/>
              <w:szCs w:val="21"/>
            </w:rPr>
            <w:t>14</w:t>
          </w:r>
          <w:r w:rsidR="008E6290">
            <w:rPr>
              <w:rFonts w:asciiTheme="minorEastAsia" w:eastAsiaTheme="minorEastAsia" w:hAnsiTheme="minorEastAsia" w:hint="eastAsia"/>
              <w:szCs w:val="21"/>
            </w:rPr>
            <w:t>,</w:t>
          </w:r>
          <w:r w:rsidRPr="00006E47">
            <w:rPr>
              <w:rFonts w:asciiTheme="minorEastAsia" w:eastAsiaTheme="minorEastAsia" w:hAnsiTheme="minorEastAsia" w:hint="eastAsia"/>
              <w:szCs w:val="21"/>
            </w:rPr>
            <w:t>543</w:t>
          </w:r>
          <w:r w:rsidR="008E6290">
            <w:rPr>
              <w:rFonts w:asciiTheme="minorEastAsia" w:eastAsiaTheme="minorEastAsia" w:hAnsiTheme="minorEastAsia" w:hint="eastAsia"/>
              <w:szCs w:val="21"/>
            </w:rPr>
            <w:t>,</w:t>
          </w:r>
          <w:r w:rsidRPr="00006E47">
            <w:rPr>
              <w:rFonts w:asciiTheme="minorEastAsia" w:eastAsiaTheme="minorEastAsia" w:hAnsiTheme="minorEastAsia" w:hint="eastAsia"/>
              <w:szCs w:val="21"/>
            </w:rPr>
            <w:t>685.71</w:t>
          </w:r>
          <w:r w:rsidRPr="00006E47">
            <w:rPr>
              <w:rFonts w:asciiTheme="minorEastAsia" w:eastAsiaTheme="minorEastAsia" w:hAnsiTheme="minorEastAsia"/>
              <w:szCs w:val="21"/>
            </w:rPr>
            <w:t>元</w:t>
          </w:r>
          <w:r w:rsidRPr="00006E47">
            <w:rPr>
              <w:rFonts w:asciiTheme="minorEastAsia" w:eastAsiaTheme="minorEastAsia" w:hAnsiTheme="minorEastAsia"/>
              <w:color w:val="000000"/>
              <w:szCs w:val="21"/>
            </w:rPr>
            <w:t>及利息</w:t>
          </w:r>
          <w:r w:rsidRPr="00006E47">
            <w:rPr>
              <w:rFonts w:asciiTheme="minorEastAsia" w:eastAsiaTheme="minorEastAsia" w:hAnsiTheme="minorEastAsia" w:hint="eastAsia"/>
              <w:color w:val="000000"/>
              <w:szCs w:val="21"/>
            </w:rPr>
            <w:t>，新城公司在欠付公司工程款范围内承担连带责任</w:t>
          </w:r>
          <w:r w:rsidRPr="00006E47">
            <w:rPr>
              <w:rFonts w:asciiTheme="minorEastAsia" w:eastAsiaTheme="minorEastAsia" w:hAnsiTheme="minorEastAsia"/>
              <w:color w:val="000000"/>
              <w:szCs w:val="21"/>
            </w:rPr>
            <w:t>。截至报告披露日，</w:t>
          </w:r>
          <w:r w:rsidRPr="00006E47">
            <w:rPr>
              <w:rFonts w:asciiTheme="minorEastAsia" w:eastAsiaTheme="minorEastAsia" w:hAnsiTheme="minorEastAsia" w:hint="eastAsia"/>
              <w:color w:val="000000"/>
              <w:szCs w:val="21"/>
            </w:rPr>
            <w:t>一审</w:t>
          </w:r>
          <w:r>
            <w:rPr>
              <w:rFonts w:asciiTheme="minorEastAsia" w:eastAsiaTheme="minorEastAsia" w:hAnsiTheme="minorEastAsia" w:hint="eastAsia"/>
              <w:color w:val="000000"/>
              <w:szCs w:val="21"/>
            </w:rPr>
            <w:t>主要</w:t>
          </w:r>
          <w:r w:rsidRPr="00006E47">
            <w:rPr>
              <w:rFonts w:asciiTheme="minorEastAsia" w:eastAsiaTheme="minorEastAsia" w:hAnsiTheme="minorEastAsia" w:hint="eastAsia"/>
              <w:color w:val="000000"/>
              <w:szCs w:val="21"/>
            </w:rPr>
            <w:t>判决：由龙元于判决生效后五日内给付原告工程款14</w:t>
          </w:r>
          <w:r w:rsidR="008E629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479</w:t>
          </w:r>
          <w:r w:rsidR="008E629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 xml:space="preserve">020.68 </w:t>
          </w:r>
          <w:r>
            <w:rPr>
              <w:rFonts w:asciiTheme="minorEastAsia" w:eastAsiaTheme="minorEastAsia" w:hAnsiTheme="minorEastAsia" w:hint="eastAsia"/>
              <w:color w:val="000000"/>
              <w:szCs w:val="21"/>
            </w:rPr>
            <w:t>元，由新城公司在欠付龙元工程款范围内对原告承担责任等</w:t>
          </w:r>
          <w:r w:rsidRPr="00006E47">
            <w:rPr>
              <w:rFonts w:asciiTheme="minorEastAsia" w:eastAsiaTheme="minorEastAsia" w:hAnsiTheme="minorEastAsia" w:hint="eastAsia"/>
              <w:color w:val="000000"/>
              <w:szCs w:val="21"/>
            </w:rPr>
            <w:t>。公司不服一审判决上诉，</w:t>
          </w:r>
          <w:r w:rsidRPr="00006E47">
            <w:rPr>
              <w:rFonts w:asciiTheme="minorEastAsia" w:eastAsiaTheme="minorEastAsia" w:hAnsiTheme="minorEastAsia" w:cs="宋体"/>
              <w:color w:val="000000"/>
              <w:szCs w:val="21"/>
              <w:lang w:bidi="ar"/>
            </w:rPr>
            <w:t>截至报告披露日，案件尚在审理中</w:t>
          </w:r>
          <w:r w:rsidRPr="00006E47">
            <w:rPr>
              <w:rFonts w:asciiTheme="minorEastAsia" w:eastAsiaTheme="minorEastAsia" w:hAnsiTheme="minorEastAsia"/>
              <w:color w:val="000000"/>
              <w:szCs w:val="21"/>
            </w:rPr>
            <w:t>。</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s="宋体"/>
              <w:color w:val="000000"/>
              <w:szCs w:val="21"/>
              <w:lang w:bidi="ar"/>
            </w:rPr>
          </w:pPr>
          <w:r w:rsidRPr="00006E47">
            <w:rPr>
              <w:rFonts w:asciiTheme="minorEastAsia" w:eastAsiaTheme="minorEastAsia" w:hAnsiTheme="minorEastAsia" w:hint="eastAsia"/>
              <w:color w:val="000000"/>
              <w:szCs w:val="21"/>
            </w:rPr>
            <w:t>（18）李箕松诉公司施工合同纠纷案，李箕松向丽水市莲都区人民法院起诉，主要诉讼请求为：判令</w:t>
          </w:r>
          <w:r>
            <w:rPr>
              <w:rFonts w:asciiTheme="minorEastAsia" w:eastAsiaTheme="minorEastAsia" w:hAnsiTheme="minorEastAsia" w:hint="eastAsia"/>
              <w:color w:val="000000"/>
              <w:szCs w:val="21"/>
            </w:rPr>
            <w:t>公司</w:t>
          </w:r>
          <w:r w:rsidRPr="00006E47">
            <w:rPr>
              <w:rFonts w:asciiTheme="minorEastAsia" w:eastAsiaTheme="minorEastAsia" w:hAnsiTheme="minorEastAsia" w:hint="eastAsia"/>
              <w:color w:val="000000"/>
              <w:szCs w:val="21"/>
            </w:rPr>
            <w:t>支付原告工程款30</w:t>
          </w:r>
          <w:r w:rsidR="008E629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202</w:t>
          </w:r>
          <w:r w:rsidR="008E629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624</w:t>
          </w:r>
          <w:r w:rsidR="00FC7E19">
            <w:rPr>
              <w:rFonts w:asciiTheme="minorEastAsia" w:eastAsiaTheme="minorEastAsia" w:hAnsiTheme="minorEastAsia" w:hint="eastAsia"/>
              <w:color w:val="000000"/>
              <w:szCs w:val="21"/>
            </w:rPr>
            <w:t>.00</w:t>
          </w:r>
          <w:r w:rsidRPr="00006E47">
            <w:rPr>
              <w:rFonts w:asciiTheme="minorEastAsia" w:eastAsiaTheme="minorEastAsia" w:hAnsiTheme="minorEastAsia" w:hint="eastAsia"/>
              <w:color w:val="000000"/>
              <w:szCs w:val="21"/>
            </w:rPr>
            <w:t>元</w:t>
          </w:r>
          <w:r>
            <w:rPr>
              <w:rFonts w:asciiTheme="minorEastAsia" w:eastAsiaTheme="minorEastAsia" w:hAnsiTheme="minorEastAsia" w:hint="eastAsia"/>
              <w:color w:val="000000"/>
              <w:szCs w:val="21"/>
            </w:rPr>
            <w:t>及利息</w:t>
          </w:r>
          <w:r w:rsidRPr="00006E47">
            <w:rPr>
              <w:rFonts w:asciiTheme="minorEastAsia" w:eastAsiaTheme="minorEastAsia" w:hAnsiTheme="minorEastAsia" w:hint="eastAsia"/>
              <w:color w:val="000000"/>
              <w:szCs w:val="21"/>
            </w:rPr>
            <w:t>。</w:t>
          </w:r>
          <w:r w:rsidRPr="00006E47">
            <w:rPr>
              <w:rFonts w:asciiTheme="minorEastAsia" w:eastAsiaTheme="minorEastAsia" w:hAnsiTheme="minorEastAsia" w:cs="宋体"/>
              <w:color w:val="000000"/>
              <w:szCs w:val="21"/>
              <w:lang w:bidi="ar"/>
            </w:rPr>
            <w:t>截至报告披露日，案件尚在审理中。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s="宋体"/>
              <w:color w:val="000000"/>
              <w:szCs w:val="21"/>
              <w:lang w:bidi="ar"/>
            </w:rPr>
          </w:pPr>
          <w:r w:rsidRPr="00006E47">
            <w:rPr>
              <w:rFonts w:asciiTheme="minorEastAsia" w:eastAsiaTheme="minorEastAsia" w:hAnsiTheme="minorEastAsia" w:cs="宋体" w:hint="eastAsia"/>
              <w:color w:val="000000"/>
              <w:szCs w:val="21"/>
              <w:lang w:bidi="ar"/>
            </w:rPr>
            <w:t>（19）董永良诉龙元建设集团股份有限公司（被告一）、都市股份有限公司（被告二）建设工程施工合同纠纷，</w:t>
          </w:r>
          <w:r>
            <w:rPr>
              <w:rFonts w:asciiTheme="minorEastAsia" w:eastAsiaTheme="minorEastAsia" w:hAnsiTheme="minorEastAsia" w:cs="宋体" w:hint="eastAsia"/>
              <w:color w:val="000000"/>
              <w:szCs w:val="21"/>
              <w:lang w:bidi="ar"/>
            </w:rPr>
            <w:t>遂</w:t>
          </w:r>
          <w:r w:rsidRPr="00006E47">
            <w:rPr>
              <w:rFonts w:asciiTheme="minorEastAsia" w:eastAsiaTheme="minorEastAsia" w:hAnsiTheme="minorEastAsia" w:cs="宋体" w:hint="eastAsia"/>
              <w:color w:val="000000"/>
              <w:szCs w:val="21"/>
              <w:lang w:bidi="ar"/>
            </w:rPr>
            <w:t>向长兴县人民法院提起诉讼，主要</w:t>
          </w:r>
          <w:r>
            <w:rPr>
              <w:rFonts w:asciiTheme="minorEastAsia" w:eastAsiaTheme="minorEastAsia" w:hAnsiTheme="minorEastAsia" w:cs="宋体" w:hint="eastAsia"/>
              <w:color w:val="000000"/>
              <w:szCs w:val="21"/>
              <w:lang w:bidi="ar"/>
            </w:rPr>
            <w:t>诉讼请求为</w:t>
          </w:r>
          <w:r w:rsidRPr="00006E47">
            <w:rPr>
              <w:rFonts w:asciiTheme="minorEastAsia" w:eastAsiaTheme="minorEastAsia" w:hAnsiTheme="minorEastAsia" w:cs="宋体" w:hint="eastAsia"/>
              <w:color w:val="000000"/>
              <w:szCs w:val="21"/>
              <w:lang w:bidi="ar"/>
            </w:rPr>
            <w:t>：判令被告一向原告支付剩余工程款14</w:t>
          </w:r>
          <w:r w:rsidR="008E6290">
            <w:rPr>
              <w:rFonts w:asciiTheme="minorEastAsia" w:eastAsiaTheme="minorEastAsia" w:hAnsiTheme="minorEastAsia" w:cs="宋体" w:hint="eastAsia"/>
              <w:color w:val="000000"/>
              <w:szCs w:val="21"/>
              <w:lang w:bidi="ar"/>
            </w:rPr>
            <w:t>,</w:t>
          </w:r>
          <w:r w:rsidRPr="00006E47">
            <w:rPr>
              <w:rFonts w:asciiTheme="minorEastAsia" w:eastAsiaTheme="minorEastAsia" w:hAnsiTheme="minorEastAsia" w:cs="宋体" w:hint="eastAsia"/>
              <w:color w:val="000000"/>
              <w:szCs w:val="21"/>
              <w:lang w:bidi="ar"/>
            </w:rPr>
            <w:t>624</w:t>
          </w:r>
          <w:r w:rsidR="008E6290">
            <w:rPr>
              <w:rFonts w:asciiTheme="minorEastAsia" w:eastAsiaTheme="minorEastAsia" w:hAnsiTheme="minorEastAsia" w:cs="宋体" w:hint="eastAsia"/>
              <w:color w:val="000000"/>
              <w:szCs w:val="21"/>
              <w:lang w:bidi="ar"/>
            </w:rPr>
            <w:t>,</w:t>
          </w:r>
          <w:r w:rsidRPr="00006E47">
            <w:rPr>
              <w:rFonts w:asciiTheme="minorEastAsia" w:eastAsiaTheme="minorEastAsia" w:hAnsiTheme="minorEastAsia" w:cs="宋体" w:hint="eastAsia"/>
              <w:color w:val="000000"/>
              <w:szCs w:val="21"/>
              <w:lang w:bidi="ar"/>
            </w:rPr>
            <w:t>194.24元及利息</w:t>
          </w:r>
          <w:r>
            <w:rPr>
              <w:rFonts w:asciiTheme="minorEastAsia" w:eastAsiaTheme="minorEastAsia" w:hAnsiTheme="minorEastAsia" w:cs="宋体" w:hint="eastAsia"/>
              <w:color w:val="000000"/>
              <w:szCs w:val="21"/>
              <w:lang w:bidi="ar"/>
            </w:rPr>
            <w:t>等。</w:t>
          </w:r>
          <w:r w:rsidRPr="00006E47">
            <w:rPr>
              <w:rFonts w:asciiTheme="minorEastAsia" w:eastAsiaTheme="minorEastAsia" w:hAnsiTheme="minorEastAsia" w:cs="宋体"/>
              <w:color w:val="000000"/>
              <w:szCs w:val="21"/>
              <w:lang w:bidi="ar"/>
            </w:rPr>
            <w:t>截至报告披露日，案件尚在审理中。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t>（</w:t>
          </w:r>
          <w:r>
            <w:t>20</w:t>
          </w:r>
          <w:r>
            <w:t>）湖南省铁工建设集团有限公司诉福安市农垦明福投资有限公司、龙元明城投资管理（上海）有限公司建设工程合同纠纷案，原告湖南省铁工建设集团有限公司向福安市人民法院提起诉讼，主要诉讼请求为：判决被告一向原告支付工程款</w:t>
          </w:r>
          <w:r w:rsidR="008E6290" w:rsidRPr="008E6290">
            <w:rPr>
              <w:rFonts w:asciiTheme="minorEastAsia" w:eastAsiaTheme="minorEastAsia" w:hAnsiTheme="minorEastAsia" w:cs="宋体"/>
              <w:color w:val="000000"/>
              <w:szCs w:val="21"/>
              <w:lang w:bidi="ar"/>
            </w:rPr>
            <w:t>160.9</w:t>
          </w:r>
          <w:r w:rsidR="008E6290" w:rsidRPr="008E6290">
            <w:rPr>
              <w:rFonts w:asciiTheme="minorEastAsia" w:eastAsiaTheme="minorEastAsia" w:hAnsiTheme="minorEastAsia" w:cs="宋体" w:hint="eastAsia"/>
              <w:color w:val="000000"/>
              <w:szCs w:val="21"/>
              <w:lang w:bidi="ar"/>
            </w:rPr>
            <w:t>4</w:t>
          </w:r>
          <w:r>
            <w:t>万元及逾期付款利息</w:t>
          </w:r>
          <w:r>
            <w:rPr>
              <w:rFonts w:hint="eastAsia"/>
            </w:rPr>
            <w:t>、</w:t>
          </w:r>
          <w:r>
            <w:t>损失等。上述金额合计人民币</w:t>
          </w:r>
          <w:r w:rsidR="008E6290" w:rsidRPr="008E6290">
            <w:rPr>
              <w:rFonts w:asciiTheme="minorEastAsia" w:eastAsiaTheme="minorEastAsia" w:hAnsiTheme="minorEastAsia" w:cs="宋体"/>
              <w:color w:val="000000"/>
              <w:szCs w:val="21"/>
              <w:lang w:bidi="ar"/>
            </w:rPr>
            <w:t>859.76</w:t>
          </w:r>
          <w:r>
            <w:t>万元。截至报告披露日，案件正在审理中。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color w:val="000000"/>
              <w:szCs w:val="21"/>
            </w:rPr>
            <w:t>（21）公司控股子公司六盘水市明志基础设施投资有限公司诉六枝特区人民医院PPP合同纠纷案，</w:t>
          </w:r>
          <w:r>
            <w:rPr>
              <w:rFonts w:asciiTheme="minorEastAsia" w:eastAsiaTheme="minorEastAsia" w:hAnsiTheme="minorEastAsia" w:hint="eastAsia"/>
              <w:color w:val="000000"/>
              <w:szCs w:val="21"/>
            </w:rPr>
            <w:t>遂</w:t>
          </w:r>
          <w:r w:rsidRPr="00006E47">
            <w:rPr>
              <w:rFonts w:asciiTheme="minorEastAsia" w:eastAsiaTheme="minorEastAsia" w:hAnsiTheme="minorEastAsia" w:hint="eastAsia"/>
              <w:color w:val="000000"/>
              <w:szCs w:val="21"/>
            </w:rPr>
            <w:t>起诉到六盘水市中级人民法院，主要诉讼请求为：依法判令被告六枝医院支付PPP项目提前终止补偿费暂计586</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430</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000</w:t>
          </w:r>
          <w:r w:rsidR="00650820">
            <w:rPr>
              <w:rFonts w:asciiTheme="minorEastAsia" w:eastAsiaTheme="minorEastAsia" w:hAnsiTheme="minorEastAsia" w:hint="eastAsia"/>
              <w:color w:val="000000"/>
              <w:szCs w:val="21"/>
            </w:rPr>
            <w:t>.00</w:t>
          </w:r>
          <w:r w:rsidRPr="00006E47">
            <w:rPr>
              <w:rFonts w:asciiTheme="minorEastAsia" w:eastAsiaTheme="minorEastAsia" w:hAnsiTheme="minorEastAsia" w:hint="eastAsia"/>
              <w:color w:val="000000"/>
              <w:szCs w:val="21"/>
            </w:rPr>
            <w:t>元</w:t>
          </w:r>
          <w:r>
            <w:rPr>
              <w:rFonts w:asciiTheme="minorEastAsia" w:eastAsiaTheme="minorEastAsia" w:hAnsiTheme="minorEastAsia" w:hint="eastAsia"/>
              <w:color w:val="000000"/>
              <w:szCs w:val="21"/>
            </w:rPr>
            <w:t>及损失等</w:t>
          </w:r>
          <w:r w:rsidRPr="00006E47">
            <w:rPr>
              <w:rFonts w:asciiTheme="minorEastAsia" w:eastAsiaTheme="minorEastAsia" w:hAnsiTheme="minorEastAsia" w:hint="eastAsia"/>
              <w:color w:val="000000"/>
              <w:szCs w:val="21"/>
            </w:rPr>
            <w:t>。一审判决驳回明志诉讼请求，二审发回六盘水中院重审，重审期间明志公司诉讼请求变更为：1、确认原被告签订的PPP项目协议及补充协议于2022年8月2日解除；2、依法判令被告向原告支付PPP项目提前终止补偿费暂计586</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522</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142</w:t>
          </w:r>
          <w:r w:rsidR="00650820">
            <w:rPr>
              <w:rFonts w:asciiTheme="minorEastAsia" w:eastAsiaTheme="minorEastAsia" w:hAnsiTheme="minorEastAsia" w:hint="eastAsia"/>
              <w:color w:val="000000"/>
              <w:szCs w:val="21"/>
            </w:rPr>
            <w:t>.00</w:t>
          </w:r>
          <w:r w:rsidRPr="00006E47">
            <w:rPr>
              <w:rFonts w:asciiTheme="minorEastAsia" w:eastAsiaTheme="minorEastAsia" w:hAnsiTheme="minorEastAsia" w:hint="eastAsia"/>
              <w:color w:val="000000"/>
              <w:szCs w:val="21"/>
            </w:rPr>
            <w:t>元</w:t>
          </w:r>
          <w:r>
            <w:rPr>
              <w:rFonts w:asciiTheme="minorEastAsia" w:eastAsiaTheme="minorEastAsia" w:hAnsiTheme="minorEastAsia" w:hint="eastAsia"/>
              <w:color w:val="000000"/>
              <w:szCs w:val="21"/>
            </w:rPr>
            <w:t>及损失等</w:t>
          </w:r>
          <w:r w:rsidRPr="00006E47">
            <w:rPr>
              <w:rFonts w:asciiTheme="minorEastAsia" w:eastAsiaTheme="minorEastAsia" w:hAnsiTheme="minorEastAsia" w:hint="eastAsia"/>
              <w:color w:val="000000"/>
              <w:szCs w:val="21"/>
            </w:rPr>
            <w:t>。</w:t>
          </w:r>
          <w:r w:rsidRPr="00006E47">
            <w:rPr>
              <w:rFonts w:asciiTheme="minorEastAsia" w:eastAsiaTheme="minorEastAsia" w:hAnsiTheme="minorEastAsia"/>
              <w:color w:val="000000"/>
              <w:szCs w:val="21"/>
            </w:rPr>
            <w:t>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color w:val="000000"/>
              <w:szCs w:val="21"/>
            </w:rPr>
            <w:t>（22）泉州市天普环境工程有限公司诉福建天普发展集团有限公司、公司建设工程施工合同纠纷一案，原告泉州市天普环境工程有限公司向福建省泉州市丰泽区人民法院提起诉讼，主要诉讼请求为：被告一天普公司向原告支付工程款及利息18</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880</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426.92</w:t>
          </w:r>
          <w:r>
            <w:rPr>
              <w:rFonts w:asciiTheme="minorEastAsia" w:eastAsiaTheme="minorEastAsia" w:hAnsiTheme="minorEastAsia" w:hint="eastAsia"/>
              <w:color w:val="000000"/>
              <w:szCs w:val="21"/>
            </w:rPr>
            <w:t>元等</w:t>
          </w:r>
          <w:r w:rsidRPr="00006E47">
            <w:rPr>
              <w:rFonts w:asciiTheme="minorEastAsia" w:eastAsiaTheme="minorEastAsia" w:hAnsiTheme="minorEastAsia" w:hint="eastAsia"/>
              <w:color w:val="000000"/>
              <w:szCs w:val="21"/>
            </w:rPr>
            <w:t>。截至报告披露日，案件正在审理中。</w:t>
          </w:r>
        </w:p>
        <w:p w:rsidR="00EB1BBE" w:rsidRPr="00006E47" w:rsidRDefault="00EB1BBE" w:rsidP="00E85A29">
          <w:pPr>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rPr>
            <w:t>（23）公司诉无锡耀辉房地产开发有限公司建设工程合同纠纷一案，公司向无锡市中级人民法院提起诉讼，</w:t>
          </w:r>
          <w:r>
            <w:rPr>
              <w:rFonts w:asciiTheme="minorEastAsia" w:eastAsiaTheme="minorEastAsia" w:hAnsiTheme="minorEastAsia" w:hint="eastAsia"/>
            </w:rPr>
            <w:t>主要诉讼请求为：</w:t>
          </w:r>
          <w:r w:rsidRPr="00006E47">
            <w:rPr>
              <w:rFonts w:asciiTheme="minorEastAsia" w:eastAsiaTheme="minorEastAsia" w:hAnsiTheme="minorEastAsia" w:hint="eastAsia"/>
            </w:rPr>
            <w:t>要求判令被告工程款120</w:t>
          </w:r>
          <w:r w:rsidR="00650820">
            <w:rPr>
              <w:rFonts w:asciiTheme="minorEastAsia" w:eastAsiaTheme="minorEastAsia" w:hAnsiTheme="minorEastAsia" w:hint="eastAsia"/>
            </w:rPr>
            <w:t>,</w:t>
          </w:r>
          <w:r w:rsidRPr="00006E47">
            <w:rPr>
              <w:rFonts w:asciiTheme="minorEastAsia" w:eastAsiaTheme="minorEastAsia" w:hAnsiTheme="minorEastAsia" w:hint="eastAsia"/>
            </w:rPr>
            <w:t>509</w:t>
          </w:r>
          <w:r w:rsidR="00650820">
            <w:rPr>
              <w:rFonts w:asciiTheme="minorEastAsia" w:eastAsiaTheme="minorEastAsia" w:hAnsiTheme="minorEastAsia" w:hint="eastAsia"/>
            </w:rPr>
            <w:t>,</w:t>
          </w:r>
          <w:r w:rsidRPr="00006E47">
            <w:rPr>
              <w:rFonts w:asciiTheme="minorEastAsia" w:eastAsiaTheme="minorEastAsia" w:hAnsiTheme="minorEastAsia" w:hint="eastAsia"/>
            </w:rPr>
            <w:t>148.3</w:t>
          </w:r>
          <w:r w:rsidR="00650820">
            <w:rPr>
              <w:rFonts w:asciiTheme="minorEastAsia" w:eastAsiaTheme="minorEastAsia" w:hAnsiTheme="minorEastAsia" w:hint="eastAsia"/>
            </w:rPr>
            <w:t>0</w:t>
          </w:r>
          <w:r w:rsidRPr="00006E47">
            <w:rPr>
              <w:rFonts w:asciiTheme="minorEastAsia" w:eastAsiaTheme="minorEastAsia" w:hAnsiTheme="minorEastAsia" w:hint="eastAsia"/>
            </w:rPr>
            <w:t>元及利息</w:t>
          </w:r>
          <w:r>
            <w:rPr>
              <w:rFonts w:asciiTheme="minorEastAsia" w:eastAsiaTheme="minorEastAsia" w:hAnsiTheme="minorEastAsia" w:hint="eastAsia"/>
            </w:rPr>
            <w:t>、</w:t>
          </w:r>
          <w:r w:rsidRPr="00006E47">
            <w:rPr>
              <w:rFonts w:asciiTheme="minorEastAsia" w:eastAsiaTheme="minorEastAsia" w:hAnsiTheme="minorEastAsia" w:hint="eastAsia"/>
            </w:rPr>
            <w:t>履约保证金</w:t>
          </w:r>
          <w:r>
            <w:rPr>
              <w:rFonts w:asciiTheme="minorEastAsia" w:eastAsiaTheme="minorEastAsia" w:hAnsiTheme="minorEastAsia" w:hint="eastAsia"/>
            </w:rPr>
            <w:t>及</w:t>
          </w:r>
          <w:r w:rsidRPr="00006E47">
            <w:rPr>
              <w:rFonts w:asciiTheme="minorEastAsia" w:eastAsiaTheme="minorEastAsia" w:hAnsiTheme="minorEastAsia" w:hint="eastAsia"/>
            </w:rPr>
            <w:t>对项目工程拍卖有优先受偿权。上述工程款、履约保证金本金及利息合计人民币124,762,895.03元。截止</w:t>
          </w:r>
          <w:r w:rsidRPr="00006E47">
            <w:rPr>
              <w:rFonts w:asciiTheme="minorEastAsia" w:eastAsiaTheme="minorEastAsia" w:hAnsiTheme="minorEastAsia" w:hint="eastAsia"/>
              <w:color w:val="000000"/>
            </w:rPr>
            <w:t>截至报告披露日，案件正在审理中。</w:t>
          </w:r>
        </w:p>
        <w:p w:rsidR="00EB1BBE" w:rsidRPr="00006E47" w:rsidRDefault="00EB1BBE" w:rsidP="00E85A29">
          <w:pPr>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color w:val="000000"/>
            </w:rPr>
            <w:t>（24）龙元建设集团股份有限公司</w:t>
          </w:r>
          <w:r w:rsidRPr="00006E47">
            <w:rPr>
              <w:rFonts w:asciiTheme="minorEastAsia" w:eastAsiaTheme="minorEastAsia" w:hAnsiTheme="minorEastAsia" w:hint="eastAsia"/>
            </w:rPr>
            <w:t>与沈阳长峰房地产开发有限公司、沈阳畅峰房地产开发有限公司、沈阳轩峰房地产开发有限公司、沈阳景峰房地产开发有限公司、沈阳霓峰房地产开发有限公司、沈阳虹峰房地产开发有限公司、沈阳瀚峰房地产开发有限公司、上海长峰房地产开发有限公司发生建设工程施工合同纠纷，公司向沈阳市大东区人民法院起诉，主要</w:t>
          </w:r>
          <w:r>
            <w:rPr>
              <w:rFonts w:asciiTheme="minorEastAsia" w:eastAsiaTheme="minorEastAsia" w:hAnsiTheme="minorEastAsia" w:hint="eastAsia"/>
            </w:rPr>
            <w:t>诉讼请求</w:t>
          </w:r>
          <w:r w:rsidRPr="00006E47">
            <w:rPr>
              <w:rFonts w:asciiTheme="minorEastAsia" w:eastAsiaTheme="minorEastAsia" w:hAnsiTheme="minorEastAsia" w:hint="eastAsia"/>
            </w:rPr>
            <w:t>为：要求沈阳长峰房地产开发有限公司支付工程款30</w:t>
          </w:r>
          <w:r w:rsidR="00650820">
            <w:rPr>
              <w:rFonts w:asciiTheme="minorEastAsia" w:eastAsiaTheme="minorEastAsia" w:hAnsiTheme="minorEastAsia" w:hint="eastAsia"/>
            </w:rPr>
            <w:t>,</w:t>
          </w:r>
          <w:r w:rsidRPr="00006E47">
            <w:rPr>
              <w:rFonts w:asciiTheme="minorEastAsia" w:eastAsiaTheme="minorEastAsia" w:hAnsiTheme="minorEastAsia" w:hint="eastAsia"/>
            </w:rPr>
            <w:t>926</w:t>
          </w:r>
          <w:r w:rsidR="00650820">
            <w:rPr>
              <w:rFonts w:asciiTheme="minorEastAsia" w:eastAsiaTheme="minorEastAsia" w:hAnsiTheme="minorEastAsia" w:hint="eastAsia"/>
            </w:rPr>
            <w:t>,</w:t>
          </w:r>
          <w:r w:rsidRPr="00006E47">
            <w:rPr>
              <w:rFonts w:asciiTheme="minorEastAsia" w:eastAsiaTheme="minorEastAsia" w:hAnsiTheme="minorEastAsia" w:hint="eastAsia"/>
            </w:rPr>
            <w:t>999.49</w:t>
          </w:r>
          <w:r>
            <w:rPr>
              <w:rFonts w:asciiTheme="minorEastAsia" w:eastAsiaTheme="minorEastAsia" w:hAnsiTheme="minorEastAsia" w:hint="eastAsia"/>
            </w:rPr>
            <w:t>元及利息损失、确认公司享有优先受偿权等</w:t>
          </w:r>
          <w:r w:rsidRPr="00006E47">
            <w:rPr>
              <w:rFonts w:asciiTheme="minorEastAsia" w:eastAsiaTheme="minorEastAsia" w:hAnsiTheme="minorEastAsia" w:hint="eastAsia"/>
            </w:rPr>
            <w:t>。</w:t>
          </w:r>
          <w:r>
            <w:rPr>
              <w:rFonts w:asciiTheme="minorEastAsia" w:eastAsiaTheme="minorEastAsia" w:hAnsiTheme="minorEastAsia" w:hint="eastAsia"/>
            </w:rPr>
            <w:t>后</w:t>
          </w:r>
          <w:r w:rsidRPr="00006E47">
            <w:rPr>
              <w:rFonts w:asciiTheme="minorEastAsia" w:eastAsiaTheme="minorEastAsia" w:hAnsiTheme="minorEastAsia" w:hint="eastAsia"/>
            </w:rPr>
            <w:t>公司将第一项诉讼请求变更为要求支付工程款26</w:t>
          </w:r>
          <w:r w:rsidR="00650820">
            <w:rPr>
              <w:rFonts w:asciiTheme="minorEastAsia" w:eastAsiaTheme="minorEastAsia" w:hAnsiTheme="minorEastAsia" w:hint="eastAsia"/>
            </w:rPr>
            <w:t>,</w:t>
          </w:r>
          <w:r w:rsidRPr="00006E47">
            <w:rPr>
              <w:rFonts w:asciiTheme="minorEastAsia" w:eastAsiaTheme="minorEastAsia" w:hAnsiTheme="minorEastAsia" w:hint="eastAsia"/>
            </w:rPr>
            <w:t>776</w:t>
          </w:r>
          <w:r w:rsidR="00650820">
            <w:rPr>
              <w:rFonts w:asciiTheme="minorEastAsia" w:eastAsiaTheme="minorEastAsia" w:hAnsiTheme="minorEastAsia" w:hint="eastAsia"/>
            </w:rPr>
            <w:t>,</w:t>
          </w:r>
          <w:r w:rsidRPr="00006E47">
            <w:rPr>
              <w:rFonts w:asciiTheme="minorEastAsia" w:eastAsiaTheme="minorEastAsia" w:hAnsiTheme="minorEastAsia" w:hint="eastAsia"/>
            </w:rPr>
            <w:t>008</w:t>
          </w:r>
          <w:r w:rsidR="00FC7E19">
            <w:rPr>
              <w:rFonts w:asciiTheme="minorEastAsia" w:eastAsiaTheme="minorEastAsia" w:hAnsiTheme="minorEastAsia" w:hint="eastAsia"/>
            </w:rPr>
            <w:t>.00</w:t>
          </w:r>
          <w:r w:rsidRPr="00006E47">
            <w:rPr>
              <w:rFonts w:asciiTheme="minorEastAsia" w:eastAsiaTheme="minorEastAsia" w:hAnsiTheme="minorEastAsia" w:hint="eastAsia"/>
            </w:rPr>
            <w:t>元及利息损失，其他诉讼请求未变更。截至报告披露日，案件正在审理中。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color w:val="000000"/>
              <w:szCs w:val="21"/>
            </w:rPr>
          </w:pPr>
          <w:r w:rsidRPr="00006E47">
            <w:rPr>
              <w:rFonts w:asciiTheme="minorEastAsia" w:eastAsiaTheme="minorEastAsia" w:hAnsiTheme="minorEastAsia" w:hint="eastAsia"/>
              <w:szCs w:val="21"/>
            </w:rPr>
            <w:t>（25）宁波海达远大建筑工业有限公司诉</w:t>
          </w:r>
          <w:r w:rsidRPr="00006E47">
            <w:rPr>
              <w:rFonts w:asciiTheme="minorEastAsia" w:eastAsiaTheme="minorEastAsia" w:hAnsiTheme="minorEastAsia" w:hint="eastAsia"/>
              <w:color w:val="000000"/>
              <w:szCs w:val="21"/>
            </w:rPr>
            <w:t>公司买卖合同纠纷，</w:t>
          </w:r>
          <w:r>
            <w:rPr>
              <w:rFonts w:asciiTheme="minorEastAsia" w:eastAsiaTheme="minorEastAsia" w:hAnsiTheme="minorEastAsia" w:hint="eastAsia"/>
              <w:color w:val="000000"/>
              <w:szCs w:val="21"/>
            </w:rPr>
            <w:t>主要诉讼请求为</w:t>
          </w:r>
          <w:r w:rsidRPr="00006E47">
            <w:rPr>
              <w:rFonts w:asciiTheme="minorEastAsia" w:eastAsiaTheme="minorEastAsia" w:hAnsiTheme="minorEastAsia" w:hint="eastAsia"/>
              <w:color w:val="000000"/>
              <w:szCs w:val="21"/>
            </w:rPr>
            <w:t>：支付材料款4</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673</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298.4</w:t>
          </w:r>
          <w:r w:rsidR="00650820">
            <w:rPr>
              <w:rFonts w:asciiTheme="minorEastAsia" w:eastAsiaTheme="minorEastAsia" w:hAnsiTheme="minorEastAsia" w:hint="eastAsia"/>
              <w:color w:val="000000"/>
              <w:szCs w:val="21"/>
            </w:rPr>
            <w:t>0</w:t>
          </w:r>
          <w:r w:rsidRPr="00006E47">
            <w:rPr>
              <w:rFonts w:asciiTheme="minorEastAsia" w:eastAsiaTheme="minorEastAsia" w:hAnsiTheme="minorEastAsia" w:hint="eastAsia"/>
              <w:color w:val="000000"/>
              <w:szCs w:val="21"/>
            </w:rPr>
            <w:t>元</w:t>
          </w:r>
          <w:r>
            <w:rPr>
              <w:rFonts w:asciiTheme="minorEastAsia" w:eastAsiaTheme="minorEastAsia" w:hAnsiTheme="minorEastAsia" w:hint="eastAsia"/>
              <w:color w:val="000000"/>
              <w:szCs w:val="21"/>
            </w:rPr>
            <w:t>及违约金等，</w:t>
          </w:r>
          <w:r w:rsidRPr="00006E47">
            <w:rPr>
              <w:rFonts w:asciiTheme="minorEastAsia" w:eastAsiaTheme="minorEastAsia" w:hAnsiTheme="minorEastAsia" w:hint="eastAsia"/>
              <w:color w:val="000000"/>
              <w:szCs w:val="21"/>
            </w:rPr>
            <w:t>合计5</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041</w:t>
          </w:r>
          <w:r w:rsidR="00650820">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179.17</w:t>
          </w:r>
          <w:r>
            <w:rPr>
              <w:rFonts w:asciiTheme="minorEastAsia" w:eastAsiaTheme="minorEastAsia" w:hAnsiTheme="minorEastAsia" w:hint="eastAsia"/>
              <w:color w:val="000000"/>
              <w:szCs w:val="21"/>
            </w:rPr>
            <w:t>元</w:t>
          </w:r>
          <w:r w:rsidRPr="00006E47">
            <w:rPr>
              <w:rFonts w:asciiTheme="minorEastAsia" w:eastAsiaTheme="minorEastAsia" w:hAnsiTheme="minorEastAsia" w:hint="eastAsia"/>
              <w:color w:val="000000"/>
              <w:szCs w:val="21"/>
            </w:rPr>
            <w:t>。</w:t>
          </w:r>
          <w:r w:rsidRPr="00006E47">
            <w:rPr>
              <w:rFonts w:asciiTheme="minorEastAsia" w:eastAsiaTheme="minorEastAsia" w:hAnsiTheme="minorEastAsia" w:cs="宋体" w:hint="eastAsia"/>
              <w:color w:val="000000"/>
              <w:szCs w:val="21"/>
              <w:lang w:bidi="ar"/>
            </w:rPr>
            <w:t>截至报告披露日，案件尚在审理中。</w:t>
          </w:r>
        </w:p>
        <w:p w:rsidR="00EB1BBE" w:rsidRPr="00A0685C"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szCs w:val="21"/>
            </w:rPr>
          </w:pPr>
          <w:r w:rsidRPr="00006E47">
            <w:rPr>
              <w:rFonts w:asciiTheme="minorEastAsia" w:eastAsiaTheme="minorEastAsia" w:hAnsiTheme="minorEastAsia" w:hint="eastAsia"/>
              <w:color w:val="000000"/>
              <w:szCs w:val="21"/>
            </w:rPr>
            <w:t>（26）</w:t>
          </w:r>
          <w:r w:rsidRPr="00A0685C">
            <w:rPr>
              <w:rFonts w:asciiTheme="minorEastAsia" w:eastAsiaTheme="minorEastAsia" w:hAnsiTheme="minorEastAsia"/>
              <w:szCs w:val="21"/>
            </w:rPr>
            <w:t>上饶上建同泰混凝土有限公司诉公司买卖合同纠纷，</w:t>
          </w:r>
          <w:r w:rsidRPr="00A0685C">
            <w:rPr>
              <w:rFonts w:asciiTheme="minorEastAsia" w:eastAsiaTheme="minorEastAsia" w:hAnsiTheme="minorEastAsia" w:hint="eastAsia"/>
              <w:szCs w:val="21"/>
            </w:rPr>
            <w:t>主要</w:t>
          </w:r>
          <w:r w:rsidRPr="00A0685C">
            <w:rPr>
              <w:rFonts w:asciiTheme="minorEastAsia" w:eastAsiaTheme="minorEastAsia" w:hAnsiTheme="minorEastAsia"/>
              <w:szCs w:val="21"/>
            </w:rPr>
            <w:t>诉讼请求：支付货款10</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485</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356</w:t>
          </w:r>
          <w:r w:rsidR="00FC7E19">
            <w:rPr>
              <w:rFonts w:asciiTheme="minorEastAsia" w:eastAsiaTheme="minorEastAsia" w:hAnsiTheme="minorEastAsia" w:hint="eastAsia"/>
              <w:szCs w:val="21"/>
            </w:rPr>
            <w:t>.00</w:t>
          </w:r>
          <w:r w:rsidRPr="00A0685C">
            <w:rPr>
              <w:rFonts w:asciiTheme="minorEastAsia" w:eastAsiaTheme="minorEastAsia" w:hAnsiTheme="minorEastAsia"/>
              <w:szCs w:val="21"/>
            </w:rPr>
            <w:t>元，逾期利息暂计133</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796.02元，以上共计10</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619</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152.02元。已判决：判决生效后十日内支付剩余货款10</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485</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356</w:t>
          </w:r>
          <w:r w:rsidR="00A0685C">
            <w:rPr>
              <w:rFonts w:asciiTheme="minorEastAsia" w:eastAsiaTheme="minorEastAsia" w:hAnsiTheme="minorEastAsia" w:hint="eastAsia"/>
              <w:szCs w:val="21"/>
            </w:rPr>
            <w:t>.00</w:t>
          </w:r>
          <w:r w:rsidRPr="00A0685C">
            <w:rPr>
              <w:rFonts w:asciiTheme="minorEastAsia" w:eastAsiaTheme="minorEastAsia" w:hAnsiTheme="minorEastAsia"/>
              <w:szCs w:val="21"/>
            </w:rPr>
            <w:t>元及逾期利息</w:t>
          </w:r>
          <w:r w:rsidRPr="00A0685C">
            <w:rPr>
              <w:rFonts w:asciiTheme="minorEastAsia" w:eastAsiaTheme="minorEastAsia" w:hAnsiTheme="minorEastAsia" w:hint="eastAsia"/>
              <w:szCs w:val="21"/>
            </w:rPr>
            <w:t>；</w:t>
          </w:r>
          <w:r w:rsidRPr="00A0685C">
            <w:rPr>
              <w:rFonts w:asciiTheme="minorEastAsia" w:eastAsiaTheme="minorEastAsia" w:hAnsiTheme="minorEastAsia"/>
              <w:szCs w:val="21"/>
            </w:rPr>
            <w:t>案件受理费</w:t>
          </w:r>
          <w:r w:rsidRPr="00A0685C">
            <w:rPr>
              <w:rFonts w:asciiTheme="minorEastAsia" w:eastAsiaTheme="minorEastAsia" w:hAnsiTheme="minorEastAsia" w:hint="eastAsia"/>
              <w:szCs w:val="21"/>
            </w:rPr>
            <w:t>、</w:t>
          </w:r>
          <w:r w:rsidRPr="00A0685C">
            <w:rPr>
              <w:rFonts w:asciiTheme="minorEastAsia" w:eastAsiaTheme="minorEastAsia" w:hAnsiTheme="minorEastAsia"/>
              <w:szCs w:val="21"/>
            </w:rPr>
            <w:t>保全费合计47</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757</w:t>
          </w:r>
          <w:r w:rsidR="00A0685C">
            <w:rPr>
              <w:rFonts w:asciiTheme="minorEastAsia" w:eastAsiaTheme="minorEastAsia" w:hAnsiTheme="minorEastAsia" w:hint="eastAsia"/>
              <w:szCs w:val="21"/>
            </w:rPr>
            <w:t>.00</w:t>
          </w:r>
          <w:r w:rsidRPr="00A0685C">
            <w:rPr>
              <w:rFonts w:asciiTheme="minorEastAsia" w:eastAsiaTheme="minorEastAsia" w:hAnsiTheme="minorEastAsia"/>
              <w:szCs w:val="21"/>
            </w:rPr>
            <w:t>元缴纳至法院。</w:t>
          </w:r>
          <w:r w:rsidRPr="00A0685C">
            <w:rPr>
              <w:rFonts w:asciiTheme="minorEastAsia" w:eastAsiaTheme="minorEastAsia" w:hAnsiTheme="minorEastAsia" w:hint="eastAsia"/>
              <w:szCs w:val="21"/>
            </w:rPr>
            <w:t>公司</w:t>
          </w:r>
          <w:r w:rsidRPr="00A0685C">
            <w:rPr>
              <w:rFonts w:asciiTheme="minorEastAsia" w:eastAsiaTheme="minorEastAsia" w:hAnsiTheme="minorEastAsia"/>
              <w:szCs w:val="21"/>
            </w:rPr>
            <w:t>对判决有异议，</w:t>
          </w:r>
          <w:r w:rsidRPr="00A0685C">
            <w:rPr>
              <w:rFonts w:asciiTheme="minorEastAsia" w:eastAsiaTheme="minorEastAsia" w:hAnsiTheme="minorEastAsia" w:hint="eastAsia"/>
              <w:szCs w:val="21"/>
            </w:rPr>
            <w:t>提起</w:t>
          </w:r>
          <w:r w:rsidRPr="00A0685C">
            <w:rPr>
              <w:rFonts w:asciiTheme="minorEastAsia" w:eastAsiaTheme="minorEastAsia" w:hAnsiTheme="minorEastAsia"/>
              <w:szCs w:val="21"/>
            </w:rPr>
            <w:t>上诉，上诉请求：1、请求变更民事判决书第一项判决为“上诉人龙元建设集团股份有限公司在判决生效后十日内支付被上诉人上饶上建同泰混凝土有限公司货款1</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064</w:t>
          </w:r>
          <w:r w:rsidR="00A0685C">
            <w:rPr>
              <w:rFonts w:asciiTheme="minorEastAsia" w:eastAsiaTheme="minorEastAsia" w:hAnsiTheme="minorEastAsia" w:hint="eastAsia"/>
              <w:szCs w:val="21"/>
            </w:rPr>
            <w:t>,</w:t>
          </w:r>
          <w:r w:rsidRPr="00A0685C">
            <w:rPr>
              <w:rFonts w:asciiTheme="minorEastAsia" w:eastAsiaTheme="minorEastAsia" w:hAnsiTheme="minorEastAsia"/>
              <w:szCs w:val="21"/>
            </w:rPr>
            <w:t>535.84元”。2、本案一、二审案件受理费由被上诉人承担。截至报告披露日，案件正在审理中。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szCs w:val="21"/>
            </w:rPr>
          </w:pPr>
          <w:r w:rsidRPr="00006E47">
            <w:rPr>
              <w:rFonts w:asciiTheme="minorEastAsia" w:eastAsiaTheme="minorEastAsia" w:hAnsiTheme="minorEastAsia" w:hint="eastAsia"/>
              <w:color w:val="000000"/>
              <w:szCs w:val="21"/>
            </w:rPr>
            <w:t>（27）宁波金恒新型建材有限公司诉公司买卖合同纠纷，</w:t>
          </w:r>
          <w:r>
            <w:rPr>
              <w:rFonts w:asciiTheme="minorEastAsia" w:eastAsiaTheme="minorEastAsia" w:hAnsiTheme="minorEastAsia" w:hint="eastAsia"/>
              <w:color w:val="000000"/>
              <w:szCs w:val="21"/>
            </w:rPr>
            <w:t>主要诉讼清求</w:t>
          </w:r>
          <w:r w:rsidRPr="00006E47">
            <w:rPr>
              <w:rFonts w:asciiTheme="minorEastAsia" w:eastAsiaTheme="minorEastAsia" w:hAnsiTheme="minorEastAsia" w:hint="eastAsia"/>
              <w:color w:val="000000"/>
              <w:szCs w:val="21"/>
            </w:rPr>
            <w:t>：判令被告就宁波奉化江口创新工业综合体市政道路项目向原告支付货款1</w:t>
          </w:r>
          <w:r w:rsidR="00A0685C">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553</w:t>
          </w:r>
          <w:r w:rsidR="00A0685C">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689.59</w:t>
          </w:r>
          <w:r>
            <w:rPr>
              <w:rFonts w:asciiTheme="minorEastAsia" w:eastAsiaTheme="minorEastAsia" w:hAnsiTheme="minorEastAsia" w:hint="eastAsia"/>
              <w:color w:val="000000"/>
              <w:szCs w:val="21"/>
            </w:rPr>
            <w:t>元及违约金</w:t>
          </w:r>
          <w:r w:rsidRPr="00006E47">
            <w:rPr>
              <w:rFonts w:asciiTheme="minorEastAsia" w:eastAsiaTheme="minorEastAsia" w:hAnsiTheme="minorEastAsia" w:hint="eastAsia"/>
              <w:color w:val="000000"/>
              <w:szCs w:val="21"/>
            </w:rPr>
            <w:t>。</w:t>
          </w:r>
          <w:r w:rsidRPr="00006E47">
            <w:rPr>
              <w:rFonts w:asciiTheme="minorEastAsia" w:eastAsiaTheme="minorEastAsia" w:hAnsiTheme="minorEastAsia" w:hint="eastAsia"/>
              <w:szCs w:val="21"/>
            </w:rPr>
            <w:t>截至报告披露日，案件正在审理中。</w:t>
          </w:r>
        </w:p>
        <w:p w:rsidR="00EB1BBE" w:rsidRPr="00006E47" w:rsidRDefault="00EB1BBE" w:rsidP="00E85A29">
          <w:pPr>
            <w:pStyle w:val="a9"/>
            <w:widowControl/>
            <w:snapToGrid w:val="0"/>
            <w:spacing w:before="100" w:beforeAutospacing="1" w:after="100" w:afterAutospacing="1"/>
            <w:ind w:firstLineChars="0" w:firstLine="0"/>
            <w:jc w:val="left"/>
            <w:rPr>
              <w:rFonts w:asciiTheme="minorEastAsia" w:eastAsiaTheme="minorEastAsia" w:hAnsiTheme="minorEastAsia"/>
              <w:szCs w:val="21"/>
            </w:rPr>
          </w:pPr>
          <w:r w:rsidRPr="00006E47">
            <w:rPr>
              <w:rFonts w:asciiTheme="minorEastAsia" w:eastAsiaTheme="minorEastAsia" w:hAnsiTheme="minorEastAsia" w:hint="eastAsia"/>
              <w:szCs w:val="21"/>
            </w:rPr>
            <w:t>（28）吴君子</w:t>
          </w:r>
          <w:r w:rsidRPr="00006E47">
            <w:rPr>
              <w:rFonts w:asciiTheme="minorEastAsia" w:eastAsiaTheme="minorEastAsia" w:hAnsiTheme="minorEastAsia" w:hint="eastAsia"/>
              <w:color w:val="000000"/>
              <w:szCs w:val="21"/>
            </w:rPr>
            <w:t>诉赖海波、</w:t>
          </w:r>
          <w:r>
            <w:rPr>
              <w:rFonts w:asciiTheme="minorEastAsia" w:eastAsiaTheme="minorEastAsia" w:hAnsiTheme="minorEastAsia" w:hint="eastAsia"/>
              <w:color w:val="000000"/>
              <w:szCs w:val="21"/>
            </w:rPr>
            <w:t>公司</w:t>
          </w:r>
          <w:r w:rsidRPr="00006E47">
            <w:rPr>
              <w:rFonts w:asciiTheme="minorEastAsia" w:eastAsiaTheme="minorEastAsia" w:hAnsiTheme="minorEastAsia" w:hint="eastAsia"/>
              <w:color w:val="000000"/>
              <w:szCs w:val="21"/>
            </w:rPr>
            <w:t>、杭州远大劳务服务有限公司、宁波云壹设备租赁有限公司案件，</w:t>
          </w:r>
          <w:r>
            <w:rPr>
              <w:rFonts w:asciiTheme="minorEastAsia" w:eastAsiaTheme="minorEastAsia" w:hAnsiTheme="minorEastAsia" w:hint="eastAsia"/>
              <w:color w:val="000000"/>
              <w:szCs w:val="21"/>
            </w:rPr>
            <w:t>主要诉讼请求为</w:t>
          </w:r>
          <w:r w:rsidRPr="00006E47">
            <w:rPr>
              <w:rFonts w:asciiTheme="minorEastAsia" w:eastAsiaTheme="minorEastAsia" w:hAnsiTheme="minorEastAsia" w:hint="eastAsia"/>
              <w:color w:val="000000"/>
              <w:szCs w:val="21"/>
            </w:rPr>
            <w:t>：请求判令被告向原告支付工程欠款7</w:t>
          </w:r>
          <w:r w:rsidR="00A0685C">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000</w:t>
          </w:r>
          <w:r w:rsidR="00A0685C">
            <w:rPr>
              <w:rFonts w:asciiTheme="minorEastAsia" w:eastAsiaTheme="minorEastAsia" w:hAnsiTheme="minorEastAsia" w:hint="eastAsia"/>
              <w:color w:val="000000"/>
              <w:szCs w:val="21"/>
            </w:rPr>
            <w:t>,</w:t>
          </w:r>
          <w:r w:rsidRPr="00006E47">
            <w:rPr>
              <w:rFonts w:asciiTheme="minorEastAsia" w:eastAsiaTheme="minorEastAsia" w:hAnsiTheme="minorEastAsia" w:hint="eastAsia"/>
              <w:color w:val="000000"/>
              <w:szCs w:val="21"/>
            </w:rPr>
            <w:t>000</w:t>
          </w:r>
          <w:r w:rsidR="00A0685C">
            <w:rPr>
              <w:rFonts w:asciiTheme="minorEastAsia" w:eastAsiaTheme="minorEastAsia" w:hAnsiTheme="minorEastAsia" w:hint="eastAsia"/>
              <w:color w:val="000000"/>
              <w:szCs w:val="21"/>
            </w:rPr>
            <w:t>.00</w:t>
          </w:r>
          <w:r w:rsidRPr="00006E47">
            <w:rPr>
              <w:rFonts w:asciiTheme="minorEastAsia" w:eastAsiaTheme="minorEastAsia" w:hAnsiTheme="minorEastAsia" w:hint="eastAsia"/>
              <w:color w:val="000000"/>
              <w:szCs w:val="21"/>
            </w:rPr>
            <w:t>元</w:t>
          </w:r>
          <w:r>
            <w:rPr>
              <w:rFonts w:asciiTheme="minorEastAsia" w:eastAsiaTheme="minorEastAsia" w:hAnsiTheme="minorEastAsia" w:hint="eastAsia"/>
              <w:color w:val="000000"/>
              <w:szCs w:val="21"/>
            </w:rPr>
            <w:t>及利息</w:t>
          </w:r>
          <w:r w:rsidRPr="00006E47">
            <w:rPr>
              <w:rFonts w:asciiTheme="minorEastAsia" w:eastAsiaTheme="minorEastAsia" w:hAnsiTheme="minorEastAsia" w:hint="eastAsia"/>
              <w:color w:val="000000"/>
              <w:szCs w:val="21"/>
            </w:rPr>
            <w:t>。</w:t>
          </w:r>
          <w:r w:rsidRPr="00006E47">
            <w:rPr>
              <w:rFonts w:asciiTheme="minorEastAsia" w:eastAsiaTheme="minorEastAsia" w:hAnsiTheme="minorEastAsia" w:hint="eastAsia"/>
              <w:szCs w:val="21"/>
            </w:rPr>
            <w:t>截至报告披露日，案件正在审理中。</w:t>
          </w:r>
        </w:p>
        <w:p w:rsidR="00EB1BBE" w:rsidRPr="00006E47" w:rsidRDefault="00EB1BBE" w:rsidP="00E85A29">
          <w:pPr>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lang w:bidi="ar"/>
            </w:rPr>
            <w:t>（</w:t>
          </w:r>
          <w:r>
            <w:rPr>
              <w:rFonts w:asciiTheme="minorEastAsia" w:eastAsiaTheme="minorEastAsia" w:hAnsiTheme="minorEastAsia" w:hint="eastAsia"/>
              <w:lang w:bidi="ar"/>
            </w:rPr>
            <w:t>29</w:t>
          </w:r>
          <w:r w:rsidRPr="00006E47">
            <w:rPr>
              <w:rFonts w:asciiTheme="minorEastAsia" w:eastAsiaTheme="minorEastAsia" w:hAnsiTheme="minorEastAsia" w:hint="eastAsia"/>
              <w:lang w:bidi="ar"/>
            </w:rPr>
            <w:t>）楼红权诉浙江广播电视集团及第三人龙元建设集团股份有限公司建设工程施工合同纠纷案，</w:t>
          </w:r>
          <w:r>
            <w:rPr>
              <w:rFonts w:asciiTheme="minorEastAsia" w:eastAsiaTheme="minorEastAsia" w:hAnsiTheme="minorEastAsia" w:hint="eastAsia"/>
              <w:kern w:val="2"/>
              <w:lang w:bidi="ar"/>
            </w:rPr>
            <w:t>主要诉讼请求为</w:t>
          </w:r>
          <w:r w:rsidRPr="00006E47">
            <w:rPr>
              <w:rFonts w:asciiTheme="minorEastAsia" w:eastAsiaTheme="minorEastAsia" w:hAnsiTheme="minorEastAsia" w:hint="eastAsia"/>
              <w:lang w:bidi="ar"/>
            </w:rPr>
            <w:t>：要求浙江广播电视集团支付工程款</w:t>
          </w:r>
          <w:r w:rsidRPr="00006E47">
            <w:rPr>
              <w:rFonts w:asciiTheme="minorEastAsia" w:eastAsiaTheme="minorEastAsia" w:hAnsiTheme="minorEastAsia" w:cs="Calibri"/>
              <w:lang w:bidi="ar"/>
            </w:rPr>
            <w:t>109</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226</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012.41</w:t>
          </w:r>
          <w:r w:rsidRPr="00006E47">
            <w:rPr>
              <w:rFonts w:asciiTheme="minorEastAsia" w:eastAsiaTheme="minorEastAsia" w:hAnsiTheme="minorEastAsia" w:hint="eastAsia"/>
              <w:lang w:bidi="ar"/>
            </w:rPr>
            <w:t>元。截止报告披露日，延期开庭传票尚未收到。</w:t>
          </w:r>
        </w:p>
        <w:p w:rsidR="00EB1BBE" w:rsidRPr="00006E47" w:rsidRDefault="00EB1BBE" w:rsidP="00E85A29">
          <w:pPr>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lang w:bidi="ar"/>
            </w:rPr>
            <w:t>（</w:t>
          </w:r>
          <w:r>
            <w:rPr>
              <w:rFonts w:asciiTheme="minorEastAsia" w:eastAsiaTheme="minorEastAsia" w:hAnsiTheme="minorEastAsia" w:hint="eastAsia"/>
              <w:lang w:bidi="ar"/>
            </w:rPr>
            <w:t>30</w:t>
          </w:r>
          <w:r w:rsidRPr="00006E47">
            <w:rPr>
              <w:rFonts w:asciiTheme="minorEastAsia" w:eastAsiaTheme="minorEastAsia" w:hAnsiTheme="minorEastAsia" w:hint="eastAsia"/>
              <w:lang w:bidi="ar"/>
            </w:rPr>
            <w:t>）浙江龙乾建设有限公司诉公司建设工程施工合同纠纷案，</w:t>
          </w:r>
          <w:r>
            <w:rPr>
              <w:rFonts w:asciiTheme="minorEastAsia" w:eastAsiaTheme="minorEastAsia" w:hAnsiTheme="minorEastAsia" w:hint="eastAsia"/>
              <w:kern w:val="2"/>
              <w:lang w:bidi="ar"/>
            </w:rPr>
            <w:t>主要诉讼请求为</w:t>
          </w:r>
          <w:r w:rsidRPr="00006E47">
            <w:rPr>
              <w:rFonts w:asciiTheme="minorEastAsia" w:eastAsiaTheme="minorEastAsia" w:hAnsiTheme="minorEastAsia" w:hint="eastAsia"/>
              <w:lang w:bidi="ar"/>
            </w:rPr>
            <w:t>：要求公司支付工程款</w:t>
          </w:r>
          <w:r w:rsidRPr="00006E47">
            <w:rPr>
              <w:rFonts w:asciiTheme="minorEastAsia" w:eastAsiaTheme="minorEastAsia" w:hAnsiTheme="minorEastAsia" w:cs="Calibri"/>
              <w:lang w:bidi="ar"/>
            </w:rPr>
            <w:t>12</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157</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801</w:t>
          </w:r>
          <w:r w:rsidR="00A0685C">
            <w:rPr>
              <w:rFonts w:asciiTheme="minorEastAsia" w:eastAsiaTheme="minorEastAsia" w:hAnsiTheme="minorEastAsia" w:cs="Calibri" w:hint="eastAsia"/>
              <w:lang w:bidi="ar"/>
            </w:rPr>
            <w:t>.00</w:t>
          </w:r>
          <w:r w:rsidRPr="00006E47">
            <w:rPr>
              <w:rFonts w:asciiTheme="minorEastAsia" w:eastAsiaTheme="minorEastAsia" w:hAnsiTheme="minorEastAsia" w:hint="eastAsia"/>
              <w:lang w:bidi="ar"/>
            </w:rPr>
            <w:t>元及利息</w:t>
          </w:r>
          <w:r w:rsidRPr="00006E47">
            <w:rPr>
              <w:rFonts w:asciiTheme="minorEastAsia" w:eastAsiaTheme="minorEastAsia" w:hAnsiTheme="minorEastAsia" w:cs="Calibri"/>
              <w:lang w:bidi="ar"/>
            </w:rPr>
            <w:t>1</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629</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600</w:t>
          </w:r>
          <w:r w:rsidR="00A0685C">
            <w:rPr>
              <w:rFonts w:asciiTheme="minorEastAsia" w:eastAsiaTheme="minorEastAsia" w:hAnsiTheme="minorEastAsia" w:cs="Calibri" w:hint="eastAsia"/>
              <w:lang w:bidi="ar"/>
            </w:rPr>
            <w:t>.00</w:t>
          </w:r>
          <w:r w:rsidRPr="00006E47">
            <w:rPr>
              <w:rFonts w:asciiTheme="minorEastAsia" w:eastAsiaTheme="minorEastAsia" w:hAnsiTheme="minorEastAsia" w:hint="eastAsia"/>
              <w:lang w:bidi="ar"/>
            </w:rPr>
            <w:t>元，合计</w:t>
          </w:r>
          <w:r w:rsidRPr="00006E47">
            <w:rPr>
              <w:rFonts w:asciiTheme="minorEastAsia" w:eastAsiaTheme="minorEastAsia" w:hAnsiTheme="minorEastAsia" w:cs="Calibri"/>
              <w:lang w:bidi="ar"/>
            </w:rPr>
            <w:t>13</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787</w:t>
          </w:r>
          <w:r w:rsidR="00A0685C">
            <w:rPr>
              <w:rFonts w:asciiTheme="minorEastAsia" w:eastAsiaTheme="minorEastAsia" w:hAnsiTheme="minorEastAsia" w:cs="Calibri" w:hint="eastAsia"/>
              <w:lang w:bidi="ar"/>
            </w:rPr>
            <w:t>,</w:t>
          </w:r>
          <w:r w:rsidRPr="00006E47">
            <w:rPr>
              <w:rFonts w:asciiTheme="minorEastAsia" w:eastAsiaTheme="minorEastAsia" w:hAnsiTheme="minorEastAsia" w:cs="Calibri"/>
              <w:lang w:bidi="ar"/>
            </w:rPr>
            <w:t>401</w:t>
          </w:r>
          <w:r w:rsidR="00A0685C">
            <w:rPr>
              <w:rFonts w:asciiTheme="minorEastAsia" w:eastAsiaTheme="minorEastAsia" w:hAnsiTheme="minorEastAsia" w:cs="Calibri" w:hint="eastAsia"/>
              <w:lang w:bidi="ar"/>
            </w:rPr>
            <w:t>.00</w:t>
          </w:r>
          <w:r w:rsidRPr="00006E47">
            <w:rPr>
              <w:rFonts w:asciiTheme="minorEastAsia" w:eastAsiaTheme="minorEastAsia" w:hAnsiTheme="minorEastAsia" w:hint="eastAsia"/>
              <w:lang w:bidi="ar"/>
            </w:rPr>
            <w:t>元。截止报告披露日，案件尚在审理中。</w:t>
          </w:r>
        </w:p>
        <w:p w:rsidR="00EB1BBE" w:rsidRPr="00006E47" w:rsidRDefault="00EB1BBE" w:rsidP="00E85A29">
          <w:pPr>
            <w:widowControl w:val="0"/>
            <w:snapToGrid w:val="0"/>
            <w:spacing w:before="100" w:beforeAutospacing="1" w:after="100" w:afterAutospacing="1"/>
            <w:rPr>
              <w:rFonts w:asciiTheme="minorEastAsia" w:eastAsiaTheme="minorEastAsia" w:hAnsiTheme="minorEastAsia"/>
              <w:kern w:val="2"/>
              <w:lang w:bidi="ar"/>
            </w:rPr>
          </w:pPr>
          <w:r w:rsidRPr="00006E47">
            <w:rPr>
              <w:rFonts w:asciiTheme="minorEastAsia" w:eastAsiaTheme="minorEastAsia" w:hAnsiTheme="minorEastAsia" w:hint="eastAsia"/>
            </w:rPr>
            <w:t>（</w:t>
          </w:r>
          <w:r>
            <w:rPr>
              <w:rFonts w:asciiTheme="minorEastAsia" w:eastAsiaTheme="minorEastAsia" w:hAnsiTheme="minorEastAsia" w:hint="eastAsia"/>
            </w:rPr>
            <w:t>31</w:t>
          </w:r>
          <w:r w:rsidRPr="00006E47">
            <w:rPr>
              <w:rFonts w:asciiTheme="minorEastAsia" w:eastAsiaTheme="minorEastAsia" w:hAnsiTheme="minorEastAsia" w:hint="eastAsia"/>
            </w:rPr>
            <w:t>）上海勤超混凝土有限公司诉</w:t>
          </w:r>
          <w:r>
            <w:rPr>
              <w:rFonts w:asciiTheme="minorEastAsia" w:eastAsiaTheme="minorEastAsia" w:hAnsiTheme="minorEastAsia" w:hint="eastAsia"/>
              <w:kern w:val="2"/>
              <w:lang w:bidi="ar"/>
            </w:rPr>
            <w:t>公司买卖合同纠纷案，主要诉讼请求为：要求</w:t>
          </w:r>
          <w:r w:rsidRPr="00006E47">
            <w:rPr>
              <w:rFonts w:asciiTheme="minorEastAsia" w:eastAsiaTheme="minorEastAsia" w:hAnsiTheme="minorEastAsia" w:hint="eastAsia"/>
              <w:kern w:val="2"/>
              <w:lang w:bidi="ar"/>
            </w:rPr>
            <w:t>公司支付货款15</w:t>
          </w:r>
          <w:r w:rsidR="00A0685C">
            <w:rPr>
              <w:rFonts w:asciiTheme="minorEastAsia" w:eastAsiaTheme="minorEastAsia" w:hAnsiTheme="minorEastAsia" w:hint="eastAsia"/>
              <w:kern w:val="2"/>
              <w:lang w:bidi="ar"/>
            </w:rPr>
            <w:t>,</w:t>
          </w:r>
          <w:r w:rsidRPr="00006E47">
            <w:rPr>
              <w:rFonts w:asciiTheme="minorEastAsia" w:eastAsiaTheme="minorEastAsia" w:hAnsiTheme="minorEastAsia" w:hint="eastAsia"/>
              <w:kern w:val="2"/>
              <w:lang w:bidi="ar"/>
            </w:rPr>
            <w:t>152</w:t>
          </w:r>
          <w:r w:rsidR="00A0685C">
            <w:rPr>
              <w:rFonts w:asciiTheme="minorEastAsia" w:eastAsiaTheme="minorEastAsia" w:hAnsiTheme="minorEastAsia" w:hint="eastAsia"/>
              <w:kern w:val="2"/>
              <w:lang w:bidi="ar"/>
            </w:rPr>
            <w:t>,</w:t>
          </w:r>
          <w:r w:rsidRPr="00006E47">
            <w:rPr>
              <w:rFonts w:asciiTheme="minorEastAsia" w:eastAsiaTheme="minorEastAsia" w:hAnsiTheme="minorEastAsia" w:hint="eastAsia"/>
              <w:kern w:val="2"/>
              <w:lang w:bidi="ar"/>
            </w:rPr>
            <w:t>058.02元及利息，截止报告披露日，案件尚在审理中。</w:t>
          </w:r>
        </w:p>
        <w:p w:rsidR="00EB1BBE" w:rsidRPr="00006E47" w:rsidRDefault="00EB1BBE" w:rsidP="00E85A29">
          <w:pPr>
            <w:widowControl w:val="0"/>
            <w:snapToGrid w:val="0"/>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rPr>
            <w:t>（3</w:t>
          </w:r>
          <w:r>
            <w:rPr>
              <w:rFonts w:asciiTheme="minorEastAsia" w:eastAsiaTheme="minorEastAsia" w:hAnsiTheme="minorEastAsia" w:hint="eastAsia"/>
            </w:rPr>
            <w:t>2</w:t>
          </w:r>
          <w:r w:rsidRPr="00006E47">
            <w:rPr>
              <w:rFonts w:asciiTheme="minorEastAsia" w:eastAsiaTheme="minorEastAsia" w:hAnsiTheme="minorEastAsia" w:hint="eastAsia"/>
            </w:rPr>
            <w:t>）江苏钰海建材贸易有限公司诉公司票据款纠纷案，诉请要求公司支付票据款14</w:t>
          </w:r>
          <w:r w:rsidR="00A0685C">
            <w:rPr>
              <w:rFonts w:asciiTheme="minorEastAsia" w:eastAsiaTheme="minorEastAsia" w:hAnsiTheme="minorEastAsia" w:hint="eastAsia"/>
            </w:rPr>
            <w:t>,</w:t>
          </w:r>
          <w:r w:rsidRPr="00006E47">
            <w:rPr>
              <w:rFonts w:asciiTheme="minorEastAsia" w:eastAsiaTheme="minorEastAsia" w:hAnsiTheme="minorEastAsia" w:hint="eastAsia"/>
            </w:rPr>
            <w:t>462</w:t>
          </w:r>
          <w:r w:rsidR="00A0685C">
            <w:rPr>
              <w:rFonts w:asciiTheme="minorEastAsia" w:eastAsiaTheme="minorEastAsia" w:hAnsiTheme="minorEastAsia" w:hint="eastAsia"/>
            </w:rPr>
            <w:t>,</w:t>
          </w:r>
          <w:r w:rsidRPr="00006E47">
            <w:rPr>
              <w:rFonts w:asciiTheme="minorEastAsia" w:eastAsiaTheme="minorEastAsia" w:hAnsiTheme="minorEastAsia" w:hint="eastAsia"/>
            </w:rPr>
            <w:t>993.67元，利息4</w:t>
          </w:r>
          <w:r w:rsidR="00A0685C">
            <w:rPr>
              <w:rFonts w:asciiTheme="minorEastAsia" w:eastAsiaTheme="minorEastAsia" w:hAnsiTheme="minorEastAsia" w:hint="eastAsia"/>
            </w:rPr>
            <w:t>,</w:t>
          </w:r>
          <w:r w:rsidRPr="00006E47">
            <w:rPr>
              <w:rFonts w:asciiTheme="minorEastAsia" w:eastAsiaTheme="minorEastAsia" w:hAnsiTheme="minorEastAsia" w:hint="eastAsia"/>
            </w:rPr>
            <w:t>979</w:t>
          </w:r>
          <w:r w:rsidR="00A0685C">
            <w:rPr>
              <w:rFonts w:asciiTheme="minorEastAsia" w:eastAsiaTheme="minorEastAsia" w:hAnsiTheme="minorEastAsia" w:hint="eastAsia"/>
            </w:rPr>
            <w:t>,</w:t>
          </w:r>
          <w:r w:rsidRPr="00006E47">
            <w:rPr>
              <w:rFonts w:asciiTheme="minorEastAsia" w:eastAsiaTheme="minorEastAsia" w:hAnsiTheme="minorEastAsia" w:hint="eastAsia"/>
            </w:rPr>
            <w:t>671</w:t>
          </w:r>
          <w:r w:rsidR="00A0685C">
            <w:rPr>
              <w:rFonts w:asciiTheme="minorEastAsia" w:eastAsiaTheme="minorEastAsia" w:hAnsiTheme="minorEastAsia" w:hint="eastAsia"/>
            </w:rPr>
            <w:t>.00</w:t>
          </w:r>
          <w:r w:rsidRPr="00006E47">
            <w:rPr>
              <w:rFonts w:asciiTheme="minorEastAsia" w:eastAsiaTheme="minorEastAsia" w:hAnsiTheme="minorEastAsia" w:hint="eastAsia"/>
            </w:rPr>
            <w:t>元，合计19</w:t>
          </w:r>
          <w:r w:rsidR="00A0685C">
            <w:rPr>
              <w:rFonts w:asciiTheme="minorEastAsia" w:eastAsiaTheme="minorEastAsia" w:hAnsiTheme="minorEastAsia" w:hint="eastAsia"/>
            </w:rPr>
            <w:t>,</w:t>
          </w:r>
          <w:r w:rsidRPr="00006E47">
            <w:rPr>
              <w:rFonts w:asciiTheme="minorEastAsia" w:eastAsiaTheme="minorEastAsia" w:hAnsiTheme="minorEastAsia" w:hint="eastAsia"/>
            </w:rPr>
            <w:t>442</w:t>
          </w:r>
          <w:r w:rsidR="00A0685C">
            <w:rPr>
              <w:rFonts w:asciiTheme="minorEastAsia" w:eastAsiaTheme="minorEastAsia" w:hAnsiTheme="minorEastAsia" w:hint="eastAsia"/>
            </w:rPr>
            <w:t>,</w:t>
          </w:r>
          <w:r w:rsidRPr="00006E47">
            <w:rPr>
              <w:rFonts w:asciiTheme="minorEastAsia" w:eastAsiaTheme="minorEastAsia" w:hAnsiTheme="minorEastAsia" w:hint="eastAsia"/>
            </w:rPr>
            <w:t>664.67元，</w:t>
          </w:r>
          <w:r w:rsidRPr="00006E47">
            <w:rPr>
              <w:rFonts w:asciiTheme="minorEastAsia" w:eastAsiaTheme="minorEastAsia" w:hAnsiTheme="minorEastAsia" w:hint="eastAsia"/>
              <w:kern w:val="2"/>
              <w:lang w:bidi="ar"/>
            </w:rPr>
            <w:t>截止报告披露日，案件尚在审理中。</w:t>
          </w:r>
        </w:p>
        <w:p w:rsidR="00EB1BBE" w:rsidRPr="00006E47" w:rsidRDefault="00EB1BBE" w:rsidP="00E85A29">
          <w:pPr>
            <w:pStyle w:val="af8"/>
            <w:widowControl w:val="0"/>
            <w:rPr>
              <w:rFonts w:asciiTheme="minorEastAsia" w:eastAsiaTheme="minorEastAsia" w:hAnsiTheme="minorEastAsia"/>
              <w:color w:val="000000"/>
              <w:kern w:val="2"/>
              <w:sz w:val="21"/>
              <w:lang w:bidi="ar"/>
            </w:rPr>
          </w:pPr>
          <w:r w:rsidRPr="00006E47">
            <w:rPr>
              <w:rFonts w:asciiTheme="minorEastAsia" w:eastAsiaTheme="minorEastAsia" w:hAnsiTheme="minorEastAsia" w:hint="eastAsia"/>
              <w:kern w:val="2"/>
              <w:sz w:val="21"/>
              <w:lang w:bidi="ar"/>
            </w:rPr>
            <w:t>（3</w:t>
          </w:r>
          <w:r>
            <w:rPr>
              <w:rFonts w:asciiTheme="minorEastAsia" w:eastAsiaTheme="minorEastAsia" w:hAnsiTheme="minorEastAsia" w:hint="eastAsia"/>
              <w:kern w:val="2"/>
              <w:sz w:val="21"/>
              <w:lang w:bidi="ar"/>
            </w:rPr>
            <w:t>3</w:t>
          </w:r>
          <w:r w:rsidRPr="00006E47">
            <w:rPr>
              <w:rFonts w:asciiTheme="minorEastAsia" w:eastAsiaTheme="minorEastAsia" w:hAnsiTheme="minorEastAsia" w:hint="eastAsia"/>
              <w:kern w:val="2"/>
              <w:sz w:val="21"/>
              <w:lang w:bidi="ar"/>
            </w:rPr>
            <w:t>）</w:t>
          </w:r>
          <w:r>
            <w:rPr>
              <w:rFonts w:asciiTheme="minorEastAsia" w:eastAsiaTheme="minorEastAsia" w:hAnsiTheme="minorEastAsia" w:hint="eastAsia"/>
              <w:color w:val="000000"/>
              <w:kern w:val="2"/>
              <w:sz w:val="21"/>
              <w:lang w:bidi="ar"/>
            </w:rPr>
            <w:t>公司</w:t>
          </w:r>
          <w:r w:rsidRPr="00006E47">
            <w:rPr>
              <w:rFonts w:asciiTheme="minorEastAsia" w:eastAsiaTheme="minorEastAsia" w:hAnsiTheme="minorEastAsia" w:hint="eastAsia"/>
              <w:color w:val="000000"/>
              <w:kern w:val="2"/>
              <w:sz w:val="21"/>
              <w:lang w:bidi="ar"/>
            </w:rPr>
            <w:t>与大陆汽车系统（长沙）有限公司（以下简称“大陆汽车公司”）产生建设工程施工合同纠纷，遂向中国国际经济贸易仲裁委员会上海分会申请仲裁，</w:t>
          </w:r>
          <w:r>
            <w:rPr>
              <w:rFonts w:asciiTheme="minorEastAsia" w:eastAsiaTheme="minorEastAsia" w:hAnsiTheme="minorEastAsia" w:hint="eastAsia"/>
              <w:color w:val="000000"/>
              <w:kern w:val="2"/>
              <w:sz w:val="21"/>
              <w:lang w:bidi="ar"/>
            </w:rPr>
            <w:t>主要</w:t>
          </w:r>
          <w:r w:rsidRPr="00006E47">
            <w:rPr>
              <w:rFonts w:asciiTheme="minorEastAsia" w:eastAsiaTheme="minorEastAsia" w:hAnsiTheme="minorEastAsia" w:hint="eastAsia"/>
              <w:color w:val="000000"/>
              <w:kern w:val="2"/>
              <w:sz w:val="21"/>
              <w:lang w:bidi="ar"/>
            </w:rPr>
            <w:t>仲裁请求为：1、请求裁决被申请人大陆</w:t>
          </w:r>
          <w:r>
            <w:rPr>
              <w:rFonts w:asciiTheme="minorEastAsia" w:eastAsiaTheme="minorEastAsia" w:hAnsiTheme="minorEastAsia" w:hint="eastAsia"/>
              <w:color w:val="000000"/>
              <w:kern w:val="2"/>
              <w:sz w:val="21"/>
              <w:lang w:bidi="ar"/>
            </w:rPr>
            <w:t>汽车公司向</w:t>
          </w:r>
          <w:r w:rsidRPr="00006E47">
            <w:rPr>
              <w:rFonts w:asciiTheme="minorEastAsia" w:eastAsiaTheme="minorEastAsia" w:hAnsiTheme="minorEastAsia" w:hint="eastAsia"/>
              <w:color w:val="000000"/>
              <w:kern w:val="2"/>
              <w:sz w:val="21"/>
              <w:lang w:bidi="ar"/>
            </w:rPr>
            <w:t>公司支付超出发包图纸施工范围的新增施工部分工程款1,287,993.6元；2</w:t>
          </w:r>
          <w:r>
            <w:rPr>
              <w:rFonts w:asciiTheme="minorEastAsia" w:eastAsiaTheme="minorEastAsia" w:hAnsiTheme="minorEastAsia" w:hint="eastAsia"/>
              <w:color w:val="000000"/>
              <w:kern w:val="2"/>
              <w:sz w:val="21"/>
              <w:lang w:bidi="ar"/>
            </w:rPr>
            <w:t>、请求裁决被申请人大陆汽车公司向</w:t>
          </w:r>
          <w:r w:rsidRPr="00006E47">
            <w:rPr>
              <w:rFonts w:asciiTheme="minorEastAsia" w:eastAsiaTheme="minorEastAsia" w:hAnsiTheme="minorEastAsia" w:hint="eastAsia"/>
              <w:color w:val="000000"/>
              <w:kern w:val="2"/>
              <w:sz w:val="21"/>
              <w:lang w:bidi="ar"/>
            </w:rPr>
            <w:t>公司支付发包合同清单中漏项部分及实际施工中超出合同清单预算范围数量的部分施工内容工程款12,021,468.86元；3</w:t>
          </w:r>
          <w:r>
            <w:rPr>
              <w:rFonts w:asciiTheme="minorEastAsia" w:eastAsiaTheme="minorEastAsia" w:hAnsiTheme="minorEastAsia" w:hint="eastAsia"/>
              <w:color w:val="000000"/>
              <w:kern w:val="2"/>
              <w:sz w:val="21"/>
              <w:lang w:bidi="ar"/>
            </w:rPr>
            <w:t>、请求裁决被申请人大陆汽车公司向</w:t>
          </w:r>
          <w:r w:rsidRPr="00006E47">
            <w:rPr>
              <w:rFonts w:asciiTheme="minorEastAsia" w:eastAsiaTheme="minorEastAsia" w:hAnsiTheme="minorEastAsia" w:hint="eastAsia"/>
              <w:color w:val="000000"/>
              <w:kern w:val="2"/>
              <w:sz w:val="21"/>
              <w:lang w:bidi="ar"/>
            </w:rPr>
            <w:t>公司支付因施工过程中被申请人大陆汽车公司对原始设计进行变更所对应产生的变更和/或增加部分工程款1,804,101.88元；4</w:t>
          </w:r>
          <w:r>
            <w:rPr>
              <w:rFonts w:asciiTheme="minorEastAsia" w:eastAsiaTheme="minorEastAsia" w:hAnsiTheme="minorEastAsia" w:hint="eastAsia"/>
              <w:color w:val="000000"/>
              <w:kern w:val="2"/>
              <w:sz w:val="21"/>
              <w:lang w:bidi="ar"/>
            </w:rPr>
            <w:t>、请求裁决被申请人大陆汽车公司向</w:t>
          </w:r>
          <w:r w:rsidRPr="00006E47">
            <w:rPr>
              <w:rFonts w:asciiTheme="minorEastAsia" w:eastAsiaTheme="minorEastAsia" w:hAnsiTheme="minorEastAsia" w:hint="eastAsia"/>
              <w:color w:val="000000"/>
              <w:kern w:val="2"/>
              <w:sz w:val="21"/>
              <w:lang w:bidi="ar"/>
            </w:rPr>
            <w:t>公司支付因原材料涨价和工程量差异导致的实际成本增加26,242,432.64元；5</w:t>
          </w:r>
          <w:r>
            <w:rPr>
              <w:rFonts w:asciiTheme="minorEastAsia" w:eastAsiaTheme="minorEastAsia" w:hAnsiTheme="minorEastAsia" w:hint="eastAsia"/>
              <w:color w:val="000000"/>
              <w:kern w:val="2"/>
              <w:sz w:val="21"/>
              <w:lang w:bidi="ar"/>
            </w:rPr>
            <w:t>、请求裁决被申请人大陆汽车公司向公司支付因异常持续性高温天气造成的</w:t>
          </w:r>
          <w:r w:rsidRPr="00006E47">
            <w:rPr>
              <w:rFonts w:asciiTheme="minorEastAsia" w:eastAsiaTheme="minorEastAsia" w:hAnsiTheme="minorEastAsia" w:hint="eastAsia"/>
              <w:color w:val="000000"/>
              <w:kern w:val="2"/>
              <w:sz w:val="21"/>
              <w:lang w:bidi="ar"/>
            </w:rPr>
            <w:t>公司施工成本所增加的费用4,219,084.25元；6</w:t>
          </w:r>
          <w:r>
            <w:rPr>
              <w:rFonts w:asciiTheme="minorEastAsia" w:eastAsiaTheme="minorEastAsia" w:hAnsiTheme="minorEastAsia" w:hint="eastAsia"/>
              <w:color w:val="000000"/>
              <w:kern w:val="2"/>
              <w:sz w:val="21"/>
              <w:lang w:bidi="ar"/>
            </w:rPr>
            <w:t>、请求裁决被申请人大陆汽车公司向公司支付因疫情因素造成的</w:t>
          </w:r>
          <w:r w:rsidRPr="00006E47">
            <w:rPr>
              <w:rFonts w:asciiTheme="minorEastAsia" w:eastAsiaTheme="minorEastAsia" w:hAnsiTheme="minorEastAsia" w:hint="eastAsia"/>
              <w:color w:val="000000"/>
              <w:kern w:val="2"/>
              <w:sz w:val="21"/>
              <w:lang w:bidi="ar"/>
            </w:rPr>
            <w:t>公司施工成本所增加的费用9,808,059.56元；7</w:t>
          </w:r>
          <w:r>
            <w:rPr>
              <w:rFonts w:asciiTheme="minorEastAsia" w:eastAsiaTheme="minorEastAsia" w:hAnsiTheme="minorEastAsia" w:hint="eastAsia"/>
              <w:color w:val="000000"/>
              <w:kern w:val="2"/>
              <w:sz w:val="21"/>
              <w:lang w:bidi="ar"/>
            </w:rPr>
            <w:t>、请求裁决被申请人大陆汽车公司向</w:t>
          </w:r>
          <w:r w:rsidRPr="00006E47">
            <w:rPr>
              <w:rFonts w:asciiTheme="minorEastAsia" w:eastAsiaTheme="minorEastAsia" w:hAnsiTheme="minorEastAsia" w:hint="eastAsia"/>
              <w:color w:val="000000"/>
              <w:kern w:val="2"/>
              <w:sz w:val="21"/>
              <w:lang w:bidi="ar"/>
            </w:rPr>
            <w:t>公司支付总承包协调及管理费用28,340，872</w:t>
          </w:r>
          <w:r w:rsidR="00A0685C">
            <w:rPr>
              <w:rFonts w:asciiTheme="minorEastAsia" w:eastAsiaTheme="minorEastAsia" w:hAnsiTheme="minorEastAsia" w:hint="eastAsia"/>
              <w:color w:val="000000"/>
              <w:kern w:val="2"/>
              <w:sz w:val="21"/>
              <w:lang w:bidi="ar"/>
            </w:rPr>
            <w:t>.00</w:t>
          </w:r>
          <w:r w:rsidRPr="00006E47">
            <w:rPr>
              <w:rFonts w:asciiTheme="minorEastAsia" w:eastAsiaTheme="minorEastAsia" w:hAnsiTheme="minorEastAsia" w:hint="eastAsia"/>
              <w:color w:val="000000"/>
              <w:kern w:val="2"/>
              <w:sz w:val="21"/>
              <w:lang w:bidi="ar"/>
            </w:rPr>
            <w:t>元；8、请求裁决被申请人大陆汽车公司向公司支付质保金6,637,539.26元；9、请求裁决被申请人大陆汽车公司承担因本案支出的律师费700,000</w:t>
          </w:r>
          <w:r w:rsidR="00A0685C">
            <w:rPr>
              <w:rFonts w:asciiTheme="minorEastAsia" w:eastAsiaTheme="minorEastAsia" w:hAnsiTheme="minorEastAsia" w:hint="eastAsia"/>
              <w:color w:val="000000"/>
              <w:kern w:val="2"/>
              <w:sz w:val="21"/>
              <w:lang w:bidi="ar"/>
            </w:rPr>
            <w:t>.00</w:t>
          </w:r>
          <w:r w:rsidRPr="00006E47">
            <w:rPr>
              <w:rFonts w:asciiTheme="minorEastAsia" w:eastAsiaTheme="minorEastAsia" w:hAnsiTheme="minorEastAsia" w:hint="eastAsia"/>
              <w:color w:val="000000"/>
              <w:kern w:val="2"/>
              <w:sz w:val="21"/>
              <w:lang w:bidi="ar"/>
            </w:rPr>
            <w:t>元；上述仲裁请求金额合计90,361,552.06元 （金额包含增值税）。截至报告披露日，本案尚在审理中。</w:t>
          </w:r>
        </w:p>
        <w:p w:rsidR="00EB1BBE" w:rsidRPr="00006E47" w:rsidRDefault="00EB1BBE" w:rsidP="00E85A29">
          <w:pPr>
            <w:pStyle w:val="af8"/>
            <w:widowControl w:val="0"/>
            <w:rPr>
              <w:rFonts w:asciiTheme="minorEastAsia" w:eastAsiaTheme="minorEastAsia" w:hAnsiTheme="minorEastAsia"/>
              <w:color w:val="000000"/>
              <w:kern w:val="2"/>
              <w:sz w:val="21"/>
              <w:lang w:bidi="ar"/>
            </w:rPr>
          </w:pPr>
          <w:r w:rsidRPr="00006E47">
            <w:rPr>
              <w:rFonts w:asciiTheme="minorEastAsia" w:eastAsiaTheme="minorEastAsia" w:hAnsiTheme="minorEastAsia" w:hint="eastAsia"/>
              <w:color w:val="000000"/>
              <w:kern w:val="2"/>
              <w:sz w:val="21"/>
              <w:lang w:bidi="ar"/>
            </w:rPr>
            <w:t>（3</w:t>
          </w:r>
          <w:r>
            <w:rPr>
              <w:rFonts w:asciiTheme="minorEastAsia" w:eastAsiaTheme="minorEastAsia" w:hAnsiTheme="minorEastAsia" w:hint="eastAsia"/>
              <w:color w:val="000000"/>
              <w:kern w:val="2"/>
              <w:sz w:val="21"/>
              <w:lang w:bidi="ar"/>
            </w:rPr>
            <w:t>4</w:t>
          </w:r>
          <w:r w:rsidRPr="00006E47">
            <w:rPr>
              <w:rFonts w:asciiTheme="minorEastAsia" w:eastAsiaTheme="minorEastAsia" w:hAnsiTheme="minorEastAsia" w:hint="eastAsia"/>
              <w:color w:val="000000"/>
              <w:kern w:val="2"/>
              <w:sz w:val="21"/>
              <w:lang w:bidi="ar"/>
            </w:rPr>
            <w:t>）山西金冠建筑工程有限公司（以下简称“金冠公司”）诉公司产生的建筑设备租赁合同纠纷</w:t>
          </w:r>
          <w:r w:rsidRPr="00006E47">
            <w:rPr>
              <w:rFonts w:asciiTheme="minorEastAsia" w:eastAsiaTheme="minorEastAsia" w:hAnsiTheme="minorEastAsia" w:hint="eastAsia"/>
              <w:kern w:val="2"/>
              <w:sz w:val="21"/>
              <w:lang w:bidi="ar"/>
            </w:rPr>
            <w:t>，向象山县人民法院提起诉讼，</w:t>
          </w:r>
          <w:r>
            <w:rPr>
              <w:rFonts w:asciiTheme="minorEastAsia" w:eastAsiaTheme="minorEastAsia" w:hAnsiTheme="minorEastAsia" w:hint="eastAsia"/>
              <w:kern w:val="2"/>
              <w:sz w:val="21"/>
              <w:lang w:bidi="ar"/>
            </w:rPr>
            <w:t>主要</w:t>
          </w:r>
          <w:r w:rsidRPr="00006E47">
            <w:rPr>
              <w:rFonts w:asciiTheme="minorEastAsia" w:eastAsiaTheme="minorEastAsia" w:hAnsiTheme="minorEastAsia" w:hint="eastAsia"/>
              <w:kern w:val="2"/>
              <w:sz w:val="21"/>
              <w:lang w:bidi="ar"/>
            </w:rPr>
            <w:t>诉讼请求为：请求判令被告支付原告租金6</w:t>
          </w:r>
          <w:r w:rsidR="00A0685C">
            <w:rPr>
              <w:rFonts w:asciiTheme="minorEastAsia" w:eastAsiaTheme="minorEastAsia" w:hAnsiTheme="minorEastAsia" w:hint="eastAsia"/>
              <w:kern w:val="2"/>
              <w:sz w:val="21"/>
              <w:lang w:bidi="ar"/>
            </w:rPr>
            <w:t>,</w:t>
          </w:r>
          <w:r w:rsidRPr="00006E47">
            <w:rPr>
              <w:rFonts w:asciiTheme="minorEastAsia" w:eastAsiaTheme="minorEastAsia" w:hAnsiTheme="minorEastAsia" w:hint="eastAsia"/>
              <w:kern w:val="2"/>
              <w:sz w:val="21"/>
              <w:lang w:bidi="ar"/>
            </w:rPr>
            <w:t>435</w:t>
          </w:r>
          <w:r w:rsidR="00A0685C">
            <w:rPr>
              <w:rFonts w:asciiTheme="minorEastAsia" w:eastAsiaTheme="minorEastAsia" w:hAnsiTheme="minorEastAsia" w:hint="eastAsia"/>
              <w:kern w:val="2"/>
              <w:sz w:val="21"/>
              <w:lang w:bidi="ar"/>
            </w:rPr>
            <w:t>,</w:t>
          </w:r>
          <w:r w:rsidRPr="00006E47">
            <w:rPr>
              <w:rFonts w:asciiTheme="minorEastAsia" w:eastAsiaTheme="minorEastAsia" w:hAnsiTheme="minorEastAsia" w:hint="eastAsia"/>
              <w:kern w:val="2"/>
              <w:sz w:val="21"/>
              <w:lang w:bidi="ar"/>
            </w:rPr>
            <w:t>420</w:t>
          </w:r>
          <w:r w:rsidR="00A0685C">
            <w:rPr>
              <w:rFonts w:asciiTheme="minorEastAsia" w:eastAsiaTheme="minorEastAsia" w:hAnsiTheme="minorEastAsia" w:hint="eastAsia"/>
              <w:kern w:val="2"/>
              <w:sz w:val="21"/>
              <w:lang w:bidi="ar"/>
            </w:rPr>
            <w:t>.00</w:t>
          </w:r>
          <w:r w:rsidRPr="00006E47">
            <w:rPr>
              <w:rFonts w:asciiTheme="minorEastAsia" w:eastAsiaTheme="minorEastAsia" w:hAnsiTheme="minorEastAsia" w:hint="eastAsia"/>
              <w:kern w:val="2"/>
              <w:sz w:val="21"/>
              <w:lang w:bidi="ar"/>
            </w:rPr>
            <w:t>元</w:t>
          </w:r>
          <w:r>
            <w:rPr>
              <w:rFonts w:asciiTheme="minorEastAsia" w:eastAsiaTheme="minorEastAsia" w:hAnsiTheme="minorEastAsia" w:hint="eastAsia"/>
              <w:kern w:val="2"/>
              <w:sz w:val="21"/>
              <w:lang w:bidi="ar"/>
            </w:rPr>
            <w:t>及相关损失。</w:t>
          </w:r>
          <w:r w:rsidRPr="00006E47">
            <w:rPr>
              <w:rFonts w:asciiTheme="minorEastAsia" w:eastAsiaTheme="minorEastAsia" w:hAnsiTheme="minorEastAsia" w:hint="eastAsia"/>
              <w:color w:val="000000"/>
              <w:kern w:val="2"/>
              <w:sz w:val="21"/>
              <w:lang w:bidi="ar"/>
            </w:rPr>
            <w:t>截至报告披露日，本案等待开庭中。</w:t>
          </w:r>
        </w:p>
        <w:p w:rsidR="00EB1BBE" w:rsidRPr="00006E47" w:rsidRDefault="00EB1BBE" w:rsidP="00E85A29">
          <w:pPr>
            <w:spacing w:before="100" w:beforeAutospacing="1" w:after="100" w:afterAutospacing="1"/>
            <w:rPr>
              <w:rFonts w:asciiTheme="minorEastAsia" w:eastAsiaTheme="minorEastAsia" w:hAnsiTheme="minorEastAsia"/>
            </w:rPr>
          </w:pPr>
          <w:r>
            <w:rPr>
              <w:rFonts w:asciiTheme="minorEastAsia" w:eastAsiaTheme="minorEastAsia" w:hAnsiTheme="minorEastAsia" w:hint="eastAsia"/>
            </w:rPr>
            <w:t>(35</w:t>
          </w:r>
          <w:r w:rsidRPr="00006E47">
            <w:rPr>
              <w:rFonts w:asciiTheme="minorEastAsia" w:eastAsiaTheme="minorEastAsia" w:hAnsiTheme="minorEastAsia" w:hint="eastAsia"/>
            </w:rPr>
            <w:t>)中能建华东润业工程建设有限公司（原为“浙江润业建设有限公司”）起诉公司、龙元明城投资管理（上海）有限公司、象山明浦基础设施开发有限公司、杭州城投建设有限公司，要求支付工程款1</w:t>
          </w:r>
          <w:r w:rsidR="00A0685C">
            <w:rPr>
              <w:rFonts w:asciiTheme="minorEastAsia" w:eastAsiaTheme="minorEastAsia" w:hAnsiTheme="minorEastAsia" w:hint="eastAsia"/>
            </w:rPr>
            <w:t>,</w:t>
          </w:r>
          <w:r w:rsidRPr="00006E47">
            <w:rPr>
              <w:rFonts w:asciiTheme="minorEastAsia" w:eastAsiaTheme="minorEastAsia" w:hAnsiTheme="minorEastAsia" w:hint="eastAsia"/>
            </w:rPr>
            <w:t>930.07万元</w:t>
          </w:r>
          <w:r>
            <w:rPr>
              <w:rFonts w:asciiTheme="minorEastAsia" w:eastAsiaTheme="minorEastAsia" w:hAnsiTheme="minorEastAsia" w:hint="eastAsia"/>
            </w:rPr>
            <w:t>及利息</w:t>
          </w:r>
          <w:r w:rsidRPr="00006E47">
            <w:rPr>
              <w:rFonts w:asciiTheme="minorEastAsia" w:eastAsiaTheme="minorEastAsia" w:hAnsiTheme="minorEastAsia" w:hint="eastAsia"/>
            </w:rPr>
            <w:t>，本息共计3</w:t>
          </w:r>
          <w:r w:rsidR="00A0685C">
            <w:rPr>
              <w:rFonts w:asciiTheme="minorEastAsia" w:eastAsiaTheme="minorEastAsia" w:hAnsiTheme="minorEastAsia" w:hint="eastAsia"/>
            </w:rPr>
            <w:t>,</w:t>
          </w:r>
          <w:r w:rsidRPr="00006E47">
            <w:rPr>
              <w:rFonts w:asciiTheme="minorEastAsia" w:eastAsiaTheme="minorEastAsia" w:hAnsiTheme="minorEastAsia" w:hint="eastAsia"/>
            </w:rPr>
            <w:t>168.99万元。截至报告披露日，本案尚在审理中。</w:t>
          </w:r>
        </w:p>
        <w:p w:rsidR="00EB1BBE" w:rsidRPr="00006E47" w:rsidRDefault="00EB1BBE" w:rsidP="00E85A29">
          <w:pPr>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rPr>
            <w:t>（</w:t>
          </w:r>
          <w:r>
            <w:rPr>
              <w:rFonts w:asciiTheme="minorEastAsia" w:eastAsiaTheme="minorEastAsia" w:hAnsiTheme="minorEastAsia" w:hint="eastAsia"/>
            </w:rPr>
            <w:t>36</w:t>
          </w:r>
          <w:r w:rsidRPr="00006E47">
            <w:rPr>
              <w:rFonts w:asciiTheme="minorEastAsia" w:eastAsiaTheme="minorEastAsia" w:hAnsiTheme="minorEastAsia" w:hint="eastAsia"/>
            </w:rPr>
            <w:t>）北京银行股份有限公司潍坊分行诉潍坊明博公共设施有限公司、公司金融借款合同纠纷，要求支付潍州大厦PPP项目融资贷款本金19</w:t>
          </w:r>
          <w:r w:rsidR="00A0685C">
            <w:rPr>
              <w:rFonts w:asciiTheme="minorEastAsia" w:eastAsiaTheme="minorEastAsia" w:hAnsiTheme="minorEastAsia" w:hint="eastAsia"/>
            </w:rPr>
            <w:t>,</w:t>
          </w:r>
          <w:r w:rsidRPr="00006E47">
            <w:rPr>
              <w:rFonts w:asciiTheme="minorEastAsia" w:eastAsiaTheme="minorEastAsia" w:hAnsiTheme="minorEastAsia" w:hint="eastAsia"/>
            </w:rPr>
            <w:t>973</w:t>
          </w:r>
          <w:r w:rsidR="00A0685C">
            <w:rPr>
              <w:rFonts w:asciiTheme="minorEastAsia" w:eastAsiaTheme="minorEastAsia" w:hAnsiTheme="minorEastAsia" w:hint="eastAsia"/>
            </w:rPr>
            <w:t>,</w:t>
          </w:r>
          <w:r w:rsidRPr="00006E47">
            <w:rPr>
              <w:rFonts w:asciiTheme="minorEastAsia" w:eastAsiaTheme="minorEastAsia" w:hAnsiTheme="minorEastAsia" w:hint="eastAsia"/>
            </w:rPr>
            <w:t>217.64元、利息493</w:t>
          </w:r>
          <w:r w:rsidR="00A0685C">
            <w:rPr>
              <w:rFonts w:asciiTheme="minorEastAsia" w:eastAsiaTheme="minorEastAsia" w:hAnsiTheme="minorEastAsia" w:hint="eastAsia"/>
            </w:rPr>
            <w:t>,</w:t>
          </w:r>
          <w:r w:rsidRPr="00006E47">
            <w:rPr>
              <w:rFonts w:asciiTheme="minorEastAsia" w:eastAsiaTheme="minorEastAsia" w:hAnsiTheme="minorEastAsia" w:hint="eastAsia"/>
            </w:rPr>
            <w:t>595.67元，截至报告披露日，本案尚在审理中。</w:t>
          </w:r>
        </w:p>
        <w:p w:rsidR="00EB1BBE" w:rsidRPr="00006E47" w:rsidRDefault="00EB1BBE" w:rsidP="00E85A29">
          <w:pPr>
            <w:spacing w:before="100" w:beforeAutospacing="1" w:after="100" w:afterAutospacing="1"/>
            <w:rPr>
              <w:rFonts w:asciiTheme="minorEastAsia" w:eastAsiaTheme="minorEastAsia" w:hAnsiTheme="minorEastAsia"/>
            </w:rPr>
          </w:pPr>
          <w:r w:rsidRPr="00006E47">
            <w:rPr>
              <w:rFonts w:asciiTheme="minorEastAsia" w:eastAsiaTheme="minorEastAsia" w:hAnsiTheme="minorEastAsia" w:hint="eastAsia"/>
            </w:rPr>
            <w:t>（</w:t>
          </w:r>
          <w:r>
            <w:rPr>
              <w:rFonts w:asciiTheme="minorEastAsia" w:eastAsiaTheme="minorEastAsia" w:hAnsiTheme="minorEastAsia" w:hint="eastAsia"/>
            </w:rPr>
            <w:t>37</w:t>
          </w:r>
          <w:r w:rsidRPr="00006E47">
            <w:rPr>
              <w:rFonts w:asciiTheme="minorEastAsia" w:eastAsiaTheme="minorEastAsia" w:hAnsiTheme="minorEastAsia" w:hint="eastAsia"/>
            </w:rPr>
            <w:t>）王晨诉公司、宁波阳光海湾发展有限公司建设工程施工合同纠纷，要求支付43</w:t>
          </w:r>
          <w:r w:rsidR="00A0685C">
            <w:rPr>
              <w:rFonts w:asciiTheme="minorEastAsia" w:eastAsiaTheme="minorEastAsia" w:hAnsiTheme="minorEastAsia" w:hint="eastAsia"/>
            </w:rPr>
            <w:t>,</w:t>
          </w:r>
          <w:r w:rsidRPr="00006E47">
            <w:rPr>
              <w:rFonts w:asciiTheme="minorEastAsia" w:eastAsiaTheme="minorEastAsia" w:hAnsiTheme="minorEastAsia" w:hint="eastAsia"/>
            </w:rPr>
            <w:t>322</w:t>
          </w:r>
          <w:r w:rsidR="00A0685C">
            <w:rPr>
              <w:rFonts w:asciiTheme="minorEastAsia" w:eastAsiaTheme="minorEastAsia" w:hAnsiTheme="minorEastAsia" w:hint="eastAsia"/>
            </w:rPr>
            <w:t>,</w:t>
          </w:r>
          <w:r w:rsidRPr="00006E47">
            <w:rPr>
              <w:rFonts w:asciiTheme="minorEastAsia" w:eastAsiaTheme="minorEastAsia" w:hAnsiTheme="minorEastAsia" w:hint="eastAsia"/>
            </w:rPr>
            <w:t>716.36元及利息，截止报告披露日，本案尚在审理中。</w:t>
          </w:r>
        </w:p>
        <w:p w:rsidR="00EB1BBE" w:rsidRPr="00006E47" w:rsidRDefault="00EB1BBE" w:rsidP="00E85A29">
          <w:pPr>
            <w:spacing w:before="100" w:beforeAutospacing="1" w:after="100" w:afterAutospacing="1"/>
            <w:rPr>
              <w:rFonts w:asciiTheme="minorEastAsia" w:eastAsiaTheme="minorEastAsia" w:hAnsiTheme="minorEastAsia" w:cs="Times New Roman"/>
              <w:bCs w:val="0"/>
              <w:kern w:val="2"/>
              <w:highlight w:val="yellow"/>
            </w:rPr>
          </w:pPr>
          <w:r w:rsidRPr="00006E47">
            <w:rPr>
              <w:rFonts w:asciiTheme="minorEastAsia" w:eastAsiaTheme="minorEastAsia" w:hAnsiTheme="minorEastAsia" w:hint="eastAsia"/>
              <w:bCs w:val="0"/>
              <w:kern w:val="2"/>
              <w:lang w:bidi="ar"/>
            </w:rPr>
            <w:t>（</w:t>
          </w:r>
          <w:r>
            <w:rPr>
              <w:rFonts w:asciiTheme="minorEastAsia" w:eastAsiaTheme="minorEastAsia" w:hAnsiTheme="minorEastAsia" w:hint="eastAsia"/>
              <w:bCs w:val="0"/>
              <w:kern w:val="2"/>
              <w:lang w:bidi="ar"/>
            </w:rPr>
            <w:t>38</w:t>
          </w:r>
          <w:r w:rsidRPr="00006E47">
            <w:rPr>
              <w:rFonts w:asciiTheme="minorEastAsia" w:eastAsiaTheme="minorEastAsia" w:hAnsiTheme="minorEastAsia" w:hint="eastAsia"/>
              <w:bCs w:val="0"/>
              <w:kern w:val="2"/>
              <w:lang w:bidi="ar"/>
            </w:rPr>
            <w:t>）中财招商投资集团商业保理有限公司（以下简称“中财招商”）与公司、龙元明城产生保理合同纠纷，遂向杭州仲裁委员会提起仲裁，主要仲裁请求为</w:t>
          </w:r>
          <w:r>
            <w:rPr>
              <w:rFonts w:asciiTheme="minorEastAsia" w:eastAsiaTheme="minorEastAsia" w:hAnsiTheme="minorEastAsia" w:cs="Calibri"/>
              <w:bCs w:val="0"/>
              <w:kern w:val="2"/>
              <w:lang w:bidi="ar"/>
            </w:rPr>
            <w:t>：</w:t>
          </w:r>
          <w:r w:rsidRPr="00006E47">
            <w:rPr>
              <w:rFonts w:asciiTheme="minorEastAsia" w:eastAsiaTheme="minorEastAsia" w:hAnsiTheme="minorEastAsia" w:hint="eastAsia"/>
              <w:bCs w:val="0"/>
              <w:kern w:val="2"/>
              <w:lang w:bidi="ar"/>
            </w:rPr>
            <w:t xml:space="preserve">依法裁决公司向申请人归还保理融资款本金人民币 </w:t>
          </w:r>
          <w:r w:rsidRPr="00006E47">
            <w:rPr>
              <w:rFonts w:asciiTheme="minorEastAsia" w:eastAsiaTheme="minorEastAsia" w:hAnsiTheme="minorEastAsia" w:cs="Calibri"/>
              <w:bCs w:val="0"/>
              <w:kern w:val="2"/>
              <w:lang w:bidi="ar"/>
            </w:rPr>
            <w:t>17</w:t>
          </w:r>
          <w:r w:rsidR="00A0685C">
            <w:rPr>
              <w:rFonts w:asciiTheme="minorEastAsia" w:eastAsiaTheme="minorEastAsia" w:hAnsiTheme="minorEastAsia" w:cs="Calibri" w:hint="eastAsia"/>
              <w:bCs w:val="0"/>
              <w:kern w:val="2"/>
              <w:lang w:bidi="ar"/>
            </w:rPr>
            <w:t>,</w:t>
          </w:r>
          <w:r w:rsidRPr="00006E47">
            <w:rPr>
              <w:rFonts w:asciiTheme="minorEastAsia" w:eastAsiaTheme="minorEastAsia" w:hAnsiTheme="minorEastAsia" w:cs="Calibri"/>
              <w:bCs w:val="0"/>
              <w:kern w:val="2"/>
              <w:lang w:bidi="ar"/>
            </w:rPr>
            <w:t>80</w:t>
          </w:r>
          <w:r w:rsidR="00A0685C">
            <w:rPr>
              <w:rFonts w:asciiTheme="minorEastAsia" w:eastAsiaTheme="minorEastAsia" w:hAnsiTheme="minorEastAsia" w:hint="eastAsia"/>
              <w:bCs w:val="0"/>
              <w:kern w:val="2"/>
              <w:lang w:bidi="ar"/>
            </w:rPr>
            <w:t>0,000</w:t>
          </w:r>
          <w:r w:rsidR="00C97235">
            <w:rPr>
              <w:rFonts w:asciiTheme="minorEastAsia" w:eastAsiaTheme="minorEastAsia" w:hAnsiTheme="minorEastAsia" w:hint="eastAsia"/>
              <w:bCs w:val="0"/>
              <w:kern w:val="2"/>
              <w:lang w:bidi="ar"/>
            </w:rPr>
            <w:t>.00</w:t>
          </w:r>
          <w:r w:rsidRPr="00006E47">
            <w:rPr>
              <w:rFonts w:asciiTheme="minorEastAsia" w:eastAsiaTheme="minorEastAsia" w:hAnsiTheme="minorEastAsia" w:hint="eastAsia"/>
              <w:bCs w:val="0"/>
              <w:kern w:val="2"/>
              <w:lang w:bidi="ar"/>
            </w:rPr>
            <w:t>元</w:t>
          </w:r>
          <w:r>
            <w:rPr>
              <w:rFonts w:asciiTheme="minorEastAsia" w:eastAsiaTheme="minorEastAsia" w:hAnsiTheme="minorEastAsia" w:hint="eastAsia"/>
              <w:bCs w:val="0"/>
              <w:kern w:val="2"/>
              <w:lang w:bidi="ar"/>
            </w:rPr>
            <w:t>及</w:t>
          </w:r>
          <w:r w:rsidRPr="00006E47">
            <w:rPr>
              <w:rFonts w:asciiTheme="minorEastAsia" w:eastAsiaTheme="minorEastAsia" w:hAnsiTheme="minorEastAsia" w:hint="eastAsia"/>
              <w:bCs w:val="0"/>
              <w:kern w:val="2"/>
              <w:lang w:bidi="ar"/>
            </w:rPr>
            <w:t>保理融资款使用费</w:t>
          </w:r>
          <w:r>
            <w:rPr>
              <w:rFonts w:asciiTheme="minorEastAsia" w:eastAsiaTheme="minorEastAsia" w:hAnsiTheme="minorEastAsia" w:cs="Calibri"/>
              <w:bCs w:val="0"/>
              <w:kern w:val="2"/>
              <w:lang w:bidi="ar"/>
            </w:rPr>
            <w:t>、</w:t>
          </w:r>
          <w:r w:rsidRPr="00006E47">
            <w:rPr>
              <w:rFonts w:asciiTheme="minorEastAsia" w:eastAsiaTheme="minorEastAsia" w:hAnsiTheme="minorEastAsia" w:hint="eastAsia"/>
              <w:bCs w:val="0"/>
              <w:kern w:val="2"/>
              <w:lang w:bidi="ar"/>
            </w:rPr>
            <w:t>管理费</w:t>
          </w:r>
          <w:r>
            <w:rPr>
              <w:rFonts w:asciiTheme="minorEastAsia" w:eastAsiaTheme="minorEastAsia" w:hAnsiTheme="minorEastAsia" w:cs="Calibri"/>
              <w:bCs w:val="0"/>
              <w:kern w:val="2"/>
              <w:lang w:bidi="ar"/>
            </w:rPr>
            <w:t>、</w:t>
          </w:r>
          <w:r w:rsidRPr="00006E47">
            <w:rPr>
              <w:rFonts w:asciiTheme="minorEastAsia" w:eastAsiaTheme="minorEastAsia" w:hAnsiTheme="minorEastAsia" w:hint="eastAsia"/>
              <w:bCs w:val="0"/>
              <w:kern w:val="2"/>
              <w:lang w:bidi="ar"/>
            </w:rPr>
            <w:t>违约金</w:t>
          </w:r>
          <w:r>
            <w:rPr>
              <w:rFonts w:asciiTheme="minorEastAsia" w:eastAsiaTheme="minorEastAsia" w:hAnsiTheme="minorEastAsia" w:cs="Calibri"/>
              <w:bCs w:val="0"/>
              <w:kern w:val="2"/>
              <w:lang w:bidi="ar"/>
            </w:rPr>
            <w:t>、</w:t>
          </w:r>
          <w:r w:rsidRPr="00006E47">
            <w:rPr>
              <w:rFonts w:asciiTheme="minorEastAsia" w:eastAsiaTheme="minorEastAsia" w:hAnsiTheme="minorEastAsia" w:hint="eastAsia"/>
              <w:bCs w:val="0"/>
              <w:kern w:val="2"/>
              <w:lang w:bidi="ar"/>
            </w:rPr>
            <w:t>律师费</w:t>
          </w:r>
          <w:r>
            <w:rPr>
              <w:rFonts w:asciiTheme="minorEastAsia" w:eastAsiaTheme="minorEastAsia" w:hAnsiTheme="minorEastAsia" w:hint="eastAsia"/>
              <w:bCs w:val="0"/>
              <w:kern w:val="2"/>
              <w:lang w:bidi="ar"/>
            </w:rPr>
            <w:t>。</w:t>
          </w:r>
          <w:r w:rsidRPr="00006E47">
            <w:rPr>
              <w:rFonts w:asciiTheme="minorEastAsia" w:eastAsiaTheme="minorEastAsia" w:hAnsiTheme="minorEastAsia" w:hint="eastAsia"/>
              <w:bCs w:val="0"/>
              <w:kern w:val="2"/>
              <w:lang w:bidi="ar"/>
            </w:rPr>
            <w:t>截至报告披露日，案件尚在审理中。</w:t>
          </w:r>
        </w:p>
        <w:p w:rsidR="00EB1BBE" w:rsidRDefault="00EB1BBE" w:rsidP="00E85A29">
          <w:pPr>
            <w:widowControl w:val="0"/>
            <w:spacing w:before="100" w:beforeAutospacing="1" w:after="100" w:afterAutospacing="1"/>
            <w:rPr>
              <w:rFonts w:asciiTheme="minorEastAsia" w:eastAsiaTheme="minorEastAsia" w:hAnsiTheme="minorEastAsia"/>
              <w:bCs w:val="0"/>
              <w:kern w:val="2"/>
              <w:lang w:bidi="ar"/>
            </w:rPr>
          </w:pPr>
          <w:r w:rsidRPr="00006E47">
            <w:rPr>
              <w:rFonts w:asciiTheme="minorEastAsia" w:eastAsiaTheme="minorEastAsia" w:hAnsiTheme="minorEastAsia" w:hint="eastAsia"/>
              <w:bCs w:val="0"/>
              <w:kern w:val="2"/>
              <w:lang w:bidi="ar"/>
            </w:rPr>
            <w:t>（</w:t>
          </w:r>
          <w:r>
            <w:rPr>
              <w:rFonts w:asciiTheme="minorEastAsia" w:eastAsiaTheme="minorEastAsia" w:hAnsiTheme="minorEastAsia" w:hint="eastAsia"/>
              <w:bCs w:val="0"/>
              <w:kern w:val="2"/>
              <w:lang w:bidi="ar"/>
            </w:rPr>
            <w:t>39</w:t>
          </w:r>
          <w:r w:rsidRPr="00006E47">
            <w:rPr>
              <w:rFonts w:asciiTheme="minorEastAsia" w:eastAsiaTheme="minorEastAsia" w:hAnsiTheme="minorEastAsia" w:hint="eastAsia"/>
              <w:bCs w:val="0"/>
              <w:kern w:val="2"/>
              <w:lang w:bidi="ar"/>
            </w:rPr>
            <w:t>）公司与山西太行置业房地产开发有限责任公司（以下简称“太行置业”）产生破产债权确认纠纷，遂向晋城市城区人民法院提起诉讼，主要诉讼请求为</w:t>
          </w:r>
          <w:r w:rsidRPr="00006E47">
            <w:rPr>
              <w:rFonts w:asciiTheme="minorEastAsia" w:eastAsiaTheme="minorEastAsia" w:hAnsiTheme="minorEastAsia" w:cs="Calibri"/>
              <w:bCs w:val="0"/>
              <w:kern w:val="2"/>
              <w:lang w:bidi="ar"/>
            </w:rPr>
            <w:t>1</w:t>
          </w:r>
          <w:r w:rsidRPr="00006E47">
            <w:rPr>
              <w:rFonts w:asciiTheme="minorEastAsia" w:eastAsiaTheme="minorEastAsia" w:hAnsiTheme="minorEastAsia" w:hint="eastAsia"/>
              <w:bCs w:val="0"/>
              <w:kern w:val="2"/>
              <w:lang w:bidi="ar"/>
            </w:rPr>
            <w:t>、依法确认公司对太行置业享有债权</w:t>
          </w:r>
          <w:r w:rsidRPr="00006E47">
            <w:rPr>
              <w:rFonts w:asciiTheme="minorEastAsia" w:eastAsiaTheme="minorEastAsia" w:hAnsiTheme="minorEastAsia" w:cs="Calibri"/>
              <w:bCs w:val="0"/>
              <w:kern w:val="2"/>
              <w:lang w:bidi="ar"/>
            </w:rPr>
            <w:t>252</w:t>
          </w:r>
          <w:r w:rsidR="00A0685C">
            <w:rPr>
              <w:rFonts w:asciiTheme="minorEastAsia" w:eastAsiaTheme="minorEastAsia" w:hAnsiTheme="minorEastAsia" w:cs="Calibri" w:hint="eastAsia"/>
              <w:bCs w:val="0"/>
              <w:kern w:val="2"/>
              <w:lang w:bidi="ar"/>
            </w:rPr>
            <w:t>,</w:t>
          </w:r>
          <w:r w:rsidRPr="00006E47">
            <w:rPr>
              <w:rFonts w:asciiTheme="minorEastAsia" w:eastAsiaTheme="minorEastAsia" w:hAnsiTheme="minorEastAsia" w:cs="Calibri"/>
              <w:bCs w:val="0"/>
              <w:kern w:val="2"/>
              <w:lang w:bidi="ar"/>
            </w:rPr>
            <w:t>252</w:t>
          </w:r>
          <w:r w:rsidR="00A0685C">
            <w:rPr>
              <w:rFonts w:asciiTheme="minorEastAsia" w:eastAsiaTheme="minorEastAsia" w:hAnsiTheme="minorEastAsia" w:cs="Calibri" w:hint="eastAsia"/>
              <w:bCs w:val="0"/>
              <w:kern w:val="2"/>
              <w:lang w:bidi="ar"/>
            </w:rPr>
            <w:t>,</w:t>
          </w:r>
          <w:r w:rsidRPr="00006E47">
            <w:rPr>
              <w:rFonts w:asciiTheme="minorEastAsia" w:eastAsiaTheme="minorEastAsia" w:hAnsiTheme="minorEastAsia" w:cs="Calibri"/>
              <w:bCs w:val="0"/>
              <w:kern w:val="2"/>
              <w:lang w:bidi="ar"/>
            </w:rPr>
            <w:t>643.3</w:t>
          </w:r>
          <w:r w:rsidR="00A0685C">
            <w:rPr>
              <w:rFonts w:asciiTheme="minorEastAsia" w:eastAsiaTheme="minorEastAsia" w:hAnsiTheme="minorEastAsia" w:cs="Calibri" w:hint="eastAsia"/>
              <w:bCs w:val="0"/>
              <w:kern w:val="2"/>
              <w:lang w:bidi="ar"/>
            </w:rPr>
            <w:t>0</w:t>
          </w:r>
          <w:r w:rsidRPr="00006E47">
            <w:rPr>
              <w:rFonts w:asciiTheme="minorEastAsia" w:eastAsiaTheme="minorEastAsia" w:hAnsiTheme="minorEastAsia" w:hint="eastAsia"/>
              <w:bCs w:val="0"/>
              <w:kern w:val="2"/>
              <w:lang w:bidi="ar"/>
            </w:rPr>
            <w:t>元；</w:t>
          </w:r>
          <w:r w:rsidRPr="00006E47">
            <w:rPr>
              <w:rFonts w:asciiTheme="minorEastAsia" w:eastAsiaTheme="minorEastAsia" w:hAnsiTheme="minorEastAsia" w:cs="Calibri"/>
              <w:bCs w:val="0"/>
              <w:kern w:val="2"/>
              <w:lang w:bidi="ar"/>
            </w:rPr>
            <w:t>2</w:t>
          </w:r>
          <w:r w:rsidRPr="00006E47">
            <w:rPr>
              <w:rFonts w:asciiTheme="minorEastAsia" w:eastAsiaTheme="minorEastAsia" w:hAnsiTheme="minorEastAsia" w:hint="eastAsia"/>
              <w:bCs w:val="0"/>
              <w:kern w:val="2"/>
              <w:lang w:bidi="ar"/>
            </w:rPr>
            <w:t>、依法确认公司对太行置业上诉债权系工程价款，享有建设工程价款优先受偿权。截至报告披露日，案件尚在审理中。</w:t>
          </w:r>
          <w:r w:rsidR="00E5365C">
            <w:rPr>
              <w:rFonts w:asciiTheme="minorEastAsia" w:eastAsiaTheme="minorEastAsia" w:hAnsiTheme="minorEastAsia" w:hint="eastAsia"/>
              <w:bCs w:val="0"/>
              <w:kern w:val="2"/>
              <w:lang w:bidi="ar"/>
            </w:rPr>
            <w:t>.</w:t>
          </w:r>
        </w:p>
        <w:p w:rsidR="00E5365C" w:rsidRPr="00E5365C" w:rsidRDefault="00E5365C" w:rsidP="00E5365C">
          <w:pPr>
            <w:widowControl w:val="0"/>
            <w:spacing w:before="100" w:beforeAutospacing="1" w:after="100" w:afterAutospacing="1"/>
            <w:rPr>
              <w:rFonts w:asciiTheme="minorEastAsia" w:eastAsiaTheme="minorEastAsia" w:hAnsiTheme="minorEastAsia"/>
              <w:bCs w:val="0"/>
              <w:kern w:val="2"/>
              <w:lang w:bidi="ar"/>
            </w:rPr>
          </w:pPr>
          <w:r w:rsidRPr="00E5365C">
            <w:rPr>
              <w:rFonts w:asciiTheme="minorEastAsia" w:eastAsiaTheme="minorEastAsia" w:hAnsiTheme="minorEastAsia" w:hint="eastAsia"/>
              <w:bCs w:val="0"/>
              <w:kern w:val="2"/>
              <w:lang w:bidi="ar"/>
            </w:rPr>
            <w:t>(40)山东省邮电工程有限公司与公司产生的智能化弱电集成项目分包工程合同纠纷，遂向潍坊市潍城区人民法院提起诉讼，主要诉讼请求为</w:t>
          </w:r>
          <w:r>
            <w:rPr>
              <w:rFonts w:asciiTheme="minorEastAsia" w:eastAsiaTheme="minorEastAsia" w:hAnsiTheme="minorEastAsia" w:hint="eastAsia"/>
              <w:bCs w:val="0"/>
              <w:kern w:val="2"/>
              <w:lang w:bidi="ar"/>
            </w:rPr>
            <w:t>请求依法判令公司</w:t>
          </w:r>
          <w:r w:rsidRPr="00E5365C">
            <w:rPr>
              <w:rFonts w:asciiTheme="minorEastAsia" w:eastAsiaTheme="minorEastAsia" w:hAnsiTheme="minorEastAsia" w:hint="eastAsia"/>
              <w:bCs w:val="0"/>
              <w:kern w:val="2"/>
              <w:lang w:bidi="ar"/>
            </w:rPr>
            <w:t>支付原告工程款5,068,049.07元及利息。截止报告披露日，案件尚在审理中。</w:t>
          </w:r>
        </w:p>
        <w:p w:rsidR="00E5365C" w:rsidRPr="00E5365C" w:rsidRDefault="00E5365C" w:rsidP="00E5365C">
          <w:pPr>
            <w:widowControl w:val="0"/>
            <w:jc w:val="both"/>
            <w:rPr>
              <w:rFonts w:asciiTheme="minorEastAsia" w:eastAsiaTheme="minorEastAsia" w:hAnsiTheme="minorEastAsia" w:cs="Times New Roman"/>
              <w:bCs w:val="0"/>
              <w:kern w:val="2"/>
            </w:rPr>
          </w:pPr>
          <w:r w:rsidRPr="00E5365C">
            <w:rPr>
              <w:rFonts w:asciiTheme="minorEastAsia" w:eastAsiaTheme="minorEastAsia" w:hAnsiTheme="minorEastAsia" w:hint="eastAsia"/>
              <w:lang w:bidi="ar"/>
            </w:rPr>
            <w:t>（41）</w:t>
          </w:r>
          <w:r w:rsidRPr="00E5365C">
            <w:rPr>
              <w:rFonts w:asciiTheme="minorEastAsia" w:eastAsiaTheme="minorEastAsia" w:hAnsiTheme="minorEastAsia" w:hint="eastAsia"/>
              <w:bCs w:val="0"/>
              <w:kern w:val="2"/>
              <w:lang w:bidi="ar"/>
            </w:rPr>
            <w:t>上海震浓铭混凝土有限公司（以下简称“震浓铭”）与公司产生买卖合同纠纷，遂向上海市松江区人民法院提起诉讼，主要诉讼请求为请求判令公司支付震浓铭混凝土款项</w:t>
          </w:r>
          <w:r w:rsidRPr="00E5365C">
            <w:rPr>
              <w:rFonts w:asciiTheme="minorEastAsia" w:eastAsiaTheme="minorEastAsia" w:hAnsiTheme="minorEastAsia" w:cs="Calibri"/>
              <w:bCs w:val="0"/>
              <w:kern w:val="2"/>
              <w:lang w:bidi="ar"/>
            </w:rPr>
            <w:t>9</w:t>
          </w:r>
          <w:r w:rsidRPr="00E5365C">
            <w:rPr>
              <w:rFonts w:asciiTheme="minorEastAsia" w:eastAsiaTheme="minorEastAsia" w:hAnsiTheme="minorEastAsia" w:cs="Calibri" w:hint="eastAsia"/>
              <w:bCs w:val="0"/>
              <w:kern w:val="2"/>
              <w:lang w:bidi="ar"/>
            </w:rPr>
            <w:t>,</w:t>
          </w:r>
          <w:r w:rsidRPr="00E5365C">
            <w:rPr>
              <w:rFonts w:asciiTheme="minorEastAsia" w:eastAsiaTheme="minorEastAsia" w:hAnsiTheme="minorEastAsia" w:cs="Calibri"/>
              <w:bCs w:val="0"/>
              <w:kern w:val="2"/>
              <w:lang w:bidi="ar"/>
            </w:rPr>
            <w:t>263</w:t>
          </w:r>
          <w:r w:rsidRPr="00E5365C">
            <w:rPr>
              <w:rFonts w:asciiTheme="minorEastAsia" w:eastAsiaTheme="minorEastAsia" w:hAnsiTheme="minorEastAsia" w:cs="Calibri" w:hint="eastAsia"/>
              <w:bCs w:val="0"/>
              <w:kern w:val="2"/>
              <w:lang w:bidi="ar"/>
            </w:rPr>
            <w:t>,</w:t>
          </w:r>
          <w:r w:rsidRPr="00E5365C">
            <w:rPr>
              <w:rFonts w:asciiTheme="minorEastAsia" w:eastAsiaTheme="minorEastAsia" w:hAnsiTheme="minorEastAsia" w:cs="Calibri"/>
              <w:bCs w:val="0"/>
              <w:kern w:val="2"/>
              <w:lang w:bidi="ar"/>
            </w:rPr>
            <w:t>780.88</w:t>
          </w:r>
          <w:r w:rsidRPr="00E5365C">
            <w:rPr>
              <w:rFonts w:asciiTheme="minorEastAsia" w:eastAsiaTheme="minorEastAsia" w:hAnsiTheme="minorEastAsia" w:hint="eastAsia"/>
              <w:bCs w:val="0"/>
              <w:kern w:val="2"/>
              <w:lang w:bidi="ar"/>
            </w:rPr>
            <w:t>元及利息。截至报告披露日，案件尚在审理中。</w:t>
          </w:r>
        </w:p>
        <w:p w:rsidR="00E5365C" w:rsidRPr="00E5365C" w:rsidRDefault="00E5365C" w:rsidP="00E5365C">
          <w:pPr>
            <w:widowControl w:val="0"/>
            <w:spacing w:before="100" w:beforeAutospacing="1" w:after="100" w:afterAutospacing="1"/>
            <w:rPr>
              <w:rFonts w:asciiTheme="minorEastAsia" w:eastAsiaTheme="minorEastAsia" w:hAnsiTheme="minorEastAsia"/>
              <w:bCs w:val="0"/>
              <w:kern w:val="2"/>
              <w:lang w:bidi="ar"/>
            </w:rPr>
          </w:pPr>
          <w:r w:rsidRPr="00E5365C">
            <w:rPr>
              <w:rFonts w:asciiTheme="minorEastAsia" w:eastAsiaTheme="minorEastAsia" w:hAnsiTheme="minorEastAsia" w:hint="eastAsia"/>
              <w:bCs w:val="0"/>
              <w:kern w:val="2"/>
              <w:lang w:bidi="ar"/>
            </w:rPr>
            <w:t>（42）泮志春与公司、丽水明安开发有限公司产生建设工程分包合同纠一案，向丽水市莲都区人民法院提起诉讼，主要诉讼请求为</w:t>
          </w:r>
          <w:r>
            <w:rPr>
              <w:rFonts w:asciiTheme="minorEastAsia" w:eastAsiaTheme="minorEastAsia" w:hAnsiTheme="minorEastAsia" w:hint="eastAsia"/>
              <w:bCs w:val="0"/>
              <w:kern w:val="2"/>
              <w:lang w:bidi="ar"/>
            </w:rPr>
            <w:t>判令公司</w:t>
          </w:r>
          <w:r w:rsidRPr="00E5365C">
            <w:rPr>
              <w:rFonts w:asciiTheme="minorEastAsia" w:eastAsiaTheme="minorEastAsia" w:hAnsiTheme="minorEastAsia" w:hint="eastAsia"/>
              <w:bCs w:val="0"/>
              <w:kern w:val="2"/>
              <w:lang w:bidi="ar"/>
            </w:rPr>
            <w:t>支付原告工程款8,093,899.70元及利息。截止报告披露日，案件仍在审理中。</w:t>
          </w:r>
        </w:p>
        <w:p w:rsidR="00E5365C" w:rsidRPr="00E5365C" w:rsidRDefault="00E5365C" w:rsidP="00E85A29">
          <w:pPr>
            <w:widowControl w:val="0"/>
            <w:spacing w:before="100" w:beforeAutospacing="1" w:after="100" w:afterAutospacing="1"/>
            <w:rPr>
              <w:rFonts w:asciiTheme="minorEastAsia" w:eastAsiaTheme="minorEastAsia" w:hAnsiTheme="minorEastAsia"/>
              <w:bCs w:val="0"/>
              <w:kern w:val="2"/>
              <w:lang w:bidi="ar"/>
            </w:rPr>
          </w:pPr>
          <w:r w:rsidRPr="00E5365C">
            <w:rPr>
              <w:rFonts w:asciiTheme="minorEastAsia" w:eastAsiaTheme="minorEastAsia" w:hAnsiTheme="minorEastAsia" w:hint="eastAsia"/>
              <w:bCs w:val="0"/>
              <w:kern w:val="2"/>
              <w:lang w:bidi="ar"/>
            </w:rPr>
            <w:t>（43）公司与江苏中豪佳园控股集团有限公司（以下简称“中豪公司”）产生建设工程施工合同纠纷，向宿迁市宿城区人民法院提起诉讼，主要诉讼请求为判令中豪公司向公司支付工程款34,471,987.10元及违约金，并享有建设工程价款优先受偿权。截止报告披露日，案件尚在审理中。</w:t>
          </w:r>
        </w:p>
        <w:p w:rsidR="00DD6222" w:rsidRDefault="00EB1BBE" w:rsidP="00006E47">
          <w:pPr>
            <w:widowControl w:val="0"/>
            <w:spacing w:before="100" w:beforeAutospacing="1" w:after="100" w:afterAutospacing="1"/>
            <w:ind w:firstLineChars="100" w:firstLine="210"/>
            <w:rPr>
              <w:color w:val="000000" w:themeColor="text1"/>
            </w:rPr>
          </w:pPr>
          <w:r w:rsidRPr="00006E47">
            <w:rPr>
              <w:rFonts w:asciiTheme="minorEastAsia" w:eastAsiaTheme="minorEastAsia" w:hAnsiTheme="minorEastAsia" w:hint="eastAsia"/>
              <w:color w:val="000000"/>
            </w:rPr>
            <w:t>其余为单独披露的本公司作为被告、诉讼标的在5</w:t>
          </w:r>
          <w:r w:rsidRPr="00006E47">
            <w:rPr>
              <w:rFonts w:asciiTheme="minorEastAsia" w:eastAsiaTheme="minorEastAsia" w:hAnsiTheme="minorEastAsia"/>
              <w:color w:val="000000"/>
            </w:rPr>
            <w:t>00</w:t>
          </w:r>
          <w:r w:rsidR="00A0685C">
            <w:rPr>
              <w:rFonts w:asciiTheme="minorEastAsia" w:eastAsiaTheme="minorEastAsia" w:hAnsiTheme="minorEastAsia" w:hint="eastAsia"/>
              <w:color w:val="000000"/>
            </w:rPr>
            <w:t>.00</w:t>
          </w:r>
          <w:r w:rsidRPr="00006E47">
            <w:rPr>
              <w:rFonts w:asciiTheme="minorEastAsia" w:eastAsiaTheme="minorEastAsia" w:hAnsiTheme="minorEastAsia" w:hint="eastAsia"/>
              <w:color w:val="000000"/>
            </w:rPr>
            <w:t>万以下的未决诉讼事项</w:t>
          </w:r>
          <w:r w:rsidR="009434E5">
            <w:rPr>
              <w:rFonts w:asciiTheme="minorEastAsia" w:eastAsiaTheme="minorEastAsia" w:hAnsiTheme="minorEastAsia" w:hint="eastAsia"/>
              <w:color w:val="000000"/>
            </w:rPr>
            <w:t>145</w:t>
          </w:r>
          <w:r w:rsidRPr="00006E47">
            <w:rPr>
              <w:rFonts w:asciiTheme="minorEastAsia" w:eastAsiaTheme="minorEastAsia" w:hAnsiTheme="minorEastAsia" w:hint="eastAsia"/>
              <w:color w:val="000000"/>
            </w:rPr>
            <w:t>项，涉诉金额</w:t>
          </w:r>
          <w:r w:rsidR="009434E5" w:rsidRPr="009434E5">
            <w:rPr>
              <w:rFonts w:asciiTheme="minorEastAsia" w:eastAsiaTheme="minorEastAsia" w:hAnsiTheme="minorEastAsia" w:hint="eastAsia"/>
            </w:rPr>
            <w:t>13,029.08</w:t>
          </w:r>
          <w:r w:rsidRPr="00006E47">
            <w:rPr>
              <w:rFonts w:asciiTheme="minorEastAsia" w:eastAsiaTheme="minorEastAsia" w:hAnsiTheme="minorEastAsia" w:hint="eastAsia"/>
              <w:color w:val="000000"/>
            </w:rPr>
            <w:t>万元，主要为合同纠纷、劳动争议纠纷等。</w:t>
          </w:r>
        </w:p>
      </w:sdtContent>
    </w:sdt>
    <w:p w:rsidR="00DD6222" w:rsidRDefault="00DD6222">
      <w:pPr>
        <w:rPr>
          <w:color w:val="000000" w:themeColor="text1"/>
        </w:rPr>
      </w:pPr>
    </w:p>
    <w:p w:rsidR="00DD6222" w:rsidRDefault="00547BED" w:rsidP="0053172E">
      <w:pPr>
        <w:pStyle w:val="4"/>
        <w:numPr>
          <w:ilvl w:val="0"/>
          <w:numId w:val="62"/>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1743828907"/>
        <w:placeholder>
          <w:docPart w:val="GBC22222222222222222222222222222"/>
        </w:placeholder>
      </w:sdtPr>
      <w:sdtEndPr/>
      <w:sdtContent>
        <w:p w:rsidR="00DD6222" w:rsidRDefault="00547BED" w:rsidP="00874D0E">
          <w:pPr>
            <w:rPr>
              <w:color w:val="000000" w:themeColor="text1"/>
            </w:rPr>
          </w:pPr>
          <w:r>
            <w:rPr>
              <w:color w:val="000000" w:themeColor="text1"/>
            </w:rPr>
            <w:fldChar w:fldCharType="begin"/>
          </w:r>
          <w:r w:rsidR="00874D0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74D0E">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heme="minorBidi"/>
          <w:color w:val="000000" w:themeColor="text1"/>
        </w:rPr>
      </w:pPr>
    </w:p>
    <w:p w:rsidR="00DD6222" w:rsidRDefault="00547BED" w:rsidP="0053172E">
      <w:pPr>
        <w:pStyle w:val="3"/>
        <w:numPr>
          <w:ilvl w:val="0"/>
          <w:numId w:val="61"/>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1540820588"/>
        <w:placeholder>
          <w:docPart w:val="GBC22222222222222222222222222222"/>
        </w:placeholder>
      </w:sdtPr>
      <w:sdtEndPr/>
      <w:sdtContent>
        <w:p w:rsidR="00DD6222" w:rsidRDefault="00547BED" w:rsidP="00874D0E">
          <w:pPr>
            <w:rPr>
              <w:color w:val="000000" w:themeColor="text1"/>
            </w:rPr>
          </w:pPr>
          <w:r>
            <w:rPr>
              <w:color w:val="000000" w:themeColor="text1"/>
            </w:rPr>
            <w:fldChar w:fldCharType="begin"/>
          </w:r>
          <w:r w:rsidR="00874D0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74D0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资产负债表日后事项</w:t>
      </w:r>
    </w:p>
    <w:p w:rsidR="00DD6222" w:rsidRDefault="00547BED" w:rsidP="0053172E">
      <w:pPr>
        <w:pStyle w:val="3"/>
        <w:numPr>
          <w:ilvl w:val="0"/>
          <w:numId w:val="63"/>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1513138693"/>
        <w:placeholder>
          <w:docPart w:val="GBC22222222222222222222222222222"/>
        </w:placeholder>
      </w:sdtPr>
      <w:sdtEndPr/>
      <w:sdtContent>
        <w:p w:rsidR="00DD6222" w:rsidRDefault="00547BED" w:rsidP="000C30B5">
          <w:pPr>
            <w:rPr>
              <w:color w:val="000000" w:themeColor="text1"/>
            </w:rPr>
          </w:pPr>
          <w:r>
            <w:rPr>
              <w:color w:val="000000" w:themeColor="text1"/>
            </w:rPr>
            <w:fldChar w:fldCharType="begin"/>
          </w:r>
          <w:r w:rsidR="000C30B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C30B5">
            <w:rPr>
              <w:color w:val="000000" w:themeColor="text1"/>
            </w:rPr>
            <w:instrText xml:space="preserve"> MACROBUTTON  SnrToggleCheckbox √不适用 </w:instrText>
          </w:r>
          <w:r>
            <w:rPr>
              <w:color w:val="000000" w:themeColor="text1"/>
            </w:rPr>
            <w:fldChar w:fldCharType="end"/>
          </w:r>
        </w:p>
      </w:sdtContent>
    </w:sdt>
    <w:p w:rsidR="000C30B5" w:rsidRDefault="000C30B5" w:rsidP="000C30B5">
      <w:pPr>
        <w:rPr>
          <w:color w:val="000000" w:themeColor="text1"/>
        </w:rPr>
      </w:pPr>
    </w:p>
    <w:p w:rsidR="00DD6222" w:rsidRDefault="00547BED" w:rsidP="0053172E">
      <w:pPr>
        <w:pStyle w:val="3"/>
        <w:numPr>
          <w:ilvl w:val="0"/>
          <w:numId w:val="63"/>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274063776"/>
        <w:placeholder>
          <w:docPart w:val="GBC22222222222222222222222222222"/>
        </w:placeholder>
      </w:sdtPr>
      <w:sdtEndPr/>
      <w:sdtContent>
        <w:p w:rsidR="00DD6222" w:rsidRDefault="00547BED" w:rsidP="000C30B5">
          <w:pPr>
            <w:rPr>
              <w:color w:val="000000" w:themeColor="text1"/>
            </w:rPr>
          </w:pPr>
          <w:r>
            <w:rPr>
              <w:color w:val="000000" w:themeColor="text1"/>
            </w:rPr>
            <w:fldChar w:fldCharType="begin"/>
          </w:r>
          <w:r w:rsidR="000C30B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C30B5">
            <w:rPr>
              <w:color w:val="000000" w:themeColor="text1"/>
            </w:rPr>
            <w:instrText xml:space="preserve"> MACROBUTTON  SnrToggleCheckbox √不适用 </w:instrText>
          </w:r>
          <w:r>
            <w:rPr>
              <w:color w:val="000000" w:themeColor="text1"/>
            </w:rPr>
            <w:fldChar w:fldCharType="end"/>
          </w:r>
        </w:p>
      </w:sdtContent>
    </w:sdt>
    <w:p w:rsidR="000C30B5" w:rsidRDefault="000C30B5" w:rsidP="000C30B5">
      <w:pPr>
        <w:rPr>
          <w:color w:val="000000" w:themeColor="text1"/>
        </w:rPr>
      </w:pPr>
    </w:p>
    <w:p w:rsidR="00DD6222" w:rsidRDefault="00547BED" w:rsidP="0053172E">
      <w:pPr>
        <w:pStyle w:val="3"/>
        <w:numPr>
          <w:ilvl w:val="0"/>
          <w:numId w:val="63"/>
        </w:numPr>
        <w:rPr>
          <w:rFonts w:ascii="宋体" w:hAnsi="宋体"/>
          <w:color w:val="000000" w:themeColor="text1"/>
        </w:rPr>
      </w:pPr>
      <w:bookmarkStart w:id="375" w:name="_Toc241636515"/>
      <w:r>
        <w:rPr>
          <w:rFonts w:ascii="宋体" w:hAnsi="宋体" w:hint="eastAsia"/>
          <w:color w:val="000000" w:themeColor="text1"/>
          <w:szCs w:val="21"/>
        </w:rPr>
        <w:t>销售</w:t>
      </w:r>
      <w:r>
        <w:rPr>
          <w:rFonts w:ascii="宋体" w:hAnsi="宋体" w:hint="eastAsia"/>
          <w:color w:val="000000" w:themeColor="text1"/>
        </w:rPr>
        <w:t>退回</w:t>
      </w:r>
    </w:p>
    <w:sdt>
      <w:sdtPr>
        <w:rPr>
          <w:color w:val="000000" w:themeColor="text1"/>
        </w:rPr>
        <w:alias w:val="是否适用：销售退回[双击切换]"/>
        <w:tag w:val="_GBC_4175c0e820fa43cd98dd2d05c0dea8a8"/>
        <w:id w:val="1410733549"/>
        <w:placeholder>
          <w:docPart w:val="GBC22222222222222222222222222222"/>
        </w:placeholder>
      </w:sdtPr>
      <w:sdtEndPr/>
      <w:sdtContent>
        <w:p w:rsidR="00DD6222" w:rsidRDefault="00547BED" w:rsidP="000C30B5">
          <w:pPr>
            <w:rPr>
              <w:color w:val="000000" w:themeColor="text1"/>
            </w:rPr>
          </w:pPr>
          <w:r>
            <w:rPr>
              <w:color w:val="000000" w:themeColor="text1"/>
            </w:rPr>
            <w:fldChar w:fldCharType="begin"/>
          </w:r>
          <w:r w:rsidR="000C30B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C30B5">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3"/>
        </w:numPr>
        <w:rPr>
          <w:rFonts w:ascii="宋体" w:hAnsi="宋体"/>
          <w:color w:val="000000" w:themeColor="text1"/>
        </w:rPr>
      </w:pPr>
      <w:r>
        <w:rPr>
          <w:rFonts w:ascii="宋体" w:hAnsi="宋体" w:hint="eastAsia"/>
          <w:color w:val="000000" w:themeColor="text1"/>
        </w:rPr>
        <w:t>其他资产负债表日后事项说明</w:t>
      </w:r>
      <w:bookmarkEnd w:id="375"/>
    </w:p>
    <w:sdt>
      <w:sdtPr>
        <w:rPr>
          <w:color w:val="000000" w:themeColor="text1"/>
        </w:rPr>
        <w:alias w:val="是否适用：其他资产负债表日后事项说明[双击切换]"/>
        <w:tag w:val="_GBC_3da0e7092a0048ed9e147e2e860785f5"/>
        <w:id w:val="199368096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资产负债表日后事项的说明"/>
        <w:tag w:val="_GBC_b095fb5e765c447f82bb8e8b5a26cbea"/>
        <w:id w:val="-1835296913"/>
        <w:placeholder>
          <w:docPart w:val="GBC22222222222222222222222222222"/>
        </w:placeholder>
      </w:sdtPr>
      <w:sdtEndPr/>
      <w:sdtContent>
        <w:p w:rsidR="00C129E7" w:rsidRPr="000E55B1" w:rsidRDefault="00C129E7" w:rsidP="00AC0DEE">
          <w:r w:rsidRPr="000E55B1">
            <w:rPr>
              <w:rFonts w:hint="eastAsia"/>
            </w:rPr>
            <w:t>（1）</w:t>
          </w:r>
          <w:r>
            <w:rPr>
              <w:rFonts w:hint="eastAsia"/>
            </w:rPr>
            <w:t>公司</w:t>
          </w:r>
          <w:r w:rsidRPr="000E55B1">
            <w:rPr>
              <w:rFonts w:hint="eastAsia"/>
            </w:rPr>
            <w:t>与武汉蓝空房地产开发有限公司（以下简称“武汉蓝空公司”）产生建设工程施工合同纠纷，遂向武汉经济技术开发区人民法院提起诉讼，</w:t>
          </w:r>
          <w:r>
            <w:rPr>
              <w:rFonts w:hint="eastAsia"/>
            </w:rPr>
            <w:t>主要</w:t>
          </w:r>
          <w:r w:rsidRPr="000E55B1">
            <w:rPr>
              <w:rFonts w:hint="eastAsia"/>
            </w:rPr>
            <w:t>诉讼请求为：判令被告武汉蓝空公司向原告公司支付工程款39</w:t>
          </w:r>
          <w:r>
            <w:rPr>
              <w:rFonts w:hint="eastAsia"/>
            </w:rPr>
            <w:t>,</w:t>
          </w:r>
          <w:r w:rsidRPr="000E55B1">
            <w:rPr>
              <w:rFonts w:hint="eastAsia"/>
            </w:rPr>
            <w:t>069</w:t>
          </w:r>
          <w:r>
            <w:rPr>
              <w:rFonts w:hint="eastAsia"/>
            </w:rPr>
            <w:t>,</w:t>
          </w:r>
          <w:r w:rsidRPr="000E55B1">
            <w:rPr>
              <w:rFonts w:hint="eastAsia"/>
            </w:rPr>
            <w:t>135.17元</w:t>
          </w:r>
          <w:r>
            <w:rPr>
              <w:rFonts w:hint="eastAsia"/>
            </w:rPr>
            <w:t>并</w:t>
          </w:r>
          <w:r w:rsidRPr="000E55B1">
            <w:rPr>
              <w:rFonts w:hint="eastAsia"/>
            </w:rPr>
            <w:t>享有优先受偿权；公司</w:t>
          </w:r>
          <w:r>
            <w:rPr>
              <w:rFonts w:hint="eastAsia"/>
            </w:rPr>
            <w:t>已</w:t>
          </w:r>
          <w:r w:rsidRPr="000E55B1">
            <w:rPr>
              <w:rFonts w:hint="eastAsia"/>
            </w:rPr>
            <w:t>向武汉经济技术开发区人民法院申请查封、扣押、冻结武汉蓝空公司名下价值39</w:t>
          </w:r>
          <w:r>
            <w:rPr>
              <w:rFonts w:hint="eastAsia"/>
            </w:rPr>
            <w:t>,</w:t>
          </w:r>
          <w:r w:rsidRPr="000E55B1">
            <w:rPr>
              <w:rFonts w:hint="eastAsia"/>
            </w:rPr>
            <w:t>069</w:t>
          </w:r>
          <w:r>
            <w:rPr>
              <w:rFonts w:hint="eastAsia"/>
            </w:rPr>
            <w:t>,</w:t>
          </w:r>
          <w:r w:rsidRPr="000E55B1">
            <w:rPr>
              <w:rFonts w:hint="eastAsia"/>
            </w:rPr>
            <w:t>135.17元的财产。截至报告披露日，本案尚在审理中。</w:t>
          </w:r>
        </w:p>
        <w:p w:rsidR="00C129E7" w:rsidRDefault="00C129E7" w:rsidP="00AC0DEE"/>
        <w:p w:rsidR="00C129E7" w:rsidRDefault="00C129E7" w:rsidP="00AC0DEE">
          <w:r w:rsidRPr="000E55B1">
            <w:rPr>
              <w:rFonts w:hint="eastAsia"/>
            </w:rPr>
            <w:t>（2</w:t>
          </w:r>
          <w:r>
            <w:rPr>
              <w:rFonts w:hint="eastAsia"/>
            </w:rPr>
            <w:t>）</w:t>
          </w:r>
          <w:r w:rsidRPr="000E55B1">
            <w:rPr>
              <w:rFonts w:hint="eastAsia"/>
            </w:rPr>
            <w:t>公司与复旦科技园江苏有限公司建设工程施工合同纠</w:t>
          </w:r>
          <w:r>
            <w:rPr>
              <w:rFonts w:hint="eastAsia"/>
            </w:rPr>
            <w:t>纷，向南通市海门区法院提起诉讼。</w:t>
          </w:r>
          <w:r w:rsidRPr="000E55B1">
            <w:rPr>
              <w:rFonts w:hint="eastAsia"/>
            </w:rPr>
            <w:t>公司</w:t>
          </w:r>
          <w:r>
            <w:rPr>
              <w:rFonts w:hint="eastAsia"/>
            </w:rPr>
            <w:t>主要诉讼请求为：</w:t>
          </w:r>
          <w:r w:rsidRPr="000E55B1">
            <w:rPr>
              <w:rFonts w:hint="eastAsia"/>
            </w:rPr>
            <w:t>要求对方支付工程款28</w:t>
          </w:r>
          <w:r>
            <w:rPr>
              <w:rFonts w:hint="eastAsia"/>
            </w:rPr>
            <w:t>,</w:t>
          </w:r>
          <w:r w:rsidRPr="000E55B1">
            <w:rPr>
              <w:rFonts w:hint="eastAsia"/>
            </w:rPr>
            <w:t>081</w:t>
          </w:r>
          <w:r>
            <w:rPr>
              <w:rFonts w:hint="eastAsia"/>
            </w:rPr>
            <w:t>,</w:t>
          </w:r>
          <w:r w:rsidRPr="000E55B1">
            <w:rPr>
              <w:rFonts w:hint="eastAsia"/>
            </w:rPr>
            <w:t>709.83元及利息，截止报告披露日，本案尚在审理中。</w:t>
          </w:r>
        </w:p>
        <w:p w:rsidR="00C129E7" w:rsidRPr="000E55B1" w:rsidRDefault="00C129E7" w:rsidP="000E55B1">
          <w:pPr>
            <w:ind w:firstLineChars="200" w:firstLine="420"/>
          </w:pPr>
        </w:p>
        <w:p w:rsidR="00C129E7" w:rsidRDefault="00C129E7" w:rsidP="000E55B1">
          <w:r w:rsidRPr="000E55B1">
            <w:rPr>
              <w:rFonts w:hint="eastAsia"/>
            </w:rPr>
            <w:t>（3</w:t>
          </w:r>
          <w:r>
            <w:rPr>
              <w:rFonts w:hint="eastAsia"/>
            </w:rPr>
            <w:t>）</w:t>
          </w:r>
          <w:r w:rsidRPr="000E55B1">
            <w:rPr>
              <w:rFonts w:hint="eastAsia"/>
            </w:rPr>
            <w:t>公司与复旦科技园江苏有限公司建设工程施工合同纠纷，</w:t>
          </w:r>
          <w:r>
            <w:rPr>
              <w:rFonts w:hint="eastAsia"/>
            </w:rPr>
            <w:t>向南通市海门区法院提起诉讼</w:t>
          </w:r>
          <w:r w:rsidRPr="000E55B1">
            <w:rPr>
              <w:rFonts w:hint="eastAsia"/>
            </w:rPr>
            <w:t>。公司</w:t>
          </w:r>
          <w:r>
            <w:rPr>
              <w:rFonts w:hint="eastAsia"/>
            </w:rPr>
            <w:t>主要诉讼请求为：</w:t>
          </w:r>
          <w:r w:rsidRPr="000E55B1">
            <w:rPr>
              <w:rFonts w:hint="eastAsia"/>
            </w:rPr>
            <w:t>要求对方支付执保金24</w:t>
          </w:r>
          <w:r>
            <w:rPr>
              <w:rFonts w:hint="eastAsia"/>
            </w:rPr>
            <w:t>,</w:t>
          </w:r>
          <w:r w:rsidRPr="000E55B1">
            <w:rPr>
              <w:rFonts w:hint="eastAsia"/>
            </w:rPr>
            <w:t>444</w:t>
          </w:r>
          <w:r>
            <w:rPr>
              <w:rFonts w:hint="eastAsia"/>
            </w:rPr>
            <w:t>,</w:t>
          </w:r>
          <w:r w:rsidRPr="000E55B1">
            <w:rPr>
              <w:rFonts w:hint="eastAsia"/>
            </w:rPr>
            <w:t>980.6</w:t>
          </w:r>
          <w:r>
            <w:rPr>
              <w:rFonts w:hint="eastAsia"/>
            </w:rPr>
            <w:t>0</w:t>
          </w:r>
          <w:r w:rsidRPr="000E55B1">
            <w:rPr>
              <w:rFonts w:hint="eastAsia"/>
            </w:rPr>
            <w:t>元及利息，截止报告披露日，本案尚在审理中。</w:t>
          </w:r>
        </w:p>
        <w:p w:rsidR="00C129E7" w:rsidRDefault="00C129E7" w:rsidP="00AC0DEE">
          <w:pPr>
            <w:rPr>
              <w:rFonts w:ascii="Calibri" w:hAnsi="Calibri" w:cs="Times New Roman"/>
              <w:bCs w:val="0"/>
              <w:kern w:val="2"/>
            </w:rPr>
          </w:pPr>
        </w:p>
        <w:p w:rsidR="00C129E7" w:rsidRDefault="00C129E7" w:rsidP="00AC0DEE">
          <w:r w:rsidRPr="000E55B1">
            <w:rPr>
              <w:rFonts w:hint="eastAsia"/>
            </w:rPr>
            <w:t>（</w:t>
          </w:r>
          <w:r>
            <w:rPr>
              <w:rFonts w:hint="eastAsia"/>
            </w:rPr>
            <w:t>4</w:t>
          </w:r>
          <w:r w:rsidRPr="000E55B1">
            <w:rPr>
              <w:rFonts w:hint="eastAsia"/>
            </w:rPr>
            <w:t>）</w:t>
          </w:r>
          <w:r>
            <w:t>公司与长垣市城投教育投资有限公司（以下简称“长垣城投”）产生建设工程施工合同纠纷，向长垣市人民法院提起诉讼，主要诉讼请求为：长垣城投支付工程款17</w:t>
          </w:r>
          <w:r>
            <w:rPr>
              <w:rFonts w:hint="eastAsia"/>
            </w:rPr>
            <w:t>,</w:t>
          </w:r>
          <w:r>
            <w:t>023</w:t>
          </w:r>
          <w:r>
            <w:rPr>
              <w:rFonts w:hint="eastAsia"/>
            </w:rPr>
            <w:t>,</w:t>
          </w:r>
          <w:r>
            <w:t>212.39元</w:t>
          </w:r>
          <w:r>
            <w:rPr>
              <w:rFonts w:hint="eastAsia"/>
            </w:rPr>
            <w:t>及</w:t>
          </w:r>
          <w:r>
            <w:t>利息、损失。截至报告披露日，该案件仍在审理中。</w:t>
          </w:r>
        </w:p>
        <w:p w:rsidR="009434E5" w:rsidRPr="009434E5" w:rsidRDefault="009434E5" w:rsidP="009434E5">
          <w:pPr>
            <w:widowControl w:val="0"/>
            <w:spacing w:before="100" w:beforeAutospacing="1" w:after="100" w:afterAutospacing="1"/>
            <w:rPr>
              <w:rFonts w:asciiTheme="minorEastAsia" w:eastAsiaTheme="minorEastAsia" w:hAnsiTheme="minorEastAsia"/>
              <w:bCs w:val="0"/>
              <w:kern w:val="2"/>
              <w:lang w:bidi="ar"/>
            </w:rPr>
          </w:pPr>
          <w:r w:rsidRPr="009434E5">
            <w:rPr>
              <w:rFonts w:hint="eastAsia"/>
            </w:rPr>
            <w:t>（5）</w:t>
          </w:r>
          <w:r w:rsidRPr="009434E5">
            <w:rPr>
              <w:rFonts w:asciiTheme="minorEastAsia" w:eastAsiaTheme="minorEastAsia" w:hAnsiTheme="minorEastAsia" w:hint="eastAsia"/>
              <w:bCs w:val="0"/>
              <w:kern w:val="2"/>
              <w:lang w:bidi="ar"/>
            </w:rPr>
            <w:t>福建泉州市泰昌沥青有限公司与公司产生混凝土供货合同纠纷，向丰泽区人民法院提起诉讼，要求支付10,650,336.33元，截止报告披露日，案件仍在审理中。</w:t>
          </w:r>
        </w:p>
        <w:p w:rsidR="00C129E7" w:rsidRPr="009434E5" w:rsidRDefault="009434E5" w:rsidP="009434E5">
          <w:pPr>
            <w:widowControl w:val="0"/>
            <w:spacing w:before="100" w:beforeAutospacing="1" w:after="100" w:afterAutospacing="1"/>
            <w:rPr>
              <w:rFonts w:asciiTheme="minorEastAsia" w:eastAsiaTheme="minorEastAsia" w:hAnsiTheme="minorEastAsia"/>
              <w:bCs w:val="0"/>
              <w:kern w:val="2"/>
              <w:lang w:bidi="ar"/>
            </w:rPr>
          </w:pPr>
          <w:r w:rsidRPr="009434E5">
            <w:rPr>
              <w:rFonts w:asciiTheme="minorEastAsia" w:eastAsiaTheme="minorEastAsia" w:hAnsiTheme="minorEastAsia" w:hint="eastAsia"/>
              <w:bCs w:val="0"/>
              <w:kern w:val="2"/>
              <w:lang w:bidi="ar"/>
            </w:rPr>
            <w:t>（6）天津银行股份有限公司上海分行（以下简称“天津银行”）与龙元供应链管理有限公司、公司、天津兆瑞投资发展有限公司产生保理合同纠纷，遂向上海市浦东新区人民法院提起诉讼，主要诉讼请求为判令龙元供应链管理有限公司向天津银行支付债务本金21,600,000元及利息。截至报告披露日，案件尚在审理中。</w:t>
          </w:r>
        </w:p>
        <w:p w:rsidR="00DD6222" w:rsidRDefault="00C129E7" w:rsidP="00AC0DEE">
          <w:pPr>
            <w:rPr>
              <w:color w:val="000000" w:themeColor="text1"/>
            </w:rPr>
          </w:pPr>
          <w:r>
            <w:rPr>
              <w:rFonts w:hint="eastAsia"/>
              <w:color w:val="000000" w:themeColor="text1"/>
            </w:rPr>
            <w:t>（</w:t>
          </w:r>
          <w:r w:rsidR="009434E5">
            <w:rPr>
              <w:rFonts w:hint="eastAsia"/>
              <w:color w:val="000000" w:themeColor="text1"/>
            </w:rPr>
            <w:t>7</w:t>
          </w:r>
          <w:r>
            <w:rPr>
              <w:rFonts w:hint="eastAsia"/>
              <w:color w:val="000000" w:themeColor="text1"/>
            </w:rPr>
            <w:t>）</w:t>
          </w:r>
          <w:r w:rsidRPr="003575FA">
            <w:rPr>
              <w:rFonts w:hint="eastAsia"/>
              <w:color w:val="000000" w:themeColor="text1"/>
            </w:rPr>
            <w:t>截至报告披露日，公司逾期未支付的</w:t>
          </w:r>
          <w:r>
            <w:rPr>
              <w:rFonts w:hint="eastAsia"/>
              <w:color w:val="000000" w:themeColor="text1"/>
            </w:rPr>
            <w:t>票据18,657.71万元；</w:t>
          </w:r>
          <w:r w:rsidRPr="003575FA">
            <w:rPr>
              <w:rFonts w:hint="eastAsia"/>
              <w:color w:val="000000" w:themeColor="text1"/>
            </w:rPr>
            <w:t>公司逾期未支付</w:t>
          </w:r>
          <w:r>
            <w:rPr>
              <w:rFonts w:hint="eastAsia"/>
              <w:color w:val="000000" w:themeColor="text1"/>
            </w:rPr>
            <w:t>借款</w:t>
          </w:r>
          <w:r w:rsidRPr="003575FA">
            <w:rPr>
              <w:color w:val="000000" w:themeColor="text1"/>
            </w:rPr>
            <w:t>总额为</w:t>
          </w:r>
          <w:r w:rsidR="00A25A10">
            <w:rPr>
              <w:color w:val="000000" w:themeColor="text1"/>
            </w:rPr>
            <w:t>8</w:t>
          </w:r>
          <w:r w:rsidR="00A25A10">
            <w:rPr>
              <w:rFonts w:hint="eastAsia"/>
              <w:color w:val="000000" w:themeColor="text1"/>
            </w:rPr>
            <w:t>4</w:t>
          </w:r>
          <w:r w:rsidR="009E3542" w:rsidRPr="009E3542">
            <w:rPr>
              <w:rFonts w:hint="eastAsia"/>
              <w:color w:val="000000" w:themeColor="text1"/>
            </w:rPr>
            <w:t>,</w:t>
          </w:r>
          <w:r w:rsidR="00A25A10">
            <w:rPr>
              <w:rFonts w:hint="eastAsia"/>
              <w:color w:val="000000" w:themeColor="text1"/>
            </w:rPr>
            <w:t>114</w:t>
          </w:r>
          <w:r w:rsidR="009E3542" w:rsidRPr="009E3542">
            <w:rPr>
              <w:color w:val="000000" w:themeColor="text1"/>
            </w:rPr>
            <w:t>.84</w:t>
          </w:r>
          <w:r w:rsidRPr="009E3542">
            <w:rPr>
              <w:color w:val="000000" w:themeColor="text1"/>
            </w:rPr>
            <w:t>万</w:t>
          </w:r>
          <w:r w:rsidRPr="003575FA">
            <w:rPr>
              <w:color w:val="000000" w:themeColor="text1"/>
            </w:rPr>
            <w:t>元</w:t>
          </w:r>
        </w:p>
      </w:sdtContent>
    </w:sdt>
    <w:p w:rsidR="00DD6222" w:rsidRPr="00C129E7"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其他重要事项</w:t>
      </w:r>
    </w:p>
    <w:p w:rsidR="00DD6222" w:rsidRDefault="00547BED" w:rsidP="0053172E">
      <w:pPr>
        <w:pStyle w:val="3"/>
        <w:numPr>
          <w:ilvl w:val="0"/>
          <w:numId w:val="64"/>
        </w:numPr>
        <w:rPr>
          <w:rFonts w:ascii="宋体" w:hAnsi="宋体"/>
          <w:color w:val="000000" w:themeColor="text1"/>
        </w:rPr>
      </w:pPr>
      <w:r>
        <w:rPr>
          <w:rFonts w:ascii="宋体" w:hAnsi="宋体" w:hint="eastAsia"/>
          <w:color w:val="000000" w:themeColor="text1"/>
        </w:rPr>
        <w:t>前期会计差错更正</w:t>
      </w:r>
    </w:p>
    <w:p w:rsidR="00DD6222" w:rsidRDefault="00547BED" w:rsidP="0053172E">
      <w:pPr>
        <w:pStyle w:val="4"/>
        <w:numPr>
          <w:ilvl w:val="0"/>
          <w:numId w:val="65"/>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424109327"/>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8D1554" w:rsidRDefault="008D1554" w:rsidP="008D1554">
      <w:pPr>
        <w:rPr>
          <w:color w:val="000000" w:themeColor="text1"/>
        </w:rPr>
      </w:pPr>
    </w:p>
    <w:p w:rsidR="00DD6222" w:rsidRDefault="00547BED" w:rsidP="0053172E">
      <w:pPr>
        <w:pStyle w:val="4"/>
        <w:numPr>
          <w:ilvl w:val="0"/>
          <w:numId w:val="65"/>
        </w:numPr>
        <w:tabs>
          <w:tab w:val="left" w:pos="602"/>
        </w:tabs>
        <w:rPr>
          <w:rFonts w:ascii="宋体" w:hAnsi="宋体" w:cs="Cambria"/>
          <w:bCs/>
          <w:color w:val="000000" w:themeColor="text1"/>
        </w:rPr>
      </w:pPr>
      <w:r>
        <w:rPr>
          <w:rFonts w:ascii="宋体" w:hAnsi="宋体" w:hint="eastAsia"/>
          <w:color w:val="000000" w:themeColor="text1"/>
        </w:rPr>
        <w:t>未来</w:t>
      </w:r>
      <w:r>
        <w:rPr>
          <w:rFonts w:ascii="宋体" w:hAnsi="宋体" w:cs="Cambria" w:hint="eastAsia"/>
          <w:color w:val="000000" w:themeColor="text1"/>
        </w:rPr>
        <w:t>适用法</w:t>
      </w:r>
    </w:p>
    <w:sdt>
      <w:sdtPr>
        <w:rPr>
          <w:color w:val="000000" w:themeColor="text1"/>
        </w:rPr>
        <w:alias w:val="是否适用：未来适用法[双击切换]"/>
        <w:tag w:val="_GBC_add0977272ee43e7938e3e96c6aaa92d"/>
        <w:id w:val="672769395"/>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8D1554" w:rsidRDefault="008D1554" w:rsidP="008D1554">
      <w:pPr>
        <w:rPr>
          <w:color w:val="000000" w:themeColor="text1"/>
        </w:rPr>
      </w:pPr>
    </w:p>
    <w:p w:rsidR="00DD6222" w:rsidRDefault="00547BED" w:rsidP="0053172E">
      <w:pPr>
        <w:pStyle w:val="3"/>
        <w:numPr>
          <w:ilvl w:val="0"/>
          <w:numId w:val="64"/>
        </w:numPr>
        <w:ind w:left="0" w:firstLine="0"/>
        <w:rPr>
          <w:color w:val="000000" w:themeColor="text1"/>
        </w:rPr>
      </w:pPr>
      <w:bookmarkStart w:id="376" w:name="_Hlk167977672"/>
      <w:r>
        <w:rPr>
          <w:rFonts w:ascii="宋体" w:hAnsi="宋体" w:cs="宋体" w:hint="eastAsia"/>
          <w:color w:val="000000" w:themeColor="text1"/>
          <w:kern w:val="0"/>
          <w:szCs w:val="24"/>
        </w:rPr>
        <w:t>重要</w:t>
      </w:r>
      <w:r>
        <w:rPr>
          <w:rFonts w:hint="eastAsia"/>
          <w:color w:val="000000" w:themeColor="text1"/>
        </w:rPr>
        <w:t>债务重组</w:t>
      </w:r>
    </w:p>
    <w:sdt>
      <w:sdtPr>
        <w:rPr>
          <w:color w:val="000000" w:themeColor="text1"/>
        </w:rPr>
        <w:alias w:val="是否适用：重要债务重组[双击切换]"/>
        <w:tag w:val="_GBC_14f62373def24b6b994f6cfe645fabcb"/>
        <w:id w:val="-1986227651"/>
        <w:placeholder>
          <w:docPart w:val="GBC22222222222222222222222222222"/>
        </w:placeholder>
      </w:sdtPr>
      <w:sdtEndPr/>
      <w:sdtContent>
        <w:p w:rsidR="008D1554" w:rsidRDefault="00547BED" w:rsidP="008D1554">
          <w:pPr>
            <w:rPr>
              <w:rFonts w:asciiTheme="minorHAnsi" w:eastAsiaTheme="minorEastAsia" w:hAnsiTheme="minorHAnsi" w:cstheme="minorBidi"/>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spacing w:line="360" w:lineRule="exact"/>
        <w:ind w:right="5"/>
        <w:rPr>
          <w:rFonts w:asciiTheme="minorHAnsi" w:eastAsiaTheme="minorEastAsia" w:hAnsiTheme="minorHAnsi" w:cstheme="minorBidi"/>
          <w:color w:val="000000" w:themeColor="text1"/>
        </w:rPr>
      </w:pPr>
    </w:p>
    <w:bookmarkEnd w:id="376"/>
    <w:p w:rsidR="00DD6222" w:rsidRDefault="00DD6222">
      <w:pPr>
        <w:rPr>
          <w:color w:val="000000" w:themeColor="text1"/>
        </w:rPr>
      </w:pPr>
    </w:p>
    <w:p w:rsidR="00DD6222" w:rsidRDefault="00547BED" w:rsidP="0053172E">
      <w:pPr>
        <w:pStyle w:val="3"/>
        <w:numPr>
          <w:ilvl w:val="0"/>
          <w:numId w:val="64"/>
        </w:numPr>
        <w:rPr>
          <w:rFonts w:ascii="宋体" w:hAnsi="宋体"/>
          <w:color w:val="000000" w:themeColor="text1"/>
        </w:rPr>
      </w:pPr>
      <w:r>
        <w:rPr>
          <w:rFonts w:ascii="宋体" w:hAnsi="宋体" w:hint="eastAsia"/>
          <w:color w:val="000000" w:themeColor="text1"/>
        </w:rPr>
        <w:t>资产置换</w:t>
      </w:r>
    </w:p>
    <w:p w:rsidR="00DD6222" w:rsidRDefault="00547BED" w:rsidP="0053172E">
      <w:pPr>
        <w:pStyle w:val="4"/>
        <w:numPr>
          <w:ilvl w:val="0"/>
          <w:numId w:val="66"/>
        </w:numPr>
        <w:tabs>
          <w:tab w:val="left" w:pos="644"/>
        </w:tabs>
        <w:rPr>
          <w:rFonts w:ascii="宋体" w:hAnsi="宋体"/>
          <w:color w:val="000000" w:themeColor="text1"/>
        </w:rPr>
      </w:pPr>
      <w:bookmarkStart w:id="377" w:name="_Toc161412438"/>
      <w:bookmarkStart w:id="378" w:name="_Toc241636517"/>
      <w:r>
        <w:rPr>
          <w:rFonts w:ascii="宋体" w:hAnsi="宋体" w:hint="eastAsia"/>
          <w:color w:val="000000" w:themeColor="text1"/>
        </w:rPr>
        <w:t>非货币性资产交换</w:t>
      </w:r>
      <w:bookmarkEnd w:id="377"/>
      <w:bookmarkEnd w:id="378"/>
    </w:p>
    <w:sdt>
      <w:sdtPr>
        <w:rPr>
          <w:color w:val="000000" w:themeColor="text1"/>
        </w:rPr>
        <w:alias w:val="是否适用：非货币性资产交换[双击切换]"/>
        <w:tag w:val="_GBC_1e8378570c9a4db08ad001118944af2e"/>
        <w:id w:val="-1068961439"/>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0"/>
          <w:numId w:val="66"/>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851609317"/>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4"/>
        </w:numPr>
        <w:rPr>
          <w:rFonts w:ascii="宋体" w:hAnsi="宋体"/>
          <w:color w:val="000000" w:themeColor="text1"/>
        </w:rPr>
      </w:pPr>
      <w:bookmarkStart w:id="379" w:name="_Toc247371936"/>
      <w:r>
        <w:rPr>
          <w:rFonts w:ascii="宋体" w:hAnsi="宋体" w:hint="eastAsia"/>
          <w:color w:val="000000" w:themeColor="text1"/>
        </w:rPr>
        <w:t>年金计划</w:t>
      </w:r>
      <w:bookmarkEnd w:id="379"/>
    </w:p>
    <w:sdt>
      <w:sdtPr>
        <w:rPr>
          <w:color w:val="000000" w:themeColor="text1"/>
        </w:rPr>
        <w:alias w:val="是否适用：年金计划[双击切换]"/>
        <w:tag w:val="_GBC_f69a163f78f74a54a6443aaa7388f0dd"/>
        <w:id w:val="1172916850"/>
        <w:placeholder>
          <w:docPart w:val="GBC22222222222222222222222222222"/>
        </w:placeholder>
      </w:sdtPr>
      <w:sdtEndPr/>
      <w:sdtContent>
        <w:p w:rsidR="00DD6222" w:rsidRDefault="00547BED" w:rsidP="008D1554">
          <w:pPr>
            <w:rPr>
              <w:rFonts w:cstheme="minorBidi"/>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4"/>
        </w:numPr>
        <w:rPr>
          <w:rFonts w:ascii="宋体" w:hAnsi="宋体"/>
          <w:color w:val="000000" w:themeColor="text1"/>
          <w:szCs w:val="21"/>
        </w:rPr>
      </w:pPr>
      <w:r>
        <w:rPr>
          <w:rFonts w:ascii="宋体" w:hAnsi="宋体" w:hint="eastAsia"/>
          <w:color w:val="000000" w:themeColor="text1"/>
          <w:szCs w:val="21"/>
        </w:rPr>
        <w:t>终止经营</w:t>
      </w:r>
    </w:p>
    <w:sdt>
      <w:sdtPr>
        <w:rPr>
          <w:color w:val="000000" w:themeColor="text1"/>
        </w:rPr>
        <w:alias w:val="是否适用：终止经营[双击切换]"/>
        <w:tag w:val="_GBC_8e88002e405543f593111633f63e4d8b"/>
        <w:id w:val="-1291510356"/>
        <w:placeholder>
          <w:docPart w:val="GBC22222222222222222222222222222"/>
        </w:placeholder>
      </w:sdtPr>
      <w:sdtEndPr/>
      <w:sdtContent>
        <w:p w:rsidR="008D1554" w:rsidRDefault="00547BED" w:rsidP="008D1554">
          <w:pPr>
            <w:rPr>
              <w:rFonts w:cstheme="minorBidi"/>
              <w:color w:val="000000" w:themeColor="text1"/>
              <w:kern w:val="2"/>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rFonts w:cstheme="minorBidi"/>
          <w:color w:val="000000" w:themeColor="text1"/>
          <w:kern w:val="2"/>
        </w:rPr>
      </w:pPr>
    </w:p>
    <w:p w:rsidR="00DD6222" w:rsidRDefault="00DD6222">
      <w:pPr>
        <w:rPr>
          <w:color w:val="000000" w:themeColor="text1"/>
        </w:rPr>
      </w:pPr>
    </w:p>
    <w:p w:rsidR="00DD6222" w:rsidRDefault="00547BED" w:rsidP="0053172E">
      <w:pPr>
        <w:pStyle w:val="3"/>
        <w:numPr>
          <w:ilvl w:val="0"/>
          <w:numId w:val="64"/>
        </w:numPr>
        <w:rPr>
          <w:rFonts w:ascii="宋体" w:hAnsi="宋体"/>
          <w:color w:val="000000" w:themeColor="text1"/>
          <w:szCs w:val="21"/>
        </w:rPr>
      </w:pPr>
      <w:r>
        <w:rPr>
          <w:rFonts w:ascii="宋体" w:hAnsi="宋体" w:hint="eastAsia"/>
          <w:color w:val="000000" w:themeColor="text1"/>
          <w:szCs w:val="21"/>
        </w:rPr>
        <w:t>分部信息</w:t>
      </w:r>
    </w:p>
    <w:p w:rsidR="00DD6222" w:rsidRDefault="00547BED">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768583483"/>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1"/>
          <w:numId w:val="6"/>
        </w:numPr>
        <w:tabs>
          <w:tab w:val="left" w:pos="644"/>
        </w:tabs>
        <w:ind w:left="420"/>
        <w:rPr>
          <w:rFonts w:ascii="宋体" w:hAnsi="宋体"/>
          <w:color w:val="000000" w:themeColor="text1"/>
        </w:rPr>
      </w:pPr>
      <w:r>
        <w:rPr>
          <w:rFonts w:ascii="宋体" w:hAnsi="宋体" w:hint="eastAsia"/>
          <w:color w:val="000000" w:themeColor="text1"/>
        </w:rPr>
        <w:t>报告分部的财务信息</w:t>
      </w:r>
    </w:p>
    <w:sdt>
      <w:sdtPr>
        <w:rPr>
          <w:color w:val="000000" w:themeColor="text1"/>
        </w:rPr>
        <w:alias w:val="是否适用：报告分部的财务信息[双击切换]"/>
        <w:tag w:val="_GBC_25e6ee3686524d959ae273bb5aaa9cfb"/>
        <w:id w:val="1134602669"/>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8D1554" w:rsidRDefault="008D1554" w:rsidP="008D1554">
      <w:pPr>
        <w:rPr>
          <w:color w:val="000000" w:themeColor="text1"/>
        </w:rPr>
      </w:pPr>
    </w:p>
    <w:p w:rsidR="00DD6222" w:rsidRDefault="00547BED">
      <w:pPr>
        <w:pStyle w:val="4"/>
        <w:numPr>
          <w:ilvl w:val="1"/>
          <w:numId w:val="6"/>
        </w:numPr>
        <w:tabs>
          <w:tab w:val="left" w:pos="644"/>
        </w:tabs>
        <w:ind w:left="420"/>
        <w:rPr>
          <w:rFonts w:ascii="宋体" w:hAnsi="宋体"/>
          <w:color w:val="000000" w:themeColor="text1"/>
          <w:szCs w:val="21"/>
        </w:rPr>
      </w:pPr>
      <w:r>
        <w:rPr>
          <w:rFonts w:ascii="宋体" w:hAnsi="宋体"/>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1355259153"/>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其他</w:t>
      </w:r>
      <w:r>
        <w:rPr>
          <w:rFonts w:ascii="宋体" w:hAnsi="宋体" w:hint="eastAsia"/>
          <w:color w:val="000000" w:themeColor="text1"/>
        </w:rPr>
        <w:t>说明</w:t>
      </w:r>
    </w:p>
    <w:sdt>
      <w:sdtPr>
        <w:rPr>
          <w:color w:val="000000" w:themeColor="text1"/>
        </w:rPr>
        <w:alias w:val="是否适用：分部信息的其他说明[双击切换]"/>
        <w:tag w:val="_GBC_d4186588d0fd49e5b2642a9422c2353f"/>
        <w:id w:val="-184743211"/>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4"/>
        </w:numPr>
        <w:rPr>
          <w:rFonts w:ascii="宋体" w:hAnsi="宋体" w:cs="宋体"/>
          <w:bCs/>
          <w:color w:val="000000" w:themeColor="text1"/>
          <w:kern w:val="0"/>
          <w:szCs w:val="21"/>
        </w:rPr>
      </w:pPr>
      <w:bookmarkStart w:id="380" w:name="_Toc241636520"/>
      <w:bookmarkEnd w:id="380"/>
      <w:r>
        <w:rPr>
          <w:rFonts w:ascii="宋体" w:hAnsi="宋体" w:cs="宋体" w:hint="eastAsia"/>
          <w:color w:val="000000" w:themeColor="text1"/>
          <w:kern w:val="0"/>
          <w:szCs w:val="2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986692310"/>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其他重要事项的说明[双击切换]"/>
        <w:tag w:val="_GBC_518cb9b615c44ff597f57c3bba95c7fa"/>
        <w:id w:val="1072702124"/>
        <w:placeholder>
          <w:docPart w:val="GBC22222222222222222222222222222"/>
        </w:placeholder>
      </w:sdtPr>
      <w:sdtEndPr/>
      <w:sdtContent>
        <w:p w:rsidR="00DD6222" w:rsidRDefault="00547BED" w:rsidP="008D1554">
          <w:pPr>
            <w:rPr>
              <w:color w:val="000000" w:themeColor="text1"/>
            </w:rPr>
          </w:pPr>
          <w:r>
            <w:rPr>
              <w:color w:val="000000" w:themeColor="text1"/>
            </w:rPr>
            <w:fldChar w:fldCharType="begin"/>
          </w:r>
          <w:r w:rsidR="008D1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D1554">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母公司财务报表主要项目注释</w:t>
      </w:r>
    </w:p>
    <w:p w:rsidR="00DD6222" w:rsidRDefault="00547BED" w:rsidP="0053172E">
      <w:pPr>
        <w:pStyle w:val="3"/>
        <w:numPr>
          <w:ilvl w:val="0"/>
          <w:numId w:val="67"/>
        </w:numPr>
        <w:rPr>
          <w:rFonts w:ascii="宋体" w:hAnsi="宋体"/>
          <w:color w:val="000000" w:themeColor="text1"/>
          <w:szCs w:val="21"/>
        </w:rPr>
      </w:pPr>
      <w:r>
        <w:rPr>
          <w:rFonts w:ascii="宋体" w:hAnsi="宋体" w:hint="eastAsia"/>
          <w:color w:val="000000" w:themeColor="text1"/>
          <w:szCs w:val="21"/>
        </w:rPr>
        <w:t>应收账款</w:t>
      </w:r>
    </w:p>
    <w:p w:rsidR="00DD6222" w:rsidRDefault="00547BED" w:rsidP="0053172E">
      <w:pPr>
        <w:pStyle w:val="4"/>
        <w:numPr>
          <w:ilvl w:val="3"/>
          <w:numId w:val="105"/>
        </w:numPr>
        <w:ind w:left="426" w:hangingChars="202" w:hanging="426"/>
        <w:rPr>
          <w:color w:val="000000" w:themeColor="text1"/>
        </w:rPr>
      </w:pPr>
      <w:bookmarkStart w:id="381" w:name="_Hlk533796665"/>
      <w:bookmarkStart w:id="382" w:name="_Hlk167980323"/>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459154638"/>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11342120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4702850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21279E" w:rsidTr="002F7CCE">
        <w:trPr>
          <w:cantSplit/>
        </w:trPr>
        <w:bookmarkEnd w:id="382" w:displacedByCustomXml="next"/>
        <w:bookmarkEnd w:id="381" w:displacedByCustomXml="next"/>
        <w:bookmarkStart w:id="383" w:name="_Hlk10540024" w:displacedByCustomXml="next"/>
        <w:sdt>
          <w:sdtPr>
            <w:rPr>
              <w:color w:val="000000" w:themeColor="text1"/>
            </w:rPr>
            <w:tag w:val="_PLD_cce686fc6c1f4a00a0687060595ff873"/>
            <w:id w:val="120586792"/>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21279E" w:rsidRDefault="0021279E" w:rsidP="002F7CCE">
                <w:pPr>
                  <w:jc w:val="center"/>
                  <w:rPr>
                    <w:color w:val="000000" w:themeColor="text1"/>
                  </w:rPr>
                </w:pPr>
                <w:r>
                  <w:rPr>
                    <w:rFonts w:hint="eastAsia"/>
                    <w:color w:val="000000" w:themeColor="text1"/>
                  </w:rPr>
                  <w:t>账龄</w:t>
                </w:r>
              </w:p>
            </w:tc>
          </w:sdtContent>
        </w:sdt>
        <w:sdt>
          <w:sdtPr>
            <w:rPr>
              <w:color w:val="000000" w:themeColor="text1"/>
            </w:rPr>
            <w:tag w:val="_PLD_9fa8767136b3432ba1d3bea327b3af33"/>
            <w:id w:val="-187990967"/>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2F7CCE">
                <w:pPr>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053bba84d8a45f8a51648bc15113d5d"/>
            <w:id w:val="1577773756"/>
          </w:sdtPr>
          <w:sdtEndPr/>
          <w:sdtContent>
            <w:tc>
              <w:tcPr>
                <w:tcW w:w="1686" w:type="pct"/>
                <w:tcBorders>
                  <w:top w:val="single" w:sz="4" w:space="0" w:color="auto"/>
                  <w:left w:val="single" w:sz="4" w:space="0" w:color="auto"/>
                  <w:bottom w:val="single" w:sz="4" w:space="0" w:color="auto"/>
                  <w:right w:val="single" w:sz="4" w:space="0" w:color="auto"/>
                </w:tcBorders>
              </w:tcPr>
              <w:p w:rsidR="0021279E" w:rsidRDefault="0021279E" w:rsidP="002F7CCE">
                <w:pPr>
                  <w:jc w:val="center"/>
                  <w:rPr>
                    <w:color w:val="000000" w:themeColor="text1"/>
                  </w:rPr>
                </w:pPr>
                <w:r>
                  <w:rPr>
                    <w:rFonts w:hint="eastAsia"/>
                    <w:color w:val="000000" w:themeColor="text1"/>
                  </w:rPr>
                  <w:t>期初账面余额</w:t>
                </w:r>
              </w:p>
            </w:tc>
          </w:sdtContent>
        </w:sdt>
      </w:tr>
      <w:tr w:rsidR="0021279E" w:rsidTr="002F7CCE">
        <w:trPr>
          <w:cantSplit/>
        </w:trPr>
        <w:sdt>
          <w:sdtPr>
            <w:rPr>
              <w:color w:val="000000" w:themeColor="text1"/>
            </w:rPr>
            <w:tag w:val="_PLD_4114a0654a6a488abf020e15edd74380"/>
            <w:id w:val="-1572647167"/>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21279E" w:rsidRDefault="0021279E" w:rsidP="002F7CCE">
                <w:pPr>
                  <w:rPr>
                    <w:color w:val="000000" w:themeColor="text1"/>
                  </w:rPr>
                </w:pPr>
                <w:r>
                  <w:rPr>
                    <w:rFonts w:hint="eastAsia"/>
                    <w:color w:val="000000" w:themeColor="text1"/>
                  </w:rPr>
                  <w:t>1年以内</w:t>
                </w:r>
              </w:p>
            </w:tc>
          </w:sdtContent>
        </w:sdt>
      </w:tr>
      <w:tr w:rsidR="0021279E" w:rsidTr="002F7CCE">
        <w:trPr>
          <w:cantSplit/>
        </w:trPr>
        <w:sdt>
          <w:sdtPr>
            <w:rPr>
              <w:color w:val="000000" w:themeColor="text1"/>
            </w:rPr>
            <w:tag w:val="_PLD_5ad6691a38c74e09b4f2ffc472a1655b"/>
            <w:id w:val="1079099704"/>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21279E" w:rsidRDefault="0021279E" w:rsidP="002F7CCE">
                <w:pPr>
                  <w:rPr>
                    <w:color w:val="000000" w:themeColor="text1"/>
                  </w:rPr>
                </w:pPr>
                <w:r>
                  <w:rPr>
                    <w:rFonts w:hint="eastAsia"/>
                    <w:color w:val="000000" w:themeColor="text1"/>
                  </w:rPr>
                  <w:t>其中：1年以内分项</w:t>
                </w:r>
              </w:p>
            </w:tc>
          </w:sdtContent>
        </w:sdt>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3,330,036,673.90</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3,329,487,679.95</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3,330,036,673.90</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3,329,487,679.95</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991,854,441.92</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1,110,638,852.99</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704,522,739.00</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944,753,242.29</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3年以上</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713,912,544.44</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833,557,505.95</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414,517,719.59</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455,126,462.23</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rPr>
                <w:rFonts w:hint="eastAsia"/>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1,192,983,920.61</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1,270,923,824.82</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tcPr>
          <w:p w:rsidR="0021279E" w:rsidRDefault="0021279E" w:rsidP="002F7CCE">
            <w:r>
              <w:t>坏账准备</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682,477,874.89</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pPr>
            <w:r>
              <w:t>737,493,745.61</w:t>
            </w:r>
          </w:p>
        </w:tc>
      </w:tr>
      <w:tr w:rsidR="0021279E" w:rsidTr="004657A1">
        <w:trPr>
          <w:cantSplit/>
        </w:trPr>
        <w:tc>
          <w:tcPr>
            <w:tcW w:w="1628" w:type="pct"/>
            <w:tcBorders>
              <w:top w:val="single" w:sz="4" w:space="0" w:color="auto"/>
              <w:left w:val="single" w:sz="4" w:space="0" w:color="auto"/>
              <w:bottom w:val="single" w:sz="4" w:space="0" w:color="auto"/>
              <w:right w:val="single" w:sz="4" w:space="0" w:color="auto"/>
            </w:tcBorders>
            <w:vAlign w:val="center"/>
          </w:tcPr>
          <w:p w:rsidR="0021279E" w:rsidRDefault="0021279E" w:rsidP="002F7CCE">
            <w:pPr>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rPr>
                <w:sz w:val="24"/>
                <w:szCs w:val="24"/>
              </w:rPr>
            </w:pPr>
            <w:r>
              <w:t>6,665,350,164.57</w:t>
            </w:r>
          </w:p>
        </w:tc>
        <w:tc>
          <w:tcPr>
            <w:tcW w:w="1686" w:type="pct"/>
            <w:tcBorders>
              <w:top w:val="single" w:sz="4" w:space="0" w:color="auto"/>
              <w:left w:val="single" w:sz="4" w:space="0" w:color="auto"/>
              <w:bottom w:val="single" w:sz="4" w:space="0" w:color="auto"/>
              <w:right w:val="single" w:sz="4" w:space="0" w:color="auto"/>
            </w:tcBorders>
            <w:vAlign w:val="center"/>
          </w:tcPr>
          <w:p w:rsidR="0021279E" w:rsidRDefault="0021279E" w:rsidP="004657A1">
            <w:pPr>
              <w:jc w:val="right"/>
              <w:rPr>
                <w:sz w:val="24"/>
                <w:szCs w:val="24"/>
              </w:rPr>
            </w:pPr>
            <w:r>
              <w:t>7,206,993,822.62</w:t>
            </w:r>
          </w:p>
        </w:tc>
      </w:tr>
    </w:tbl>
    <w:p w:rsidR="0021279E" w:rsidRDefault="0021279E"/>
    <w:p w:rsidR="00DD6222" w:rsidRDefault="00547BED" w:rsidP="0053172E">
      <w:pPr>
        <w:pStyle w:val="4"/>
        <w:numPr>
          <w:ilvl w:val="3"/>
          <w:numId w:val="105"/>
        </w:numPr>
        <w:ind w:left="426" w:hangingChars="202" w:hanging="426"/>
        <w:rPr>
          <w:rFonts w:ascii="宋体" w:hAnsi="宋体" w:cs="宋体"/>
          <w:color w:val="000000" w:themeColor="text1"/>
          <w:kern w:val="0"/>
          <w:szCs w:val="24"/>
        </w:rPr>
      </w:pPr>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774379254"/>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7765982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228640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3"/>
        <w:gridCol w:w="1195"/>
        <w:gridCol w:w="487"/>
        <w:gridCol w:w="1053"/>
        <w:gridCol w:w="416"/>
        <w:gridCol w:w="1195"/>
        <w:gridCol w:w="1195"/>
        <w:gridCol w:w="487"/>
        <w:gridCol w:w="1053"/>
        <w:gridCol w:w="416"/>
        <w:gridCol w:w="1195"/>
      </w:tblGrid>
      <w:tr w:rsidR="000338E8" w:rsidTr="002F7CCE">
        <w:trPr>
          <w:cantSplit/>
          <w:trHeight w:val="259"/>
        </w:trPr>
        <w:bookmarkEnd w:id="383" w:displacedByCustomXml="next"/>
        <w:bookmarkStart w:id="384" w:name="_Hlk10540045" w:displacedByCustomXml="next"/>
        <w:bookmarkStart w:id="385" w:name="_Hlk10540056" w:displacedByCustomXml="next"/>
        <w:sdt>
          <w:sdtPr>
            <w:rPr>
              <w:color w:val="000000" w:themeColor="text1"/>
            </w:rPr>
            <w:tag w:val="_PLD_2f021e03341f49af95f8857da6272a92"/>
            <w:id w:val="1733196031"/>
          </w:sdtPr>
          <w:sdtEndPr/>
          <w:sdtContent>
            <w:tc>
              <w:tcPr>
                <w:tcW w:w="115" w:type="pct"/>
                <w:vMerge w:val="restart"/>
                <w:tcBorders>
                  <w:top w:val="single" w:sz="4" w:space="0" w:color="auto"/>
                  <w:left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类别</w:t>
                </w:r>
              </w:p>
            </w:tc>
          </w:sdtContent>
        </w:sdt>
        <w:sdt>
          <w:sdtPr>
            <w:rPr>
              <w:color w:val="000000" w:themeColor="text1"/>
            </w:rPr>
            <w:tag w:val="_PLD_468e18ccdf48449f8e43799e7c3f622e"/>
            <w:id w:val="578254819"/>
          </w:sdtPr>
          <w:sdtEndPr/>
          <w:sdtContent>
            <w:tc>
              <w:tcPr>
                <w:tcW w:w="2462" w:type="pct"/>
                <w:gridSpan w:val="5"/>
                <w:tcBorders>
                  <w:top w:val="single" w:sz="4" w:space="0" w:color="auto"/>
                  <w:left w:val="single" w:sz="4" w:space="0" w:color="auto"/>
                  <w:right w:val="single" w:sz="4" w:space="0" w:color="auto"/>
                </w:tcBorders>
                <w:vAlign w:val="center"/>
              </w:tcPr>
              <w:p w:rsidR="000338E8" w:rsidRDefault="000338E8" w:rsidP="002F7CCE">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rPr>
              <w:color w:val="000000" w:themeColor="text1"/>
            </w:rPr>
            <w:tag w:val="_PLD_e387c0f70bd6484cafb1ada234d075bd"/>
            <w:id w:val="-1957937191"/>
          </w:sdtPr>
          <w:sdtEndPr/>
          <w:sdtContent>
            <w:tc>
              <w:tcPr>
                <w:tcW w:w="2423" w:type="pct"/>
                <w:gridSpan w:val="5"/>
                <w:tcBorders>
                  <w:top w:val="single" w:sz="4" w:space="0" w:color="auto"/>
                  <w:left w:val="single" w:sz="4" w:space="0" w:color="auto"/>
                  <w:right w:val="single" w:sz="4" w:space="0" w:color="auto"/>
                </w:tcBorders>
                <w:vAlign w:val="center"/>
              </w:tcPr>
              <w:p w:rsidR="000338E8" w:rsidRDefault="000338E8" w:rsidP="002F7CCE">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0338E8" w:rsidTr="002F7CCE">
        <w:trPr>
          <w:cantSplit/>
          <w:trHeight w:val="227"/>
        </w:trPr>
        <w:tc>
          <w:tcPr>
            <w:tcW w:w="115" w:type="pct"/>
            <w:vMerge/>
            <w:tcBorders>
              <w:left w:val="single" w:sz="4" w:space="0" w:color="auto"/>
              <w:right w:val="single" w:sz="4" w:space="0" w:color="auto"/>
            </w:tcBorders>
            <w:vAlign w:val="center"/>
          </w:tcPr>
          <w:p w:rsidR="000338E8" w:rsidRDefault="000338E8" w:rsidP="002F7CCE">
            <w:pPr>
              <w:rPr>
                <w:color w:val="000000" w:themeColor="text1"/>
              </w:rPr>
            </w:pPr>
          </w:p>
        </w:tc>
        <w:sdt>
          <w:sdtPr>
            <w:rPr>
              <w:color w:val="000000" w:themeColor="text1"/>
            </w:rPr>
            <w:tag w:val="_PLD_73365edbfe354cb683cc42de4c1c9f49"/>
            <w:id w:val="-1482462029"/>
          </w:sdtPr>
          <w:sdtEndPr/>
          <w:sdtContent>
            <w:tc>
              <w:tcPr>
                <w:tcW w:w="952" w:type="pct"/>
                <w:gridSpan w:val="2"/>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账面余额</w:t>
                </w:r>
              </w:p>
            </w:tc>
          </w:sdtContent>
        </w:sdt>
        <w:sdt>
          <w:sdtPr>
            <w:rPr>
              <w:color w:val="000000" w:themeColor="text1"/>
            </w:rPr>
            <w:tag w:val="_PLD_11f34c9ee2d5429280d0d85b2c50756a"/>
            <w:id w:val="1472794758"/>
          </w:sdtPr>
          <w:sdtEndPr/>
          <w:sdtContent>
            <w:tc>
              <w:tcPr>
                <w:tcW w:w="832" w:type="pct"/>
                <w:gridSpan w:val="2"/>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坏账准备</w:t>
                </w:r>
              </w:p>
            </w:tc>
          </w:sdtContent>
        </w:sdt>
        <w:sdt>
          <w:sdtPr>
            <w:rPr>
              <w:color w:val="000000" w:themeColor="text1"/>
            </w:rPr>
            <w:tag w:val="_PLD_6ade046afd0c47c0aae9506cc9d47486"/>
            <w:id w:val="1037702279"/>
          </w:sdtPr>
          <w:sdtEndPr/>
          <w:sdtContent>
            <w:tc>
              <w:tcPr>
                <w:tcW w:w="677" w:type="pct"/>
                <w:vMerge w:val="restart"/>
                <w:tcBorders>
                  <w:top w:val="single" w:sz="4" w:space="0" w:color="auto"/>
                  <w:left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账面</w:t>
                </w:r>
              </w:p>
              <w:p w:rsidR="000338E8" w:rsidRDefault="000338E8" w:rsidP="002F7CCE">
                <w:pPr>
                  <w:jc w:val="center"/>
                  <w:rPr>
                    <w:color w:val="000000" w:themeColor="text1"/>
                  </w:rPr>
                </w:pPr>
                <w:r>
                  <w:rPr>
                    <w:rFonts w:hint="eastAsia"/>
                    <w:color w:val="000000" w:themeColor="text1"/>
                  </w:rPr>
                  <w:t>价值</w:t>
                </w:r>
              </w:p>
            </w:tc>
          </w:sdtContent>
        </w:sdt>
        <w:sdt>
          <w:sdtPr>
            <w:rPr>
              <w:color w:val="000000" w:themeColor="text1"/>
            </w:rPr>
            <w:tag w:val="_PLD_abd9bd4831b9473aabae7411a299a204"/>
            <w:id w:val="-754278446"/>
          </w:sdtPr>
          <w:sdtEndPr/>
          <w:sdtContent>
            <w:tc>
              <w:tcPr>
                <w:tcW w:w="953" w:type="pct"/>
                <w:gridSpan w:val="2"/>
                <w:tcBorders>
                  <w:top w:val="single" w:sz="4" w:space="0" w:color="auto"/>
                  <w:left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账面余额</w:t>
                </w:r>
              </w:p>
            </w:tc>
          </w:sdtContent>
        </w:sdt>
        <w:sdt>
          <w:sdtPr>
            <w:rPr>
              <w:color w:val="000000" w:themeColor="text1"/>
            </w:rPr>
            <w:tag w:val="_PLD_76d8f3a48cba41949b5870f6cbb124af"/>
            <w:id w:val="-1964418779"/>
          </w:sdtPr>
          <w:sdtEndPr/>
          <w:sdtContent>
            <w:tc>
              <w:tcPr>
                <w:tcW w:w="793" w:type="pct"/>
                <w:gridSpan w:val="2"/>
                <w:tcBorders>
                  <w:top w:val="single" w:sz="4" w:space="0" w:color="auto"/>
                  <w:left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坏账准备</w:t>
                </w:r>
              </w:p>
            </w:tc>
          </w:sdtContent>
        </w:sdt>
        <w:sdt>
          <w:sdtPr>
            <w:rPr>
              <w:color w:val="000000" w:themeColor="text1"/>
            </w:rPr>
            <w:tag w:val="_PLD_5062ab8e678b49c0bba488dc029ff27b"/>
            <w:id w:val="1208760697"/>
          </w:sdtPr>
          <w:sdtEndPr/>
          <w:sdtContent>
            <w:tc>
              <w:tcPr>
                <w:tcW w:w="677" w:type="pct"/>
                <w:vMerge w:val="restart"/>
                <w:tcBorders>
                  <w:top w:val="single" w:sz="4" w:space="0" w:color="auto"/>
                  <w:left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账面</w:t>
                </w:r>
              </w:p>
              <w:p w:rsidR="000338E8" w:rsidRDefault="000338E8" w:rsidP="002F7CCE">
                <w:pPr>
                  <w:jc w:val="center"/>
                  <w:rPr>
                    <w:color w:val="000000" w:themeColor="text1"/>
                  </w:rPr>
                </w:pPr>
                <w:r>
                  <w:rPr>
                    <w:rFonts w:hint="eastAsia"/>
                    <w:color w:val="000000" w:themeColor="text1"/>
                  </w:rPr>
                  <w:t>价值</w:t>
                </w:r>
              </w:p>
            </w:tc>
          </w:sdtContent>
        </w:sdt>
      </w:tr>
      <w:tr w:rsidR="000338E8" w:rsidTr="002F7CCE">
        <w:trPr>
          <w:cantSplit/>
          <w:trHeight w:val="375"/>
        </w:trPr>
        <w:tc>
          <w:tcPr>
            <w:tcW w:w="115" w:type="pct"/>
            <w:vMerge/>
            <w:tcBorders>
              <w:left w:val="single" w:sz="4" w:space="0" w:color="auto"/>
              <w:bottom w:val="single" w:sz="4" w:space="0" w:color="auto"/>
              <w:right w:val="single" w:sz="4" w:space="0" w:color="auto"/>
            </w:tcBorders>
            <w:vAlign w:val="center"/>
          </w:tcPr>
          <w:p w:rsidR="000338E8" w:rsidRDefault="000338E8" w:rsidP="002F7CCE">
            <w:pPr>
              <w:rPr>
                <w:color w:val="000000" w:themeColor="text1"/>
              </w:rPr>
            </w:pPr>
          </w:p>
        </w:tc>
        <w:sdt>
          <w:sdtPr>
            <w:rPr>
              <w:color w:val="000000" w:themeColor="text1"/>
            </w:rPr>
            <w:tag w:val="_PLD_f6bdd572740240b5a7a2e643c29db5eb"/>
            <w:id w:val="548354455"/>
          </w:sdtPr>
          <w:sdtEndPr/>
          <w:sdtContent>
            <w:tc>
              <w:tcPr>
                <w:tcW w:w="677"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金额</w:t>
                </w:r>
              </w:p>
            </w:tc>
          </w:sdtContent>
        </w:sdt>
        <w:sdt>
          <w:sdtPr>
            <w:rPr>
              <w:color w:val="000000" w:themeColor="text1"/>
            </w:rPr>
            <w:tag w:val="_PLD_0a09779b6e354e32b6df9b1e891e1509"/>
            <w:id w:val="-1342243625"/>
          </w:sdtPr>
          <w:sdtEndPr/>
          <w:sdtContent>
            <w:tc>
              <w:tcPr>
                <w:tcW w:w="275"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dd9c9061f11b453c8775ca1a11382d92"/>
            <w:id w:val="1076172135"/>
          </w:sdtPr>
          <w:sdtEndPr/>
          <w:sdtContent>
            <w:tc>
              <w:tcPr>
                <w:tcW w:w="597"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金额</w:t>
                </w:r>
              </w:p>
            </w:tc>
          </w:sdtContent>
        </w:sdt>
        <w:sdt>
          <w:sdtPr>
            <w:rPr>
              <w:color w:val="000000" w:themeColor="text1"/>
            </w:rPr>
            <w:tag w:val="_PLD_988b69362ac14c0e94c26191e76b1e3a"/>
            <w:id w:val="1255635275"/>
          </w:sdtPr>
          <w:sdtEndPr/>
          <w:sdtContent>
            <w:tc>
              <w:tcPr>
                <w:tcW w:w="236"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计提比例</w:t>
                </w:r>
                <w:r>
                  <w:rPr>
                    <w:color w:val="000000" w:themeColor="text1"/>
                  </w:rPr>
                  <w:t>(%)</w:t>
                </w:r>
              </w:p>
            </w:tc>
          </w:sdtContent>
        </w:sdt>
        <w:tc>
          <w:tcPr>
            <w:tcW w:w="677" w:type="pct"/>
            <w:vMerge/>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p>
        </w:tc>
        <w:sdt>
          <w:sdtPr>
            <w:rPr>
              <w:color w:val="000000" w:themeColor="text1"/>
            </w:rPr>
            <w:tag w:val="_PLD_a5c1af5c86d545b993971c3da029159d"/>
            <w:id w:val="-2108964340"/>
          </w:sdtPr>
          <w:sdtEndPr/>
          <w:sdtContent>
            <w:tc>
              <w:tcPr>
                <w:tcW w:w="677"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金额</w:t>
                </w:r>
              </w:p>
            </w:tc>
          </w:sdtContent>
        </w:sdt>
        <w:sdt>
          <w:sdtPr>
            <w:rPr>
              <w:color w:val="000000" w:themeColor="text1"/>
            </w:rPr>
            <w:tag w:val="_PLD_fd80073c74724a799d0de2171d95f241"/>
            <w:id w:val="-1573956629"/>
          </w:sdtPr>
          <w:sdtEndPr/>
          <w:sdtContent>
            <w:tc>
              <w:tcPr>
                <w:tcW w:w="276"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917059b3ee7f4b52afe8c3fa58f3e369"/>
            <w:id w:val="-1169476609"/>
          </w:sdtPr>
          <w:sdtEndPr/>
          <w:sdtContent>
            <w:tc>
              <w:tcPr>
                <w:tcW w:w="597"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金额</w:t>
                </w:r>
              </w:p>
            </w:tc>
          </w:sdtContent>
        </w:sdt>
        <w:sdt>
          <w:sdtPr>
            <w:rPr>
              <w:color w:val="000000" w:themeColor="text1"/>
            </w:rPr>
            <w:tag w:val="_PLD_ea90ccc029834397956c79bbe869d343"/>
            <w:id w:val="302897708"/>
          </w:sdtPr>
          <w:sdtEndPr/>
          <w:sdtContent>
            <w:tc>
              <w:tcPr>
                <w:tcW w:w="196" w:type="pct"/>
                <w:tcBorders>
                  <w:left w:val="single" w:sz="4" w:space="0" w:color="auto"/>
                  <w:bottom w:val="single" w:sz="4" w:space="0" w:color="auto"/>
                  <w:right w:val="single" w:sz="4" w:space="0" w:color="auto"/>
                </w:tcBorders>
                <w:vAlign w:val="center"/>
              </w:tcPr>
              <w:p w:rsidR="000338E8" w:rsidRDefault="000338E8" w:rsidP="002F7CCE">
                <w:pPr>
                  <w:jc w:val="center"/>
                  <w:rPr>
                    <w:color w:val="000000" w:themeColor="text1"/>
                  </w:rPr>
                </w:pPr>
                <w:r>
                  <w:rPr>
                    <w:rFonts w:hint="eastAsia"/>
                    <w:color w:val="000000" w:themeColor="text1"/>
                  </w:rPr>
                  <w:t>计提比例</w:t>
                </w:r>
                <w:r>
                  <w:rPr>
                    <w:color w:val="000000" w:themeColor="text1"/>
                  </w:rPr>
                  <w:t>(%)</w:t>
                </w:r>
              </w:p>
            </w:tc>
          </w:sdtContent>
        </w:sdt>
        <w:tc>
          <w:tcPr>
            <w:tcW w:w="677" w:type="pct"/>
            <w:vMerge/>
            <w:tcBorders>
              <w:left w:val="single" w:sz="4" w:space="0" w:color="auto"/>
              <w:bottom w:val="single" w:sz="4" w:space="0" w:color="auto"/>
              <w:right w:val="single" w:sz="4" w:space="0" w:color="auto"/>
            </w:tcBorders>
          </w:tcPr>
          <w:p w:rsidR="000338E8" w:rsidRDefault="000338E8" w:rsidP="002F7CCE">
            <w:pPr>
              <w:jc w:val="center"/>
              <w:rPr>
                <w:color w:val="000000" w:themeColor="text1"/>
              </w:rPr>
            </w:pPr>
          </w:p>
        </w:tc>
      </w:tr>
      <w:tr w:rsidR="000338E8" w:rsidTr="002F7CCE">
        <w:trPr>
          <w:cantSplit/>
        </w:trPr>
        <w:tc>
          <w:tcPr>
            <w:tcW w:w="115" w:type="pct"/>
            <w:tcBorders>
              <w:top w:val="single" w:sz="4" w:space="0" w:color="auto"/>
              <w:left w:val="single" w:sz="4" w:space="0" w:color="auto"/>
              <w:bottom w:val="single" w:sz="4" w:space="0" w:color="auto"/>
              <w:right w:val="single" w:sz="4" w:space="0" w:color="auto"/>
            </w:tcBorders>
          </w:tcPr>
          <w:p w:rsidR="000338E8" w:rsidRDefault="000338E8" w:rsidP="002F7CCE">
            <w:pPr>
              <w:rPr>
                <w:color w:val="000000" w:themeColor="text1"/>
              </w:rPr>
            </w:pPr>
            <w:r>
              <w:rPr>
                <w:rFonts w:hint="eastAsia"/>
                <w:color w:val="000000" w:themeColor="text1"/>
              </w:rPr>
              <w:t>按单项计提坏账准备</w:t>
            </w:r>
          </w:p>
        </w:tc>
        <w:tc>
          <w:tcPr>
            <w:tcW w:w="67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275"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236"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276"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196"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vAlign w:val="center"/>
          </w:tcPr>
          <w:p w:rsidR="000338E8" w:rsidRDefault="000338E8" w:rsidP="002F7CCE">
            <w:pPr>
              <w:jc w:val="right"/>
            </w:pPr>
          </w:p>
        </w:tc>
      </w:tr>
      <w:tr w:rsidR="000338E8" w:rsidTr="002F7CCE">
        <w:trPr>
          <w:cantSplit/>
        </w:trPr>
        <w:sdt>
          <w:sdtPr>
            <w:rPr>
              <w:color w:val="000000" w:themeColor="text1"/>
            </w:rPr>
            <w:tag w:val="_PLD_8ec8b92b0ab24a78ae82ff991696133e"/>
            <w:id w:val="633227668"/>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0338E8" w:rsidRDefault="000338E8" w:rsidP="002F7CCE">
                <w:pPr>
                  <w:rPr>
                    <w:color w:val="000000" w:themeColor="text1"/>
                  </w:rPr>
                </w:pPr>
                <w:r>
                  <w:rPr>
                    <w:rFonts w:hint="eastAsia"/>
                    <w:color w:val="000000" w:themeColor="text1"/>
                  </w:rPr>
                  <w:t>其中：</w:t>
                </w:r>
              </w:p>
            </w:tc>
          </w:sdtContent>
        </w:sdt>
      </w:tr>
      <w:tr w:rsidR="000338E8" w:rsidTr="002F7CCE">
        <w:trPr>
          <w:cantSplit/>
        </w:trPr>
        <w:sdt>
          <w:sdtPr>
            <w:rPr>
              <w:color w:val="000000" w:themeColor="text1"/>
            </w:rPr>
            <w:alias w:val="按单项计提坏账准备的应收账款明细-类别"/>
            <w:tag w:val="_GBC_d2aff18c0a9246d69b8b1f262666166e"/>
            <w:id w:val="-56102417"/>
            <w:showingPlcHdr/>
          </w:sdtPr>
          <w:sdtEndPr/>
          <w:sdtContent>
            <w:tc>
              <w:tcPr>
                <w:tcW w:w="115" w:type="pct"/>
                <w:tcBorders>
                  <w:top w:val="single" w:sz="4" w:space="0" w:color="auto"/>
                  <w:left w:val="single" w:sz="4" w:space="0" w:color="auto"/>
                  <w:bottom w:val="single" w:sz="4" w:space="0" w:color="auto"/>
                  <w:right w:val="single" w:sz="4" w:space="0" w:color="auto"/>
                </w:tcBorders>
              </w:tcPr>
              <w:p w:rsidR="000338E8" w:rsidRDefault="000338E8" w:rsidP="002F7CCE">
                <w:pPr>
                  <w:rPr>
                    <w:color w:val="000000" w:themeColor="text1"/>
                  </w:rPr>
                </w:pPr>
                <w:r>
                  <w:rPr>
                    <w:rFonts w:hint="eastAsia"/>
                    <w:color w:val="000000" w:themeColor="text1"/>
                  </w:rPr>
                  <w:t xml:space="preserve">　</w:t>
                </w:r>
              </w:p>
            </w:tc>
          </w:sdtContent>
        </w:sdt>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75"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3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7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19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r>
      <w:tr w:rsidR="000338E8" w:rsidTr="002F7CCE">
        <w:trPr>
          <w:cantSplit/>
        </w:trPr>
        <w:sdt>
          <w:sdtPr>
            <w:rPr>
              <w:color w:val="000000" w:themeColor="text1"/>
            </w:rPr>
            <w:alias w:val="按单项计提坏账准备的应收账款明细-类别"/>
            <w:tag w:val="_GBC_d2aff18c0a9246d69b8b1f262666166e"/>
            <w:id w:val="-875310102"/>
            <w:showingPlcHdr/>
          </w:sdtPr>
          <w:sdtEndPr/>
          <w:sdtContent>
            <w:tc>
              <w:tcPr>
                <w:tcW w:w="115" w:type="pct"/>
                <w:tcBorders>
                  <w:top w:val="single" w:sz="4" w:space="0" w:color="auto"/>
                  <w:left w:val="single" w:sz="4" w:space="0" w:color="auto"/>
                  <w:bottom w:val="single" w:sz="4" w:space="0" w:color="auto"/>
                  <w:right w:val="single" w:sz="4" w:space="0" w:color="auto"/>
                </w:tcBorders>
              </w:tcPr>
              <w:p w:rsidR="000338E8" w:rsidRDefault="000338E8" w:rsidP="002F7CCE">
                <w:pPr>
                  <w:rPr>
                    <w:color w:val="000000" w:themeColor="text1"/>
                  </w:rPr>
                </w:pPr>
                <w:r>
                  <w:rPr>
                    <w:rFonts w:hint="eastAsia"/>
                    <w:color w:val="000000" w:themeColor="text1"/>
                  </w:rPr>
                  <w:t xml:space="preserve">　</w:t>
                </w:r>
              </w:p>
            </w:tc>
          </w:sdtContent>
        </w:sdt>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75"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3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27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59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196"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c>
          <w:tcPr>
            <w:tcW w:w="677" w:type="pct"/>
            <w:tcBorders>
              <w:top w:val="single" w:sz="4" w:space="0" w:color="auto"/>
              <w:left w:val="single" w:sz="4" w:space="0" w:color="auto"/>
              <w:bottom w:val="single" w:sz="4" w:space="0" w:color="auto"/>
              <w:right w:val="single" w:sz="4" w:space="0" w:color="auto"/>
            </w:tcBorders>
          </w:tcPr>
          <w:p w:rsidR="000338E8" w:rsidRDefault="000338E8" w:rsidP="002F7CCE">
            <w:pPr>
              <w:jc w:val="right"/>
            </w:pPr>
          </w:p>
        </w:tc>
      </w:tr>
      <w:tr w:rsidR="002F7CCE" w:rsidTr="004657A1">
        <w:trPr>
          <w:cantSplit/>
        </w:trPr>
        <w:tc>
          <w:tcPr>
            <w:tcW w:w="115" w:type="pct"/>
            <w:tcBorders>
              <w:top w:val="single" w:sz="4" w:space="0" w:color="auto"/>
              <w:left w:val="single" w:sz="4" w:space="0" w:color="auto"/>
              <w:bottom w:val="single" w:sz="4" w:space="0" w:color="auto"/>
              <w:right w:val="single" w:sz="4" w:space="0" w:color="auto"/>
            </w:tcBorders>
            <w:vAlign w:val="center"/>
          </w:tcPr>
          <w:p w:rsidR="002F7CCE" w:rsidRDefault="002F7CCE" w:rsidP="002F7CCE">
            <w:pPr>
              <w:rPr>
                <w:color w:val="000000" w:themeColor="text1"/>
              </w:rPr>
            </w:pPr>
            <w:r>
              <w:rPr>
                <w:rFonts w:hint="eastAsia"/>
                <w:color w:val="000000" w:themeColor="text1"/>
              </w:rPr>
              <w:t>按组合计提坏账准备</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7,347,828,039.46</w:t>
            </w:r>
          </w:p>
        </w:tc>
        <w:tc>
          <w:tcPr>
            <w:tcW w:w="275"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100.00</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682,477,874.89</w:t>
            </w:r>
          </w:p>
        </w:tc>
        <w:tc>
          <w:tcPr>
            <w:tcW w:w="23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9.29</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6,665,350,164.57</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7,944,487,568.23</w:t>
            </w:r>
          </w:p>
        </w:tc>
        <w:tc>
          <w:tcPr>
            <w:tcW w:w="27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100.00</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737,493,745.61</w:t>
            </w:r>
          </w:p>
        </w:tc>
        <w:tc>
          <w:tcPr>
            <w:tcW w:w="19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9.28</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7,206,993,822.62</w:t>
            </w:r>
          </w:p>
        </w:tc>
      </w:tr>
      <w:tr w:rsidR="002F7CCE" w:rsidTr="002F7CCE">
        <w:trPr>
          <w:cantSplit/>
        </w:trPr>
        <w:sdt>
          <w:sdtPr>
            <w:rPr>
              <w:color w:val="000000" w:themeColor="text1"/>
            </w:rPr>
            <w:tag w:val="_PLD_bd68cdc38a0e426ea1ec99be844140b3"/>
            <w:id w:val="244770035"/>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2F7CCE" w:rsidRDefault="002F7CCE" w:rsidP="002F7CCE">
                <w:pPr>
                  <w:rPr>
                    <w:color w:val="000000" w:themeColor="text1"/>
                  </w:rPr>
                </w:pPr>
                <w:r>
                  <w:rPr>
                    <w:rFonts w:hint="eastAsia"/>
                    <w:color w:val="000000" w:themeColor="text1"/>
                  </w:rPr>
                  <w:t>其中：</w:t>
                </w:r>
              </w:p>
            </w:tc>
          </w:sdtContent>
        </w:sdt>
      </w:tr>
      <w:tr w:rsidR="002F7CCE" w:rsidTr="004657A1">
        <w:trPr>
          <w:cantSplit/>
        </w:trPr>
        <w:sdt>
          <w:sdtPr>
            <w:alias w:val="按组合计提坏账准备的应收账款明细-组合名称"/>
            <w:tag w:val="_GBC_1d1150cff5254d829cba03da56c2e941"/>
            <w:id w:val="-1258202326"/>
          </w:sdtPr>
          <w:sdtEndPr/>
          <w:sdtContent>
            <w:tc>
              <w:tcPr>
                <w:tcW w:w="115" w:type="pct"/>
                <w:tcBorders>
                  <w:top w:val="single" w:sz="4" w:space="0" w:color="auto"/>
                  <w:left w:val="single" w:sz="4" w:space="0" w:color="auto"/>
                  <w:bottom w:val="single" w:sz="4" w:space="0" w:color="auto"/>
                  <w:right w:val="single" w:sz="4" w:space="0" w:color="auto"/>
                </w:tcBorders>
              </w:tcPr>
              <w:p w:rsidR="002F7CCE" w:rsidRDefault="002F7CCE" w:rsidP="002F7CCE">
                <w:r>
                  <w:t>组合1</w:t>
                </w:r>
              </w:p>
            </w:tc>
          </w:sdtContent>
        </w:sdt>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943,917,587.69</w:t>
            </w:r>
          </w:p>
        </w:tc>
        <w:tc>
          <w:tcPr>
            <w:tcW w:w="275"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12.85</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298,243,247.70</w:t>
            </w:r>
          </w:p>
        </w:tc>
        <w:tc>
          <w:tcPr>
            <w:tcW w:w="23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31.60</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645,674,339.99</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1,016,036,643.47</w:t>
            </w:r>
          </w:p>
        </w:tc>
        <w:tc>
          <w:tcPr>
            <w:tcW w:w="27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12.79</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321,786,690.08</w:t>
            </w:r>
          </w:p>
        </w:tc>
        <w:tc>
          <w:tcPr>
            <w:tcW w:w="19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31.67</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694,249,953.39</w:t>
            </w:r>
          </w:p>
        </w:tc>
      </w:tr>
      <w:tr w:rsidR="002F7CCE" w:rsidTr="004657A1">
        <w:trPr>
          <w:cantSplit/>
        </w:trPr>
        <w:sdt>
          <w:sdtPr>
            <w:alias w:val="按组合计提坏账准备的应收账款明细-组合名称"/>
            <w:tag w:val="_GBC_1d1150cff5254d829cba03da56c2e941"/>
            <w:id w:val="-1336762982"/>
          </w:sdtPr>
          <w:sdtEndPr/>
          <w:sdtContent>
            <w:tc>
              <w:tcPr>
                <w:tcW w:w="115" w:type="pct"/>
                <w:tcBorders>
                  <w:top w:val="single" w:sz="4" w:space="0" w:color="auto"/>
                  <w:left w:val="single" w:sz="4" w:space="0" w:color="auto"/>
                  <w:bottom w:val="single" w:sz="4" w:space="0" w:color="auto"/>
                  <w:right w:val="single" w:sz="4" w:space="0" w:color="auto"/>
                </w:tcBorders>
              </w:tcPr>
              <w:p w:rsidR="002F7CCE" w:rsidRDefault="002F7CCE" w:rsidP="002F7CCE">
                <w:r>
                  <w:t>组合2</w:t>
                </w:r>
              </w:p>
            </w:tc>
          </w:sdtContent>
        </w:sdt>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6,403,910,451.77</w:t>
            </w:r>
          </w:p>
        </w:tc>
        <w:tc>
          <w:tcPr>
            <w:tcW w:w="275"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87.15</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384,234,627.19</w:t>
            </w:r>
          </w:p>
        </w:tc>
        <w:tc>
          <w:tcPr>
            <w:tcW w:w="23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6.00</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pPr>
            <w:r>
              <w:t>6,019,675,824.58</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6,928,450,924.76</w:t>
            </w:r>
          </w:p>
        </w:tc>
        <w:tc>
          <w:tcPr>
            <w:tcW w:w="27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87.21</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415,707,055.53</w:t>
            </w:r>
          </w:p>
        </w:tc>
        <w:tc>
          <w:tcPr>
            <w:tcW w:w="19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6.00</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6,512,743,869.23</w:t>
            </w:r>
          </w:p>
        </w:tc>
      </w:tr>
      <w:tr w:rsidR="002F7CCE" w:rsidTr="004657A1">
        <w:trPr>
          <w:cantSplit/>
        </w:trPr>
        <w:tc>
          <w:tcPr>
            <w:tcW w:w="115" w:type="pct"/>
            <w:tcBorders>
              <w:top w:val="single" w:sz="4" w:space="0" w:color="auto"/>
              <w:left w:val="single" w:sz="4" w:space="0" w:color="auto"/>
              <w:bottom w:val="single" w:sz="4" w:space="0" w:color="auto"/>
              <w:right w:val="single" w:sz="4" w:space="0" w:color="auto"/>
            </w:tcBorders>
            <w:vAlign w:val="center"/>
          </w:tcPr>
          <w:p w:rsidR="002F7CCE" w:rsidRDefault="002F7CCE" w:rsidP="002F7CCE">
            <w:pPr>
              <w:autoSpaceDE w:val="0"/>
              <w:autoSpaceDN w:val="0"/>
              <w:adjustRightInd w:val="0"/>
              <w:jc w:val="center"/>
              <w:rPr>
                <w:color w:val="000000" w:themeColor="text1"/>
              </w:rPr>
            </w:pPr>
            <w:r>
              <w:rPr>
                <w:rFonts w:hint="eastAsia"/>
                <w:color w:val="000000" w:themeColor="text1"/>
              </w:rPr>
              <w:t>合计</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7,347,828,039.46</w:t>
            </w:r>
          </w:p>
        </w:tc>
        <w:tc>
          <w:tcPr>
            <w:tcW w:w="275"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center"/>
              <w:rPr>
                <w:sz w:val="24"/>
                <w:szCs w:val="24"/>
              </w:rPr>
            </w:pPr>
            <w:r>
              <w:t>/</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682,477,874.89</w:t>
            </w:r>
          </w:p>
        </w:tc>
        <w:tc>
          <w:tcPr>
            <w:tcW w:w="23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center"/>
              <w:rPr>
                <w:sz w:val="24"/>
                <w:szCs w:val="24"/>
              </w:rPr>
            </w:pPr>
            <w:r>
              <w:t>/</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4657A1" w:rsidP="004657A1">
            <w:pPr>
              <w:jc w:val="right"/>
              <w:rPr>
                <w:sz w:val="24"/>
                <w:szCs w:val="24"/>
              </w:rPr>
            </w:pPr>
            <w:r>
              <w:t>6,665,350,164.57</w:t>
            </w: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7,944,487,568.23</w:t>
            </w:r>
          </w:p>
        </w:tc>
        <w:tc>
          <w:tcPr>
            <w:tcW w:w="27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100.00</w:t>
            </w:r>
          </w:p>
        </w:tc>
        <w:tc>
          <w:tcPr>
            <w:tcW w:w="59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737,493,745.61</w:t>
            </w:r>
          </w:p>
        </w:tc>
        <w:tc>
          <w:tcPr>
            <w:tcW w:w="196"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rsidR="002F7CCE" w:rsidRDefault="002F7CCE" w:rsidP="004657A1">
            <w:pPr>
              <w:jc w:val="right"/>
              <w:rPr>
                <w:sz w:val="24"/>
                <w:szCs w:val="24"/>
              </w:rPr>
            </w:pPr>
            <w:r>
              <w:t>7,206,993,822.62</w:t>
            </w:r>
          </w:p>
        </w:tc>
      </w:tr>
    </w:tbl>
    <w:p w:rsidR="000338E8" w:rsidRDefault="000338E8"/>
    <w:p w:rsidR="00DD6222" w:rsidRDefault="00547BED">
      <w:pPr>
        <w:rPr>
          <w:color w:val="000000" w:themeColor="text1"/>
        </w:rPr>
      </w:pPr>
      <w:r>
        <w:rPr>
          <w:rFonts w:hint="eastAsia"/>
          <w:color w:val="000000" w:themeColor="text1"/>
        </w:rPr>
        <w:t>按单项计提坏账准备：</w:t>
      </w:r>
      <w:bookmarkEnd w:id="384"/>
    </w:p>
    <w:sdt>
      <w:sdtPr>
        <w:rPr>
          <w:color w:val="000000" w:themeColor="text1"/>
        </w:rPr>
        <w:alias w:val="是否适用：母公司应收账款按单项计提坏账准备[双击切换]"/>
        <w:tag w:val="_GBC_6aa7698e624f4481b0cf894058a63961"/>
        <w:id w:val="-1920779235"/>
        <w:placeholder>
          <w:docPart w:val="GBC22222222222222222222222222222"/>
        </w:placeholder>
      </w:sdtPr>
      <w:sdtEndPr/>
      <w:sdtContent>
        <w:p w:rsidR="002F7CCE" w:rsidRDefault="00547BED" w:rsidP="002F7CCE">
          <w:pPr>
            <w:rPr>
              <w:color w:val="000000" w:themeColor="text1"/>
            </w:rPr>
          </w:pPr>
          <w:r>
            <w:rPr>
              <w:color w:val="000000" w:themeColor="text1"/>
            </w:rPr>
            <w:fldChar w:fldCharType="begin"/>
          </w:r>
          <w:r w:rsidR="002F7CC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F7CC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bookmarkStart w:id="386" w:name="_Hlk10540079"/>
      <w:bookmarkEnd w:id="385"/>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899948418"/>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bookmarkEnd w:id="386"/>
    <w:p w:rsidR="00885FE0" w:rsidRDefault="00885FE0" w:rsidP="00885FE0">
      <w:pPr>
        <w:autoSpaceDE w:val="0"/>
        <w:autoSpaceDN w:val="0"/>
        <w:adjustRightInd w:val="0"/>
        <w:ind w:right="105"/>
        <w:jc w:val="both"/>
        <w:rPr>
          <w:color w:val="000000" w:themeColor="text1"/>
        </w:rPr>
      </w:pPr>
      <w:r w:rsidRPr="00885FE0">
        <w:rPr>
          <w:rFonts w:hint="eastAsia"/>
          <w:color w:val="000000" w:themeColor="text1"/>
        </w:rPr>
        <w:t>按组合计提坏账准备：（组合</w:t>
      </w:r>
      <w:r w:rsidRPr="00885FE0">
        <w:rPr>
          <w:color w:val="000000" w:themeColor="text1"/>
        </w:rPr>
        <w:t>1）</w:t>
      </w:r>
    </w:p>
    <w:p w:rsidR="006A46EB" w:rsidRDefault="006A46EB">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332258280"/>
          <w:comboBox>
            <w:listItem w:displayText="组合1" w:value="组合1"/>
            <w:listItem w:displayText="组合2" w:value="组合2"/>
          </w:comboBox>
        </w:sdtPr>
        <w:sdtEndPr/>
        <w:sdtContent>
          <w:r>
            <w:rPr>
              <w:rFonts w:hint="eastAsia"/>
              <w:color w:val="000000" w:themeColor="text1"/>
            </w:rPr>
            <w:t>组合1</w:t>
          </w:r>
        </w:sdtContent>
      </w:sdt>
    </w:p>
    <w:p w:rsidR="006A46EB" w:rsidRDefault="006A46EB">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31846633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96118271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1686"/>
        <w:gridCol w:w="1686"/>
        <w:gridCol w:w="896"/>
        <w:gridCol w:w="1896"/>
        <w:gridCol w:w="1686"/>
      </w:tblGrid>
      <w:tr w:rsidR="003621D6" w:rsidTr="00C658DC">
        <w:sdt>
          <w:sdtPr>
            <w:rPr>
              <w:color w:val="000000" w:themeColor="text1"/>
            </w:rPr>
            <w:tag w:val="_PLD_017679ab9c8247c6b2e334fd90bf61e9"/>
            <w:id w:val="488379378"/>
          </w:sdtPr>
          <w:sdtEndPr/>
          <w:sdtContent>
            <w:tc>
              <w:tcPr>
                <w:tcW w:w="814" w:type="pct"/>
                <w:vMerge w:val="restart"/>
                <w:vAlign w:val="center"/>
              </w:tcPr>
              <w:p w:rsidR="003621D6" w:rsidRDefault="003621D6" w:rsidP="00C658DC">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1777677364"/>
          </w:sdtPr>
          <w:sdtEndPr/>
          <w:sdtContent>
            <w:tc>
              <w:tcPr>
                <w:tcW w:w="2811" w:type="pct"/>
                <w:gridSpan w:val="3"/>
                <w:vAlign w:val="center"/>
              </w:tcPr>
              <w:p w:rsidR="003621D6" w:rsidRDefault="003621D6" w:rsidP="00C658DC">
                <w:pPr>
                  <w:jc w:val="center"/>
                  <w:rPr>
                    <w:color w:val="000000" w:themeColor="text1"/>
                  </w:rPr>
                </w:pPr>
                <w:r>
                  <w:rPr>
                    <w:rFonts w:hint="eastAsia"/>
                    <w:color w:val="000000" w:themeColor="text1"/>
                  </w:rPr>
                  <w:t>期末余额</w:t>
                </w:r>
              </w:p>
            </w:tc>
          </w:sdtContent>
        </w:sdt>
        <w:tc>
          <w:tcPr>
            <w:tcW w:w="1375" w:type="pct"/>
            <w:gridSpan w:val="2"/>
            <w:vAlign w:val="center"/>
          </w:tcPr>
          <w:p w:rsidR="003621D6" w:rsidRDefault="003621D6" w:rsidP="00C658DC">
            <w:pPr>
              <w:jc w:val="center"/>
            </w:pPr>
            <w:r>
              <w:t>上年年末余额</w:t>
            </w:r>
          </w:p>
        </w:tc>
      </w:tr>
      <w:tr w:rsidR="003621D6" w:rsidTr="00C658DC">
        <w:tc>
          <w:tcPr>
            <w:tcW w:w="814" w:type="pct"/>
            <w:vMerge/>
          </w:tcPr>
          <w:p w:rsidR="003621D6" w:rsidRDefault="003621D6" w:rsidP="00C658DC">
            <w:pPr>
              <w:jc w:val="center"/>
              <w:rPr>
                <w:color w:val="000000" w:themeColor="text1"/>
              </w:rPr>
            </w:pPr>
          </w:p>
        </w:tc>
        <w:sdt>
          <w:sdtPr>
            <w:rPr>
              <w:color w:val="000000" w:themeColor="text1"/>
            </w:rPr>
            <w:tag w:val="_PLD_6853d362c1364938aec50c34a4c1b2be"/>
            <w:id w:val="279463976"/>
          </w:sdtPr>
          <w:sdtEndPr/>
          <w:sdtContent>
            <w:tc>
              <w:tcPr>
                <w:tcW w:w="932" w:type="pct"/>
                <w:vAlign w:val="center"/>
              </w:tcPr>
              <w:p w:rsidR="003621D6" w:rsidRDefault="003621D6" w:rsidP="00C658DC">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2103834935"/>
          </w:sdtPr>
          <w:sdtEndPr/>
          <w:sdtContent>
            <w:tc>
              <w:tcPr>
                <w:tcW w:w="956" w:type="pct"/>
                <w:vAlign w:val="center"/>
              </w:tcPr>
              <w:p w:rsidR="003621D6" w:rsidRDefault="003621D6" w:rsidP="00C658DC">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297348750"/>
          </w:sdtPr>
          <w:sdtEndPr/>
          <w:sdtContent>
            <w:tc>
              <w:tcPr>
                <w:tcW w:w="923" w:type="pct"/>
                <w:vAlign w:val="center"/>
              </w:tcPr>
              <w:p w:rsidR="003621D6" w:rsidRDefault="003621D6" w:rsidP="00C658DC">
                <w:pPr>
                  <w:jc w:val="center"/>
                  <w:rPr>
                    <w:color w:val="000000" w:themeColor="text1"/>
                  </w:rPr>
                </w:pPr>
                <w:r>
                  <w:rPr>
                    <w:color w:val="000000" w:themeColor="text1"/>
                  </w:rPr>
                  <w:t>计提比例</w:t>
                </w:r>
                <w:r>
                  <w:rPr>
                    <w:rFonts w:hint="eastAsia"/>
                    <w:color w:val="000000" w:themeColor="text1"/>
                  </w:rPr>
                  <w:t>（%）</w:t>
                </w:r>
              </w:p>
            </w:tc>
          </w:sdtContent>
        </w:sdt>
        <w:tc>
          <w:tcPr>
            <w:tcW w:w="856" w:type="pct"/>
            <w:vAlign w:val="center"/>
          </w:tcPr>
          <w:p w:rsidR="003621D6" w:rsidRDefault="003621D6" w:rsidP="00C658DC">
            <w:pPr>
              <w:jc w:val="center"/>
            </w:pPr>
            <w:r>
              <w:t>账面余额</w:t>
            </w:r>
          </w:p>
        </w:tc>
        <w:tc>
          <w:tcPr>
            <w:tcW w:w="519" w:type="pct"/>
            <w:vAlign w:val="center"/>
          </w:tcPr>
          <w:p w:rsidR="003621D6" w:rsidRDefault="003621D6" w:rsidP="00C658DC">
            <w:pPr>
              <w:jc w:val="center"/>
            </w:pPr>
            <w:r>
              <w:t>坏账准备</w:t>
            </w:r>
          </w:p>
        </w:tc>
      </w:tr>
      <w:tr w:rsidR="003621D6" w:rsidTr="00C658DC">
        <w:tc>
          <w:tcPr>
            <w:tcW w:w="814" w:type="pct"/>
          </w:tcPr>
          <w:p w:rsidR="003621D6" w:rsidRDefault="003621D6" w:rsidP="00C658DC">
            <w:r>
              <w:t>客户1</w:t>
            </w:r>
          </w:p>
        </w:tc>
        <w:tc>
          <w:tcPr>
            <w:tcW w:w="932" w:type="pct"/>
          </w:tcPr>
          <w:p w:rsidR="003621D6" w:rsidRDefault="003621D6" w:rsidP="00C658DC">
            <w:pPr>
              <w:jc w:val="right"/>
            </w:pPr>
            <w:r>
              <w:t>182,872,551.21</w:t>
            </w:r>
          </w:p>
        </w:tc>
        <w:tc>
          <w:tcPr>
            <w:tcW w:w="956" w:type="pct"/>
          </w:tcPr>
          <w:p w:rsidR="003621D6" w:rsidRDefault="003621D6" w:rsidP="00C658DC">
            <w:pPr>
              <w:jc w:val="right"/>
            </w:pPr>
            <w:r>
              <w:t>54,861,765.36</w:t>
            </w:r>
          </w:p>
        </w:tc>
        <w:tc>
          <w:tcPr>
            <w:tcW w:w="923" w:type="pct"/>
          </w:tcPr>
          <w:p w:rsidR="003621D6" w:rsidRDefault="003621D6" w:rsidP="00C658DC">
            <w:pPr>
              <w:jc w:val="center"/>
            </w:pPr>
            <w:r>
              <w:t>30</w:t>
            </w:r>
          </w:p>
        </w:tc>
        <w:tc>
          <w:tcPr>
            <w:tcW w:w="856" w:type="pct"/>
            <w:vAlign w:val="center"/>
          </w:tcPr>
          <w:p w:rsidR="003621D6" w:rsidRDefault="003621D6" w:rsidP="003621D6">
            <w:pPr>
              <w:jc w:val="right"/>
              <w:rPr>
                <w:sz w:val="24"/>
                <w:szCs w:val="24"/>
              </w:rPr>
            </w:pPr>
            <w:r>
              <w:t>182,872,551.21</w:t>
            </w:r>
          </w:p>
        </w:tc>
        <w:tc>
          <w:tcPr>
            <w:tcW w:w="519" w:type="pct"/>
            <w:vAlign w:val="center"/>
          </w:tcPr>
          <w:p w:rsidR="003621D6" w:rsidRDefault="003621D6" w:rsidP="003621D6">
            <w:pPr>
              <w:jc w:val="right"/>
              <w:rPr>
                <w:sz w:val="24"/>
                <w:szCs w:val="24"/>
              </w:rPr>
            </w:pPr>
            <w:r>
              <w:t>54,861,765.36</w:t>
            </w:r>
          </w:p>
        </w:tc>
      </w:tr>
      <w:tr w:rsidR="003621D6" w:rsidTr="00C658DC">
        <w:tc>
          <w:tcPr>
            <w:tcW w:w="814" w:type="pct"/>
          </w:tcPr>
          <w:p w:rsidR="003621D6" w:rsidRDefault="003621D6" w:rsidP="00C658DC">
            <w:r>
              <w:t>客户2</w:t>
            </w:r>
          </w:p>
        </w:tc>
        <w:tc>
          <w:tcPr>
            <w:tcW w:w="932" w:type="pct"/>
          </w:tcPr>
          <w:p w:rsidR="003621D6" w:rsidRDefault="003621D6" w:rsidP="00C658DC">
            <w:pPr>
              <w:jc w:val="right"/>
            </w:pPr>
            <w:r>
              <w:t>108,745,426.38</w:t>
            </w:r>
          </w:p>
        </w:tc>
        <w:tc>
          <w:tcPr>
            <w:tcW w:w="956" w:type="pct"/>
          </w:tcPr>
          <w:p w:rsidR="003621D6" w:rsidRDefault="003621D6" w:rsidP="00C658DC">
            <w:pPr>
              <w:jc w:val="right"/>
            </w:pPr>
            <w:r>
              <w:t>32,623,627.91</w:t>
            </w:r>
          </w:p>
        </w:tc>
        <w:tc>
          <w:tcPr>
            <w:tcW w:w="923" w:type="pct"/>
          </w:tcPr>
          <w:p w:rsidR="003621D6" w:rsidRDefault="003621D6" w:rsidP="00C658DC">
            <w:pPr>
              <w:jc w:val="center"/>
            </w:pPr>
            <w:r>
              <w:t>30</w:t>
            </w:r>
          </w:p>
        </w:tc>
        <w:tc>
          <w:tcPr>
            <w:tcW w:w="856" w:type="pct"/>
            <w:vAlign w:val="center"/>
          </w:tcPr>
          <w:p w:rsidR="003621D6" w:rsidRDefault="003621D6" w:rsidP="003621D6">
            <w:pPr>
              <w:jc w:val="right"/>
              <w:rPr>
                <w:sz w:val="24"/>
                <w:szCs w:val="24"/>
              </w:rPr>
            </w:pPr>
            <w:r>
              <w:t>151,551,869.50</w:t>
            </w:r>
          </w:p>
        </w:tc>
        <w:tc>
          <w:tcPr>
            <w:tcW w:w="519" w:type="pct"/>
            <w:vAlign w:val="center"/>
          </w:tcPr>
          <w:p w:rsidR="003621D6" w:rsidRDefault="003621D6" w:rsidP="003621D6">
            <w:pPr>
              <w:jc w:val="right"/>
              <w:rPr>
                <w:sz w:val="24"/>
                <w:szCs w:val="24"/>
              </w:rPr>
            </w:pPr>
            <w:r>
              <w:t>45,465,560.85</w:t>
            </w:r>
          </w:p>
        </w:tc>
      </w:tr>
      <w:tr w:rsidR="003621D6" w:rsidTr="00C658DC">
        <w:tc>
          <w:tcPr>
            <w:tcW w:w="814" w:type="pct"/>
          </w:tcPr>
          <w:p w:rsidR="003621D6" w:rsidRDefault="003621D6" w:rsidP="00C658DC">
            <w:r>
              <w:t>客户3</w:t>
            </w:r>
          </w:p>
        </w:tc>
        <w:tc>
          <w:tcPr>
            <w:tcW w:w="932" w:type="pct"/>
          </w:tcPr>
          <w:p w:rsidR="003621D6" w:rsidRDefault="003621D6" w:rsidP="00C658DC">
            <w:pPr>
              <w:jc w:val="right"/>
            </w:pPr>
            <w:r>
              <w:t>84,912,506.03</w:t>
            </w:r>
          </w:p>
        </w:tc>
        <w:tc>
          <w:tcPr>
            <w:tcW w:w="956" w:type="pct"/>
          </w:tcPr>
          <w:p w:rsidR="003621D6" w:rsidRDefault="003621D6" w:rsidP="00C658DC">
            <w:pPr>
              <w:jc w:val="right"/>
            </w:pPr>
            <w:r>
              <w:t>16,982,501.21</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85,040,976.03</w:t>
            </w:r>
          </w:p>
        </w:tc>
        <w:tc>
          <w:tcPr>
            <w:tcW w:w="519" w:type="pct"/>
            <w:vAlign w:val="center"/>
          </w:tcPr>
          <w:p w:rsidR="003621D6" w:rsidRDefault="003621D6" w:rsidP="003621D6">
            <w:pPr>
              <w:jc w:val="right"/>
              <w:rPr>
                <w:sz w:val="24"/>
                <w:szCs w:val="24"/>
              </w:rPr>
            </w:pPr>
            <w:r>
              <w:t>17,008,195.21</w:t>
            </w:r>
          </w:p>
        </w:tc>
      </w:tr>
      <w:tr w:rsidR="003621D6" w:rsidTr="00C658DC">
        <w:tc>
          <w:tcPr>
            <w:tcW w:w="814" w:type="pct"/>
          </w:tcPr>
          <w:p w:rsidR="003621D6" w:rsidRDefault="003621D6" w:rsidP="00C658DC">
            <w:r>
              <w:t>客户4</w:t>
            </w:r>
          </w:p>
        </w:tc>
        <w:tc>
          <w:tcPr>
            <w:tcW w:w="932" w:type="pct"/>
          </w:tcPr>
          <w:p w:rsidR="003621D6" w:rsidRDefault="003621D6" w:rsidP="00C658DC">
            <w:pPr>
              <w:jc w:val="right"/>
            </w:pPr>
            <w:r>
              <w:t>82,444,901.23</w:t>
            </w:r>
          </w:p>
        </w:tc>
        <w:tc>
          <w:tcPr>
            <w:tcW w:w="956" w:type="pct"/>
          </w:tcPr>
          <w:p w:rsidR="003621D6" w:rsidRDefault="003621D6" w:rsidP="00C658DC">
            <w:pPr>
              <w:jc w:val="right"/>
            </w:pPr>
            <w:r>
              <w:t>16,488,980.25</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100,711,385.46</w:t>
            </w:r>
          </w:p>
        </w:tc>
        <w:tc>
          <w:tcPr>
            <w:tcW w:w="519" w:type="pct"/>
            <w:vAlign w:val="center"/>
          </w:tcPr>
          <w:p w:rsidR="003621D6" w:rsidRDefault="003621D6" w:rsidP="003621D6">
            <w:pPr>
              <w:jc w:val="right"/>
              <w:rPr>
                <w:sz w:val="24"/>
                <w:szCs w:val="24"/>
              </w:rPr>
            </w:pPr>
            <w:r>
              <w:t>20,142,277.09</w:t>
            </w:r>
          </w:p>
        </w:tc>
      </w:tr>
      <w:tr w:rsidR="003621D6" w:rsidTr="00C658DC">
        <w:tc>
          <w:tcPr>
            <w:tcW w:w="814" w:type="pct"/>
          </w:tcPr>
          <w:p w:rsidR="003621D6" w:rsidRDefault="003621D6" w:rsidP="00C658DC">
            <w:r>
              <w:t>客户5</w:t>
            </w:r>
          </w:p>
        </w:tc>
        <w:tc>
          <w:tcPr>
            <w:tcW w:w="932" w:type="pct"/>
          </w:tcPr>
          <w:p w:rsidR="003621D6" w:rsidRDefault="003621D6" w:rsidP="00C658DC">
            <w:pPr>
              <w:jc w:val="right"/>
            </w:pPr>
            <w:r>
              <w:t>75,990,917.61</w:t>
            </w:r>
          </w:p>
        </w:tc>
        <w:tc>
          <w:tcPr>
            <w:tcW w:w="956" w:type="pct"/>
          </w:tcPr>
          <w:p w:rsidR="003621D6" w:rsidRDefault="003621D6" w:rsidP="00C658DC">
            <w:pPr>
              <w:jc w:val="right"/>
            </w:pPr>
            <w:r>
              <w:t>22,797,275.28</w:t>
            </w:r>
          </w:p>
        </w:tc>
        <w:tc>
          <w:tcPr>
            <w:tcW w:w="923" w:type="pct"/>
          </w:tcPr>
          <w:p w:rsidR="003621D6" w:rsidRDefault="003621D6" w:rsidP="00C658DC">
            <w:pPr>
              <w:jc w:val="center"/>
            </w:pPr>
            <w:r>
              <w:t>30</w:t>
            </w:r>
          </w:p>
        </w:tc>
        <w:tc>
          <w:tcPr>
            <w:tcW w:w="856" w:type="pct"/>
            <w:vAlign w:val="center"/>
          </w:tcPr>
          <w:p w:rsidR="003621D6" w:rsidRDefault="003621D6" w:rsidP="003621D6">
            <w:pPr>
              <w:jc w:val="right"/>
              <w:rPr>
                <w:sz w:val="24"/>
                <w:szCs w:val="24"/>
              </w:rPr>
            </w:pPr>
            <w:r>
              <w:t>75,990,917.61</w:t>
            </w:r>
          </w:p>
        </w:tc>
        <w:tc>
          <w:tcPr>
            <w:tcW w:w="519" w:type="pct"/>
            <w:vAlign w:val="center"/>
          </w:tcPr>
          <w:p w:rsidR="003621D6" w:rsidRDefault="003621D6" w:rsidP="003621D6">
            <w:pPr>
              <w:jc w:val="right"/>
              <w:rPr>
                <w:sz w:val="24"/>
                <w:szCs w:val="24"/>
              </w:rPr>
            </w:pPr>
            <w:r>
              <w:t>22,797,275.28</w:t>
            </w:r>
          </w:p>
        </w:tc>
      </w:tr>
      <w:tr w:rsidR="003621D6" w:rsidTr="00C658DC">
        <w:tc>
          <w:tcPr>
            <w:tcW w:w="814" w:type="pct"/>
          </w:tcPr>
          <w:p w:rsidR="003621D6" w:rsidRDefault="003621D6" w:rsidP="00C658DC">
            <w:r>
              <w:t>客户6</w:t>
            </w:r>
          </w:p>
        </w:tc>
        <w:tc>
          <w:tcPr>
            <w:tcW w:w="932" w:type="pct"/>
          </w:tcPr>
          <w:p w:rsidR="003621D6" w:rsidRDefault="003621D6" w:rsidP="00C658DC">
            <w:pPr>
              <w:jc w:val="right"/>
            </w:pPr>
            <w:r>
              <w:t>71,227,563.26</w:t>
            </w:r>
          </w:p>
        </w:tc>
        <w:tc>
          <w:tcPr>
            <w:tcW w:w="956" w:type="pct"/>
          </w:tcPr>
          <w:p w:rsidR="003621D6" w:rsidRDefault="003621D6" w:rsidP="00C658DC">
            <w:pPr>
              <w:jc w:val="right"/>
            </w:pPr>
            <w:r>
              <w:t>35,613,781.63</w:t>
            </w:r>
          </w:p>
        </w:tc>
        <w:tc>
          <w:tcPr>
            <w:tcW w:w="923" w:type="pct"/>
          </w:tcPr>
          <w:p w:rsidR="003621D6" w:rsidRDefault="003621D6" w:rsidP="00C658DC">
            <w:pPr>
              <w:jc w:val="center"/>
            </w:pPr>
            <w:r>
              <w:t>50</w:t>
            </w:r>
          </w:p>
        </w:tc>
        <w:tc>
          <w:tcPr>
            <w:tcW w:w="856" w:type="pct"/>
            <w:vAlign w:val="center"/>
          </w:tcPr>
          <w:p w:rsidR="003621D6" w:rsidRDefault="003621D6" w:rsidP="003621D6">
            <w:pPr>
              <w:jc w:val="right"/>
              <w:rPr>
                <w:sz w:val="24"/>
                <w:szCs w:val="24"/>
              </w:rPr>
            </w:pPr>
            <w:r>
              <w:t>71,227,563.26</w:t>
            </w:r>
          </w:p>
        </w:tc>
        <w:tc>
          <w:tcPr>
            <w:tcW w:w="519" w:type="pct"/>
            <w:vAlign w:val="center"/>
          </w:tcPr>
          <w:p w:rsidR="003621D6" w:rsidRDefault="003621D6" w:rsidP="003621D6">
            <w:pPr>
              <w:jc w:val="right"/>
              <w:rPr>
                <w:sz w:val="24"/>
                <w:szCs w:val="24"/>
              </w:rPr>
            </w:pPr>
            <w:r>
              <w:t>35,613,781.63</w:t>
            </w:r>
          </w:p>
        </w:tc>
      </w:tr>
      <w:tr w:rsidR="003621D6" w:rsidTr="00C658DC">
        <w:tc>
          <w:tcPr>
            <w:tcW w:w="814" w:type="pct"/>
          </w:tcPr>
          <w:p w:rsidR="003621D6" w:rsidRDefault="003621D6" w:rsidP="00C658DC">
            <w:r>
              <w:t>客户7</w:t>
            </w:r>
          </w:p>
        </w:tc>
        <w:tc>
          <w:tcPr>
            <w:tcW w:w="932" w:type="pct"/>
          </w:tcPr>
          <w:p w:rsidR="003621D6" w:rsidRDefault="003621D6" w:rsidP="00C658DC">
            <w:pPr>
              <w:jc w:val="right"/>
            </w:pPr>
            <w:r>
              <w:t>64,858,765.24</w:t>
            </w:r>
          </w:p>
        </w:tc>
        <w:tc>
          <w:tcPr>
            <w:tcW w:w="956" w:type="pct"/>
          </w:tcPr>
          <w:p w:rsidR="003621D6" w:rsidRDefault="003621D6" w:rsidP="00C658DC">
            <w:pPr>
              <w:jc w:val="right"/>
            </w:pPr>
            <w:r>
              <w:t>12,971,753.05</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62,797,253.03</w:t>
            </w:r>
          </w:p>
        </w:tc>
        <w:tc>
          <w:tcPr>
            <w:tcW w:w="519" w:type="pct"/>
            <w:vAlign w:val="center"/>
          </w:tcPr>
          <w:p w:rsidR="003621D6" w:rsidRDefault="003621D6" w:rsidP="003621D6">
            <w:pPr>
              <w:jc w:val="right"/>
              <w:rPr>
                <w:sz w:val="24"/>
                <w:szCs w:val="24"/>
              </w:rPr>
            </w:pPr>
            <w:r>
              <w:t>12,559,450.61</w:t>
            </w:r>
          </w:p>
        </w:tc>
      </w:tr>
      <w:tr w:rsidR="003621D6" w:rsidTr="00C658DC">
        <w:tc>
          <w:tcPr>
            <w:tcW w:w="814" w:type="pct"/>
          </w:tcPr>
          <w:p w:rsidR="003621D6" w:rsidRDefault="003621D6" w:rsidP="00C658DC">
            <w:r>
              <w:t>客户8</w:t>
            </w:r>
          </w:p>
        </w:tc>
        <w:tc>
          <w:tcPr>
            <w:tcW w:w="932" w:type="pct"/>
          </w:tcPr>
          <w:p w:rsidR="003621D6" w:rsidRDefault="003621D6" w:rsidP="00C658DC">
            <w:pPr>
              <w:jc w:val="right"/>
            </w:pPr>
            <w:r>
              <w:t>53,610,449.18</w:t>
            </w:r>
          </w:p>
        </w:tc>
        <w:tc>
          <w:tcPr>
            <w:tcW w:w="956" w:type="pct"/>
          </w:tcPr>
          <w:p w:rsidR="003621D6" w:rsidRDefault="003621D6" w:rsidP="00C658DC">
            <w:pPr>
              <w:jc w:val="right"/>
            </w:pPr>
            <w:r>
              <w:t>10,722,089.84</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53,610,449.18</w:t>
            </w:r>
          </w:p>
        </w:tc>
        <w:tc>
          <w:tcPr>
            <w:tcW w:w="519" w:type="pct"/>
            <w:vAlign w:val="center"/>
          </w:tcPr>
          <w:p w:rsidR="003621D6" w:rsidRDefault="003621D6" w:rsidP="003621D6">
            <w:pPr>
              <w:jc w:val="right"/>
              <w:rPr>
                <w:sz w:val="24"/>
                <w:szCs w:val="24"/>
              </w:rPr>
            </w:pPr>
            <w:r>
              <w:t>10,722,089.84</w:t>
            </w:r>
          </w:p>
        </w:tc>
      </w:tr>
      <w:tr w:rsidR="003621D6" w:rsidTr="00C658DC">
        <w:tc>
          <w:tcPr>
            <w:tcW w:w="814" w:type="pct"/>
          </w:tcPr>
          <w:p w:rsidR="003621D6" w:rsidRDefault="003621D6" w:rsidP="00C658DC">
            <w:r>
              <w:t>客户9</w:t>
            </w:r>
          </w:p>
        </w:tc>
        <w:tc>
          <w:tcPr>
            <w:tcW w:w="932" w:type="pct"/>
          </w:tcPr>
          <w:p w:rsidR="003621D6" w:rsidRDefault="003621D6" w:rsidP="00C658DC">
            <w:pPr>
              <w:jc w:val="right"/>
            </w:pPr>
            <w:r>
              <w:t>48,360,783.64</w:t>
            </w:r>
          </w:p>
        </w:tc>
        <w:tc>
          <w:tcPr>
            <w:tcW w:w="956" w:type="pct"/>
          </w:tcPr>
          <w:p w:rsidR="003621D6" w:rsidRDefault="003621D6" w:rsidP="00C658DC">
            <w:pPr>
              <w:jc w:val="right"/>
            </w:pPr>
            <w:r>
              <w:t>31,434,509.37</w:t>
            </w:r>
          </w:p>
        </w:tc>
        <w:tc>
          <w:tcPr>
            <w:tcW w:w="923" w:type="pct"/>
          </w:tcPr>
          <w:p w:rsidR="003621D6" w:rsidRDefault="003621D6" w:rsidP="00C658DC">
            <w:pPr>
              <w:jc w:val="center"/>
            </w:pPr>
            <w:r>
              <w:t>65</w:t>
            </w:r>
          </w:p>
        </w:tc>
        <w:tc>
          <w:tcPr>
            <w:tcW w:w="856" w:type="pct"/>
            <w:vAlign w:val="center"/>
          </w:tcPr>
          <w:p w:rsidR="003621D6" w:rsidRDefault="003621D6" w:rsidP="003621D6">
            <w:pPr>
              <w:jc w:val="right"/>
              <w:rPr>
                <w:sz w:val="24"/>
                <w:szCs w:val="24"/>
              </w:rPr>
            </w:pPr>
            <w:r>
              <w:t>48,360,783.64</w:t>
            </w:r>
          </w:p>
        </w:tc>
        <w:tc>
          <w:tcPr>
            <w:tcW w:w="519" w:type="pct"/>
            <w:vAlign w:val="center"/>
          </w:tcPr>
          <w:p w:rsidR="003621D6" w:rsidRDefault="003621D6" w:rsidP="003621D6">
            <w:pPr>
              <w:jc w:val="right"/>
              <w:rPr>
                <w:sz w:val="24"/>
                <w:szCs w:val="24"/>
              </w:rPr>
            </w:pPr>
            <w:r>
              <w:t>31,434,509.37</w:t>
            </w:r>
          </w:p>
        </w:tc>
      </w:tr>
      <w:tr w:rsidR="003621D6" w:rsidTr="00C658DC">
        <w:tc>
          <w:tcPr>
            <w:tcW w:w="814" w:type="pct"/>
          </w:tcPr>
          <w:p w:rsidR="003621D6" w:rsidRDefault="003621D6" w:rsidP="00C658DC">
            <w:r>
              <w:t>客户10</w:t>
            </w:r>
          </w:p>
        </w:tc>
        <w:tc>
          <w:tcPr>
            <w:tcW w:w="932" w:type="pct"/>
          </w:tcPr>
          <w:p w:rsidR="003621D6" w:rsidRDefault="003621D6" w:rsidP="00C658DC">
            <w:pPr>
              <w:jc w:val="right"/>
            </w:pPr>
            <w:r>
              <w:t>42,454,684.14</w:t>
            </w:r>
          </w:p>
        </w:tc>
        <w:tc>
          <w:tcPr>
            <w:tcW w:w="956" w:type="pct"/>
          </w:tcPr>
          <w:p w:rsidR="003621D6" w:rsidRDefault="003621D6" w:rsidP="00C658DC">
            <w:pPr>
              <w:jc w:val="right"/>
            </w:pPr>
            <w:r>
              <w:t>16,981,873.66</w:t>
            </w:r>
          </w:p>
        </w:tc>
        <w:tc>
          <w:tcPr>
            <w:tcW w:w="923" w:type="pct"/>
          </w:tcPr>
          <w:p w:rsidR="003621D6" w:rsidRDefault="003621D6" w:rsidP="00C658DC">
            <w:pPr>
              <w:jc w:val="center"/>
            </w:pPr>
            <w:r>
              <w:t>40</w:t>
            </w:r>
          </w:p>
        </w:tc>
        <w:tc>
          <w:tcPr>
            <w:tcW w:w="856" w:type="pct"/>
            <w:vAlign w:val="center"/>
          </w:tcPr>
          <w:p w:rsidR="003621D6" w:rsidRDefault="003621D6" w:rsidP="003621D6">
            <w:pPr>
              <w:jc w:val="right"/>
              <w:rPr>
                <w:sz w:val="24"/>
                <w:szCs w:val="24"/>
              </w:rPr>
            </w:pPr>
            <w:r>
              <w:t>42,454,684.14</w:t>
            </w:r>
          </w:p>
        </w:tc>
        <w:tc>
          <w:tcPr>
            <w:tcW w:w="519" w:type="pct"/>
            <w:vAlign w:val="center"/>
          </w:tcPr>
          <w:p w:rsidR="003621D6" w:rsidRDefault="003621D6" w:rsidP="003621D6">
            <w:pPr>
              <w:jc w:val="right"/>
              <w:rPr>
                <w:sz w:val="24"/>
                <w:szCs w:val="24"/>
              </w:rPr>
            </w:pPr>
            <w:r>
              <w:t>16,981,873.66</w:t>
            </w:r>
          </w:p>
        </w:tc>
      </w:tr>
      <w:tr w:rsidR="003621D6" w:rsidTr="00C658DC">
        <w:tc>
          <w:tcPr>
            <w:tcW w:w="814" w:type="pct"/>
          </w:tcPr>
          <w:p w:rsidR="003621D6" w:rsidRDefault="003621D6" w:rsidP="00C658DC">
            <w:r>
              <w:t>客户11</w:t>
            </w:r>
          </w:p>
        </w:tc>
        <w:tc>
          <w:tcPr>
            <w:tcW w:w="932" w:type="pct"/>
          </w:tcPr>
          <w:p w:rsidR="003621D6" w:rsidRDefault="003621D6" w:rsidP="00C658DC">
            <w:pPr>
              <w:jc w:val="right"/>
            </w:pPr>
            <w:r>
              <w:t>29,426,004.88</w:t>
            </w:r>
          </w:p>
        </w:tc>
        <w:tc>
          <w:tcPr>
            <w:tcW w:w="956" w:type="pct"/>
          </w:tcPr>
          <w:p w:rsidR="003621D6" w:rsidRDefault="003621D6" w:rsidP="00C658DC">
            <w:pPr>
              <w:jc w:val="right"/>
            </w:pPr>
            <w:r>
              <w:t>5,885,200.98</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29,426,004.88</w:t>
            </w:r>
          </w:p>
        </w:tc>
        <w:tc>
          <w:tcPr>
            <w:tcW w:w="519" w:type="pct"/>
            <w:vAlign w:val="center"/>
          </w:tcPr>
          <w:p w:rsidR="003621D6" w:rsidRDefault="003621D6" w:rsidP="003621D6">
            <w:pPr>
              <w:jc w:val="right"/>
              <w:rPr>
                <w:sz w:val="24"/>
                <w:szCs w:val="24"/>
              </w:rPr>
            </w:pPr>
            <w:r>
              <w:t>5,885,200.98</w:t>
            </w:r>
          </w:p>
        </w:tc>
      </w:tr>
      <w:tr w:rsidR="003621D6" w:rsidTr="00C658DC">
        <w:tc>
          <w:tcPr>
            <w:tcW w:w="814" w:type="pct"/>
          </w:tcPr>
          <w:p w:rsidR="003621D6" w:rsidRDefault="003621D6" w:rsidP="00C658DC">
            <w:r>
              <w:t>客户12</w:t>
            </w:r>
          </w:p>
        </w:tc>
        <w:tc>
          <w:tcPr>
            <w:tcW w:w="932" w:type="pct"/>
          </w:tcPr>
          <w:p w:rsidR="003621D6" w:rsidRDefault="003621D6" w:rsidP="00C658DC">
            <w:pPr>
              <w:jc w:val="right"/>
            </w:pPr>
            <w:r>
              <w:t>26,535,680.39</w:t>
            </w:r>
          </w:p>
        </w:tc>
        <w:tc>
          <w:tcPr>
            <w:tcW w:w="956" w:type="pct"/>
          </w:tcPr>
          <w:p w:rsidR="003621D6" w:rsidRDefault="003621D6" w:rsidP="00C658DC">
            <w:pPr>
              <w:jc w:val="right"/>
            </w:pPr>
            <w:r>
              <w:t>5,307,136.08</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26,535,680.39</w:t>
            </w:r>
          </w:p>
        </w:tc>
        <w:tc>
          <w:tcPr>
            <w:tcW w:w="519" w:type="pct"/>
            <w:vAlign w:val="center"/>
          </w:tcPr>
          <w:p w:rsidR="003621D6" w:rsidRDefault="003621D6" w:rsidP="003621D6">
            <w:pPr>
              <w:jc w:val="right"/>
              <w:rPr>
                <w:sz w:val="24"/>
                <w:szCs w:val="24"/>
              </w:rPr>
            </w:pPr>
            <w:r>
              <w:t>5,307,136.08</w:t>
            </w:r>
          </w:p>
        </w:tc>
      </w:tr>
      <w:tr w:rsidR="003621D6" w:rsidTr="00C658DC">
        <w:tc>
          <w:tcPr>
            <w:tcW w:w="814" w:type="pct"/>
          </w:tcPr>
          <w:p w:rsidR="003621D6" w:rsidRDefault="003621D6" w:rsidP="00C658DC">
            <w:r>
              <w:t>客户13</w:t>
            </w:r>
          </w:p>
        </w:tc>
        <w:tc>
          <w:tcPr>
            <w:tcW w:w="932" w:type="pct"/>
          </w:tcPr>
          <w:p w:rsidR="003621D6" w:rsidRDefault="003621D6" w:rsidP="00C658DC">
            <w:pPr>
              <w:jc w:val="right"/>
            </w:pPr>
            <w:r>
              <w:t>18,034,817.39</w:t>
            </w:r>
          </w:p>
        </w:tc>
        <w:tc>
          <w:tcPr>
            <w:tcW w:w="956" w:type="pct"/>
          </w:tcPr>
          <w:p w:rsidR="003621D6" w:rsidRDefault="003621D6" w:rsidP="00C658DC">
            <w:pPr>
              <w:jc w:val="right"/>
            </w:pPr>
            <w:r>
              <w:t>9,017,408.70</w:t>
            </w:r>
          </w:p>
        </w:tc>
        <w:tc>
          <w:tcPr>
            <w:tcW w:w="923" w:type="pct"/>
          </w:tcPr>
          <w:p w:rsidR="003621D6" w:rsidRDefault="003621D6" w:rsidP="00C658DC">
            <w:pPr>
              <w:jc w:val="center"/>
            </w:pPr>
            <w:r>
              <w:t>50</w:t>
            </w:r>
          </w:p>
        </w:tc>
        <w:tc>
          <w:tcPr>
            <w:tcW w:w="856" w:type="pct"/>
            <w:vAlign w:val="center"/>
          </w:tcPr>
          <w:p w:rsidR="003621D6" w:rsidRDefault="003621D6" w:rsidP="003621D6">
            <w:pPr>
              <w:jc w:val="right"/>
              <w:rPr>
                <w:sz w:val="24"/>
                <w:szCs w:val="24"/>
              </w:rPr>
            </w:pPr>
            <w:r>
              <w:t>18,034,817.39</w:t>
            </w:r>
          </w:p>
        </w:tc>
        <w:tc>
          <w:tcPr>
            <w:tcW w:w="519" w:type="pct"/>
            <w:vAlign w:val="center"/>
          </w:tcPr>
          <w:p w:rsidR="003621D6" w:rsidRDefault="003621D6" w:rsidP="003621D6">
            <w:pPr>
              <w:jc w:val="right"/>
              <w:rPr>
                <w:sz w:val="24"/>
                <w:szCs w:val="24"/>
              </w:rPr>
            </w:pPr>
            <w:r>
              <w:t>9,017,408.70</w:t>
            </w:r>
          </w:p>
        </w:tc>
      </w:tr>
      <w:tr w:rsidR="003621D6" w:rsidTr="00C658DC">
        <w:tc>
          <w:tcPr>
            <w:tcW w:w="814" w:type="pct"/>
          </w:tcPr>
          <w:p w:rsidR="003621D6" w:rsidRDefault="003621D6" w:rsidP="00C658DC">
            <w:r>
              <w:t>客户14</w:t>
            </w:r>
          </w:p>
        </w:tc>
        <w:tc>
          <w:tcPr>
            <w:tcW w:w="932" w:type="pct"/>
          </w:tcPr>
          <w:p w:rsidR="003621D6" w:rsidRDefault="003621D6" w:rsidP="00C658DC">
            <w:pPr>
              <w:jc w:val="right"/>
            </w:pPr>
            <w:r>
              <w:t>17,225,924.37</w:t>
            </w:r>
          </w:p>
        </w:tc>
        <w:tc>
          <w:tcPr>
            <w:tcW w:w="956" w:type="pct"/>
          </w:tcPr>
          <w:p w:rsidR="003621D6" w:rsidRDefault="003621D6" w:rsidP="00C658DC">
            <w:pPr>
              <w:jc w:val="right"/>
            </w:pPr>
            <w:r>
              <w:t>8,612,962.19</w:t>
            </w:r>
          </w:p>
        </w:tc>
        <w:tc>
          <w:tcPr>
            <w:tcW w:w="923" w:type="pct"/>
          </w:tcPr>
          <w:p w:rsidR="003621D6" w:rsidRDefault="003621D6" w:rsidP="00C658DC">
            <w:pPr>
              <w:jc w:val="center"/>
            </w:pPr>
            <w:r>
              <w:t>50</w:t>
            </w:r>
          </w:p>
        </w:tc>
        <w:tc>
          <w:tcPr>
            <w:tcW w:w="856" w:type="pct"/>
            <w:vAlign w:val="center"/>
          </w:tcPr>
          <w:p w:rsidR="003621D6" w:rsidRDefault="003621D6" w:rsidP="003621D6">
            <w:pPr>
              <w:jc w:val="right"/>
              <w:rPr>
                <w:sz w:val="24"/>
                <w:szCs w:val="24"/>
              </w:rPr>
            </w:pPr>
            <w:r>
              <w:t>17,225,924.37</w:t>
            </w:r>
          </w:p>
        </w:tc>
        <w:tc>
          <w:tcPr>
            <w:tcW w:w="519" w:type="pct"/>
            <w:vAlign w:val="center"/>
          </w:tcPr>
          <w:p w:rsidR="003621D6" w:rsidRDefault="003621D6" w:rsidP="003621D6">
            <w:pPr>
              <w:jc w:val="right"/>
              <w:rPr>
                <w:sz w:val="24"/>
                <w:szCs w:val="24"/>
              </w:rPr>
            </w:pPr>
            <w:r>
              <w:t>8,612,962.19</w:t>
            </w:r>
          </w:p>
        </w:tc>
      </w:tr>
      <w:tr w:rsidR="003621D6" w:rsidTr="00C658DC">
        <w:tc>
          <w:tcPr>
            <w:tcW w:w="814" w:type="pct"/>
          </w:tcPr>
          <w:p w:rsidR="003621D6" w:rsidRDefault="003621D6" w:rsidP="00C658DC">
            <w:r>
              <w:t>客户15</w:t>
            </w:r>
          </w:p>
        </w:tc>
        <w:tc>
          <w:tcPr>
            <w:tcW w:w="932" w:type="pct"/>
          </w:tcPr>
          <w:p w:rsidR="003621D6" w:rsidRDefault="003621D6" w:rsidP="00C658DC">
            <w:pPr>
              <w:jc w:val="right"/>
            </w:pPr>
            <w:r>
              <w:t>14,269,976.55</w:t>
            </w:r>
          </w:p>
        </w:tc>
        <w:tc>
          <w:tcPr>
            <w:tcW w:w="956" w:type="pct"/>
          </w:tcPr>
          <w:p w:rsidR="003621D6" w:rsidRDefault="003621D6" w:rsidP="00C658DC">
            <w:pPr>
              <w:jc w:val="right"/>
            </w:pPr>
            <w:r>
              <w:t>7,134,988.28</w:t>
            </w:r>
          </w:p>
        </w:tc>
        <w:tc>
          <w:tcPr>
            <w:tcW w:w="923" w:type="pct"/>
          </w:tcPr>
          <w:p w:rsidR="003621D6" w:rsidRDefault="003621D6" w:rsidP="00C658DC">
            <w:pPr>
              <w:jc w:val="center"/>
            </w:pPr>
            <w:r>
              <w:t>50</w:t>
            </w:r>
          </w:p>
        </w:tc>
        <w:tc>
          <w:tcPr>
            <w:tcW w:w="856" w:type="pct"/>
            <w:vAlign w:val="center"/>
          </w:tcPr>
          <w:p w:rsidR="003621D6" w:rsidRDefault="003621D6" w:rsidP="003621D6">
            <w:pPr>
              <w:jc w:val="right"/>
              <w:rPr>
                <w:sz w:val="24"/>
                <w:szCs w:val="24"/>
              </w:rPr>
            </w:pPr>
            <w:r>
              <w:t>14,269,976.55</w:t>
            </w:r>
          </w:p>
        </w:tc>
        <w:tc>
          <w:tcPr>
            <w:tcW w:w="519" w:type="pct"/>
            <w:vAlign w:val="center"/>
          </w:tcPr>
          <w:p w:rsidR="003621D6" w:rsidRDefault="003621D6" w:rsidP="003621D6">
            <w:pPr>
              <w:jc w:val="right"/>
              <w:rPr>
                <w:sz w:val="24"/>
                <w:szCs w:val="24"/>
              </w:rPr>
            </w:pPr>
            <w:r>
              <w:t>7,134,988.28</w:t>
            </w:r>
          </w:p>
        </w:tc>
      </w:tr>
      <w:tr w:rsidR="003621D6" w:rsidTr="00C658DC">
        <w:tc>
          <w:tcPr>
            <w:tcW w:w="814" w:type="pct"/>
          </w:tcPr>
          <w:p w:rsidR="003621D6" w:rsidRDefault="003621D6" w:rsidP="00C658DC">
            <w:r>
              <w:t>客户16</w:t>
            </w:r>
          </w:p>
        </w:tc>
        <w:tc>
          <w:tcPr>
            <w:tcW w:w="932" w:type="pct"/>
          </w:tcPr>
          <w:p w:rsidR="003621D6" w:rsidRDefault="003621D6" w:rsidP="00C658DC">
            <w:pPr>
              <w:jc w:val="right"/>
            </w:pPr>
            <w:r>
              <w:t>9,117,895.74</w:t>
            </w:r>
          </w:p>
        </w:tc>
        <w:tc>
          <w:tcPr>
            <w:tcW w:w="956" w:type="pct"/>
          </w:tcPr>
          <w:p w:rsidR="003621D6" w:rsidRDefault="003621D6" w:rsidP="00C658DC">
            <w:pPr>
              <w:jc w:val="right"/>
            </w:pPr>
            <w:r>
              <w:t>1,823,579.15</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9,117,895.74</w:t>
            </w:r>
          </w:p>
        </w:tc>
        <w:tc>
          <w:tcPr>
            <w:tcW w:w="519" w:type="pct"/>
            <w:vAlign w:val="center"/>
          </w:tcPr>
          <w:p w:rsidR="003621D6" w:rsidRDefault="003621D6" w:rsidP="003621D6">
            <w:pPr>
              <w:jc w:val="right"/>
              <w:rPr>
                <w:sz w:val="24"/>
                <w:szCs w:val="24"/>
              </w:rPr>
            </w:pPr>
            <w:r>
              <w:t>1,823,579.15</w:t>
            </w:r>
          </w:p>
        </w:tc>
      </w:tr>
      <w:tr w:rsidR="003621D6" w:rsidTr="00C658DC">
        <w:tc>
          <w:tcPr>
            <w:tcW w:w="814" w:type="pct"/>
          </w:tcPr>
          <w:p w:rsidR="003621D6" w:rsidRDefault="003621D6" w:rsidP="00C658DC">
            <w:r>
              <w:t>客户17</w:t>
            </w:r>
          </w:p>
        </w:tc>
        <w:tc>
          <w:tcPr>
            <w:tcW w:w="932" w:type="pct"/>
          </w:tcPr>
          <w:p w:rsidR="003621D6" w:rsidRDefault="003621D6" w:rsidP="00C658DC">
            <w:pPr>
              <w:jc w:val="right"/>
            </w:pPr>
            <w:r>
              <w:t>6,411,396.47</w:t>
            </w:r>
          </w:p>
        </w:tc>
        <w:tc>
          <w:tcPr>
            <w:tcW w:w="956" w:type="pct"/>
          </w:tcPr>
          <w:p w:rsidR="003621D6" w:rsidRDefault="003621D6" w:rsidP="00C658DC">
            <w:pPr>
              <w:jc w:val="right"/>
            </w:pPr>
            <w:r>
              <w:t>3,846,837.88</w:t>
            </w:r>
          </w:p>
        </w:tc>
        <w:tc>
          <w:tcPr>
            <w:tcW w:w="923" w:type="pct"/>
          </w:tcPr>
          <w:p w:rsidR="003621D6" w:rsidRDefault="003621D6" w:rsidP="00C658DC">
            <w:pPr>
              <w:jc w:val="center"/>
            </w:pPr>
            <w:r>
              <w:t>60</w:t>
            </w:r>
          </w:p>
        </w:tc>
        <w:tc>
          <w:tcPr>
            <w:tcW w:w="856" w:type="pct"/>
            <w:vAlign w:val="center"/>
          </w:tcPr>
          <w:p w:rsidR="003621D6" w:rsidRDefault="003621D6" w:rsidP="003621D6">
            <w:pPr>
              <w:jc w:val="right"/>
              <w:rPr>
                <w:sz w:val="24"/>
                <w:szCs w:val="24"/>
              </w:rPr>
            </w:pPr>
            <w:r>
              <w:t>6,411,396.47</w:t>
            </w:r>
          </w:p>
        </w:tc>
        <w:tc>
          <w:tcPr>
            <w:tcW w:w="519" w:type="pct"/>
            <w:vAlign w:val="center"/>
          </w:tcPr>
          <w:p w:rsidR="003621D6" w:rsidRDefault="003621D6" w:rsidP="003621D6">
            <w:pPr>
              <w:jc w:val="right"/>
              <w:rPr>
                <w:sz w:val="24"/>
                <w:szCs w:val="24"/>
              </w:rPr>
            </w:pPr>
            <w:r>
              <w:t>3,846,837.88</w:t>
            </w:r>
          </w:p>
        </w:tc>
      </w:tr>
      <w:tr w:rsidR="003621D6" w:rsidTr="00C658DC">
        <w:tc>
          <w:tcPr>
            <w:tcW w:w="814" w:type="pct"/>
          </w:tcPr>
          <w:p w:rsidR="003621D6" w:rsidRDefault="003621D6" w:rsidP="00C658DC">
            <w:r>
              <w:t>客户18</w:t>
            </w:r>
          </w:p>
        </w:tc>
        <w:tc>
          <w:tcPr>
            <w:tcW w:w="932" w:type="pct"/>
          </w:tcPr>
          <w:p w:rsidR="003621D6" w:rsidRDefault="003621D6" w:rsidP="00C658DC">
            <w:pPr>
              <w:jc w:val="right"/>
            </w:pPr>
            <w:r>
              <w:t>3,500,000.00</w:t>
            </w:r>
          </w:p>
        </w:tc>
        <w:tc>
          <w:tcPr>
            <w:tcW w:w="956" w:type="pct"/>
          </w:tcPr>
          <w:p w:rsidR="003621D6" w:rsidRDefault="003621D6" w:rsidP="00C658DC">
            <w:pPr>
              <w:jc w:val="right"/>
            </w:pPr>
            <w:r>
              <w:t>3,500,000.00</w:t>
            </w:r>
          </w:p>
        </w:tc>
        <w:tc>
          <w:tcPr>
            <w:tcW w:w="923" w:type="pct"/>
          </w:tcPr>
          <w:p w:rsidR="003621D6" w:rsidRDefault="003621D6" w:rsidP="00C658DC">
            <w:pPr>
              <w:jc w:val="center"/>
            </w:pPr>
            <w:r>
              <w:t>100</w:t>
            </w:r>
          </w:p>
        </w:tc>
        <w:tc>
          <w:tcPr>
            <w:tcW w:w="856" w:type="pct"/>
            <w:vAlign w:val="center"/>
          </w:tcPr>
          <w:p w:rsidR="003621D6" w:rsidRDefault="003621D6" w:rsidP="003621D6">
            <w:pPr>
              <w:jc w:val="right"/>
              <w:rPr>
                <w:sz w:val="24"/>
                <w:szCs w:val="24"/>
              </w:rPr>
            </w:pPr>
            <w:r>
              <w:t>3,500,000.00</w:t>
            </w:r>
          </w:p>
        </w:tc>
        <w:tc>
          <w:tcPr>
            <w:tcW w:w="519" w:type="pct"/>
            <w:vAlign w:val="center"/>
          </w:tcPr>
          <w:p w:rsidR="003621D6" w:rsidRDefault="003621D6" w:rsidP="003621D6">
            <w:pPr>
              <w:jc w:val="right"/>
              <w:rPr>
                <w:sz w:val="24"/>
                <w:szCs w:val="24"/>
              </w:rPr>
            </w:pPr>
            <w:r>
              <w:t>3,500,000.00</w:t>
            </w:r>
          </w:p>
        </w:tc>
      </w:tr>
      <w:tr w:rsidR="003621D6" w:rsidTr="00C658DC">
        <w:tc>
          <w:tcPr>
            <w:tcW w:w="814" w:type="pct"/>
          </w:tcPr>
          <w:p w:rsidR="003621D6" w:rsidRDefault="003621D6" w:rsidP="00C658DC">
            <w:r>
              <w:t>客户19</w:t>
            </w:r>
          </w:p>
        </w:tc>
        <w:tc>
          <w:tcPr>
            <w:tcW w:w="932" w:type="pct"/>
          </w:tcPr>
          <w:p w:rsidR="003621D6" w:rsidRDefault="003621D6" w:rsidP="00C658DC">
            <w:pPr>
              <w:jc w:val="right"/>
            </w:pPr>
            <w:r>
              <w:t>2,163,603.72</w:t>
            </w:r>
          </w:p>
        </w:tc>
        <w:tc>
          <w:tcPr>
            <w:tcW w:w="956" w:type="pct"/>
          </w:tcPr>
          <w:p w:rsidR="003621D6" w:rsidRDefault="003621D6" w:rsidP="00C658DC">
            <w:pPr>
              <w:jc w:val="right"/>
            </w:pPr>
            <w:r>
              <w:t>432,720.74</w:t>
            </w:r>
          </w:p>
        </w:tc>
        <w:tc>
          <w:tcPr>
            <w:tcW w:w="923" w:type="pct"/>
          </w:tcPr>
          <w:p w:rsidR="003621D6" w:rsidRDefault="003621D6" w:rsidP="00C658DC">
            <w:pPr>
              <w:jc w:val="center"/>
            </w:pPr>
            <w:r>
              <w:t>20</w:t>
            </w:r>
          </w:p>
        </w:tc>
        <w:tc>
          <w:tcPr>
            <w:tcW w:w="856" w:type="pct"/>
            <w:vAlign w:val="center"/>
          </w:tcPr>
          <w:p w:rsidR="003621D6" w:rsidRDefault="003621D6" w:rsidP="003621D6">
            <w:pPr>
              <w:jc w:val="right"/>
              <w:rPr>
                <w:sz w:val="24"/>
                <w:szCs w:val="24"/>
              </w:rPr>
            </w:pPr>
            <w:r>
              <w:t>6,163,603.72</w:t>
            </w:r>
          </w:p>
        </w:tc>
        <w:tc>
          <w:tcPr>
            <w:tcW w:w="519" w:type="pct"/>
            <w:vAlign w:val="center"/>
          </w:tcPr>
          <w:p w:rsidR="003621D6" w:rsidRDefault="003621D6" w:rsidP="003621D6">
            <w:pPr>
              <w:jc w:val="right"/>
              <w:rPr>
                <w:sz w:val="24"/>
                <w:szCs w:val="24"/>
              </w:rPr>
            </w:pPr>
            <w:r>
              <w:t>1,232,720.74</w:t>
            </w:r>
          </w:p>
        </w:tc>
      </w:tr>
      <w:tr w:rsidR="003621D6" w:rsidTr="00C658DC">
        <w:tc>
          <w:tcPr>
            <w:tcW w:w="814" w:type="pct"/>
          </w:tcPr>
          <w:p w:rsidR="003621D6" w:rsidRDefault="003621D6" w:rsidP="00C658DC">
            <w:r>
              <w:t>其他不重大客户</w:t>
            </w:r>
          </w:p>
        </w:tc>
        <w:tc>
          <w:tcPr>
            <w:tcW w:w="932" w:type="pct"/>
          </w:tcPr>
          <w:p w:rsidR="003621D6" w:rsidRDefault="003621D6" w:rsidP="00C658DC">
            <w:pPr>
              <w:jc w:val="right"/>
            </w:pPr>
            <w:r>
              <w:t>1,753,740.26</w:t>
            </w:r>
          </w:p>
        </w:tc>
        <w:tc>
          <w:tcPr>
            <w:tcW w:w="956" w:type="pct"/>
          </w:tcPr>
          <w:p w:rsidR="003621D6" w:rsidRDefault="003621D6" w:rsidP="00C658DC">
            <w:pPr>
              <w:jc w:val="right"/>
            </w:pPr>
            <w:r>
              <w:t>1,204,256.14</w:t>
            </w:r>
          </w:p>
        </w:tc>
        <w:tc>
          <w:tcPr>
            <w:tcW w:w="923" w:type="pct"/>
          </w:tcPr>
          <w:p w:rsidR="003621D6" w:rsidRDefault="003621D6" w:rsidP="00C658DC">
            <w:pPr>
              <w:jc w:val="center"/>
            </w:pPr>
            <w:r>
              <w:t>68.67</w:t>
            </w:r>
          </w:p>
        </w:tc>
        <w:tc>
          <w:tcPr>
            <w:tcW w:w="856" w:type="pct"/>
            <w:vAlign w:val="center"/>
          </w:tcPr>
          <w:p w:rsidR="003621D6" w:rsidRDefault="003621D6" w:rsidP="003621D6">
            <w:pPr>
              <w:jc w:val="right"/>
              <w:rPr>
                <w:sz w:val="24"/>
                <w:szCs w:val="24"/>
              </w:rPr>
            </w:pPr>
            <w:r>
              <w:t>6,044,211.70</w:t>
            </w:r>
          </w:p>
        </w:tc>
        <w:tc>
          <w:tcPr>
            <w:tcW w:w="519" w:type="pct"/>
            <w:vAlign w:val="center"/>
          </w:tcPr>
          <w:p w:rsidR="003621D6" w:rsidRDefault="003621D6" w:rsidP="003621D6">
            <w:pPr>
              <w:jc w:val="right"/>
              <w:rPr>
                <w:sz w:val="24"/>
                <w:szCs w:val="24"/>
              </w:rPr>
            </w:pPr>
            <w:r>
              <w:t>5,494,727.58</w:t>
            </w:r>
          </w:p>
        </w:tc>
      </w:tr>
      <w:tr w:rsidR="003621D6" w:rsidTr="00C658DC">
        <w:tc>
          <w:tcPr>
            <w:tcW w:w="814" w:type="pct"/>
            <w:vAlign w:val="center"/>
          </w:tcPr>
          <w:p w:rsidR="003621D6" w:rsidRDefault="003621D6" w:rsidP="00C658DC">
            <w:pPr>
              <w:jc w:val="center"/>
            </w:pPr>
            <w:r>
              <w:rPr>
                <w:rFonts w:hint="eastAsia"/>
              </w:rPr>
              <w:t>合计</w:t>
            </w:r>
          </w:p>
        </w:tc>
        <w:tc>
          <w:tcPr>
            <w:tcW w:w="932" w:type="pct"/>
          </w:tcPr>
          <w:p w:rsidR="003621D6" w:rsidRDefault="003621D6" w:rsidP="00C658DC">
            <w:pPr>
              <w:jc w:val="right"/>
            </w:pPr>
            <w:r>
              <w:t>943,917,587.69</w:t>
            </w:r>
          </w:p>
        </w:tc>
        <w:tc>
          <w:tcPr>
            <w:tcW w:w="956" w:type="pct"/>
          </w:tcPr>
          <w:p w:rsidR="003621D6" w:rsidRDefault="003621D6" w:rsidP="00C658DC">
            <w:pPr>
              <w:jc w:val="right"/>
            </w:pPr>
            <w:r>
              <w:t>298,243,247.70</w:t>
            </w:r>
          </w:p>
        </w:tc>
        <w:tc>
          <w:tcPr>
            <w:tcW w:w="923" w:type="pct"/>
          </w:tcPr>
          <w:p w:rsidR="003621D6" w:rsidRDefault="003621D6" w:rsidP="00C658DC">
            <w:pPr>
              <w:jc w:val="center"/>
            </w:pPr>
          </w:p>
        </w:tc>
        <w:tc>
          <w:tcPr>
            <w:tcW w:w="856" w:type="pct"/>
            <w:vAlign w:val="center"/>
          </w:tcPr>
          <w:p w:rsidR="003621D6" w:rsidRDefault="003621D6" w:rsidP="003621D6">
            <w:pPr>
              <w:jc w:val="right"/>
              <w:rPr>
                <w:sz w:val="24"/>
                <w:szCs w:val="24"/>
              </w:rPr>
            </w:pPr>
            <w:r>
              <w:t>1,011,347,944.27</w:t>
            </w:r>
          </w:p>
        </w:tc>
        <w:tc>
          <w:tcPr>
            <w:tcW w:w="519" w:type="pct"/>
            <w:vAlign w:val="center"/>
          </w:tcPr>
          <w:p w:rsidR="003621D6" w:rsidRDefault="003621D6" w:rsidP="003621D6">
            <w:pPr>
              <w:jc w:val="right"/>
              <w:rPr>
                <w:sz w:val="24"/>
                <w:szCs w:val="24"/>
              </w:rPr>
            </w:pPr>
            <w:r>
              <w:t>319,442,340.48</w:t>
            </w:r>
          </w:p>
        </w:tc>
      </w:tr>
    </w:tbl>
    <w:p w:rsidR="003621D6" w:rsidRDefault="003621D6"/>
    <w:p w:rsidR="006A46EB" w:rsidRDefault="006A46EB">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2033071860"/>
      </w:sdtPr>
      <w:sdtEndPr/>
      <w:sdtContent>
        <w:p w:rsidR="006A46EB" w:rsidRDefault="006A46EB" w:rsidP="006A46EB">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6A46EB" w:rsidRDefault="006A46EB">
      <w:pPr>
        <w:rPr>
          <w:color w:val="000000" w:themeColor="text1"/>
        </w:rPr>
      </w:pPr>
    </w:p>
    <w:bookmarkStart w:id="387" w:name="_Hlk534616017" w:displacedByCustomXml="next"/>
    <w:bookmarkStart w:id="388" w:name="_Hlk167980591" w:displacedByCustomXml="next"/>
    <w:sdt>
      <w:sdtPr>
        <w:tag w:val="_SEC_6113a97431b44a51b796257dc3b7c6cb"/>
        <w:id w:val="1118415721"/>
      </w:sdtPr>
      <w:sdtEndPr/>
      <w:sdtContent>
        <w:p w:rsidR="003621D6" w:rsidRDefault="003621D6">
          <w:pPr>
            <w:rPr>
              <w:color w:val="000000" w:themeColor="text1"/>
            </w:rPr>
          </w:pPr>
          <w:r>
            <w:rPr>
              <w:rFonts w:hint="eastAsia"/>
              <w:color w:val="000000" w:themeColor="text1"/>
            </w:rPr>
            <w:t>组合计提项目：</w:t>
          </w:r>
          <w:sdt>
            <w:sdtPr>
              <w:rPr>
                <w:rFonts w:hint="eastAsia"/>
                <w:color w:val="000000" w:themeColor="text1"/>
              </w:rPr>
              <w:alias w:val="按组合计提坏账准备的应收账款明细-组合名称"/>
              <w:tag w:val="_GBC_c2c49e08c13c49f5b854cd65f748bccc"/>
              <w:id w:val="-39132219"/>
              <w:comboBox>
                <w:listItem w:displayText="组合1" w:value="组合1"/>
                <w:listItem w:displayText="组合2" w:value="组合2"/>
              </w:comboBox>
            </w:sdtPr>
            <w:sdtEndPr/>
            <w:sdtContent>
              <w:r>
                <w:rPr>
                  <w:rFonts w:hint="eastAsia"/>
                  <w:color w:val="000000" w:themeColor="text1"/>
                </w:rPr>
                <w:t>组合2</w:t>
              </w:r>
            </w:sdtContent>
          </w:sdt>
        </w:p>
        <w:p w:rsidR="003621D6" w:rsidRDefault="003621D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93939787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8596211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3621D6" w:rsidTr="00C658DC">
            <w:sdt>
              <w:sdtPr>
                <w:rPr>
                  <w:color w:val="000000" w:themeColor="text1"/>
                </w:rPr>
                <w:tag w:val="_PLD_017679ab9c8247c6b2e334fd90bf61e9"/>
                <w:id w:val="1999222930"/>
              </w:sdtPr>
              <w:sdtEndPr/>
              <w:sdtContent>
                <w:tc>
                  <w:tcPr>
                    <w:tcW w:w="1158" w:type="pct"/>
                    <w:vMerge w:val="restart"/>
                    <w:vAlign w:val="center"/>
                  </w:tcPr>
                  <w:p w:rsidR="003621D6" w:rsidRDefault="003621D6" w:rsidP="00C658DC">
                    <w:pPr>
                      <w:jc w:val="center"/>
                      <w:rPr>
                        <w:color w:val="000000" w:themeColor="text1"/>
                      </w:rPr>
                    </w:pPr>
                    <w:r>
                      <w:rPr>
                        <w:rFonts w:hint="eastAsia"/>
                        <w:color w:val="000000" w:themeColor="text1"/>
                      </w:rPr>
                      <w:t>名称</w:t>
                    </w:r>
                  </w:p>
                </w:tc>
              </w:sdtContent>
            </w:sdt>
            <w:sdt>
              <w:sdtPr>
                <w:rPr>
                  <w:color w:val="000000" w:themeColor="text1"/>
                </w:rPr>
                <w:tag w:val="_PLD_5135cd56467d4853affa6d0ae484f326"/>
                <w:id w:val="813837037"/>
              </w:sdtPr>
              <w:sdtEndPr/>
              <w:sdtContent>
                <w:tc>
                  <w:tcPr>
                    <w:tcW w:w="3842" w:type="pct"/>
                    <w:gridSpan w:val="3"/>
                    <w:vAlign w:val="center"/>
                  </w:tcPr>
                  <w:p w:rsidR="003621D6" w:rsidRDefault="003621D6" w:rsidP="00C658DC">
                    <w:pPr>
                      <w:jc w:val="center"/>
                      <w:rPr>
                        <w:color w:val="000000" w:themeColor="text1"/>
                      </w:rPr>
                    </w:pPr>
                    <w:r>
                      <w:rPr>
                        <w:rFonts w:hint="eastAsia"/>
                        <w:color w:val="000000" w:themeColor="text1"/>
                      </w:rPr>
                      <w:t>期末余额</w:t>
                    </w:r>
                  </w:p>
                </w:tc>
              </w:sdtContent>
            </w:sdt>
          </w:tr>
          <w:tr w:rsidR="003621D6" w:rsidTr="00C658DC">
            <w:tc>
              <w:tcPr>
                <w:tcW w:w="1158" w:type="pct"/>
                <w:vMerge/>
              </w:tcPr>
              <w:p w:rsidR="003621D6" w:rsidRDefault="003621D6" w:rsidP="00C658DC">
                <w:pPr>
                  <w:jc w:val="center"/>
                  <w:rPr>
                    <w:color w:val="000000" w:themeColor="text1"/>
                  </w:rPr>
                </w:pPr>
              </w:p>
            </w:tc>
            <w:sdt>
              <w:sdtPr>
                <w:rPr>
                  <w:color w:val="000000" w:themeColor="text1"/>
                </w:rPr>
                <w:tag w:val="_PLD_6853d362c1364938aec50c34a4c1b2be"/>
                <w:id w:val="572244546"/>
              </w:sdtPr>
              <w:sdtEndPr/>
              <w:sdtContent>
                <w:tc>
                  <w:tcPr>
                    <w:tcW w:w="1276" w:type="pct"/>
                    <w:vAlign w:val="center"/>
                  </w:tcPr>
                  <w:p w:rsidR="003621D6" w:rsidRDefault="003621D6" w:rsidP="00C658DC">
                    <w:pPr>
                      <w:jc w:val="center"/>
                      <w:rPr>
                        <w:color w:val="000000" w:themeColor="text1"/>
                      </w:rPr>
                    </w:pPr>
                    <w:r>
                      <w:rPr>
                        <w:rFonts w:hint="eastAsia"/>
                        <w:color w:val="000000" w:themeColor="text1"/>
                      </w:rPr>
                      <w:t>应收账款</w:t>
                    </w:r>
                  </w:p>
                </w:tc>
              </w:sdtContent>
            </w:sdt>
            <w:sdt>
              <w:sdtPr>
                <w:rPr>
                  <w:color w:val="000000" w:themeColor="text1"/>
                </w:rPr>
                <w:tag w:val="_PLD_497956cded5b48c4b4741462475810da"/>
                <w:id w:val="-1204549348"/>
              </w:sdtPr>
              <w:sdtEndPr/>
              <w:sdtContent>
                <w:tc>
                  <w:tcPr>
                    <w:tcW w:w="1299" w:type="pct"/>
                    <w:vAlign w:val="center"/>
                  </w:tcPr>
                  <w:p w:rsidR="003621D6" w:rsidRDefault="003621D6" w:rsidP="00C658DC">
                    <w:pPr>
                      <w:jc w:val="center"/>
                      <w:rPr>
                        <w:color w:val="000000" w:themeColor="text1"/>
                      </w:rPr>
                    </w:pPr>
                    <w:r>
                      <w:rPr>
                        <w:rFonts w:hint="eastAsia"/>
                        <w:color w:val="000000" w:themeColor="text1"/>
                      </w:rPr>
                      <w:t>坏账准备</w:t>
                    </w:r>
                  </w:p>
                </w:tc>
              </w:sdtContent>
            </w:sdt>
            <w:sdt>
              <w:sdtPr>
                <w:rPr>
                  <w:color w:val="000000" w:themeColor="text1"/>
                </w:rPr>
                <w:tag w:val="_PLD_abeb28def5684beab5ea48273044d861"/>
                <w:id w:val="-1351787811"/>
              </w:sdtPr>
              <w:sdtEndPr/>
              <w:sdtContent>
                <w:tc>
                  <w:tcPr>
                    <w:tcW w:w="1267" w:type="pct"/>
                    <w:vAlign w:val="center"/>
                  </w:tcPr>
                  <w:p w:rsidR="003621D6" w:rsidRDefault="003621D6" w:rsidP="00C658DC">
                    <w:pPr>
                      <w:jc w:val="center"/>
                      <w:rPr>
                        <w:color w:val="000000" w:themeColor="text1"/>
                      </w:rPr>
                    </w:pPr>
                    <w:r>
                      <w:rPr>
                        <w:color w:val="000000" w:themeColor="text1"/>
                      </w:rPr>
                      <w:t>计提比例</w:t>
                    </w:r>
                    <w:r>
                      <w:rPr>
                        <w:rFonts w:hint="eastAsia"/>
                        <w:color w:val="000000" w:themeColor="text1"/>
                      </w:rPr>
                      <w:t>（%）</w:t>
                    </w:r>
                  </w:p>
                </w:tc>
              </w:sdtContent>
            </w:sdt>
          </w:tr>
          <w:sdt>
            <w:sdtPr>
              <w:rPr>
                <w:color w:val="000000" w:themeColor="text1"/>
              </w:rPr>
              <w:alias w:val="按组合计提坏账准备的应收账款详细名称明细"/>
              <w:tag w:val="_TUP_f0c1437e418b477abdaa018db20308d6"/>
              <w:id w:val="-88237770"/>
            </w:sdtPr>
            <w:sdtEndPr>
              <w:rPr>
                <w:highlight w:val="yellow"/>
              </w:rPr>
            </w:sdtEndPr>
            <w:sdtContent>
              <w:tr w:rsidR="003621D6" w:rsidTr="00C658DC">
                <w:tc>
                  <w:tcPr>
                    <w:tcW w:w="1158" w:type="pct"/>
                  </w:tcPr>
                  <w:p w:rsidR="003621D6" w:rsidRDefault="003621D6" w:rsidP="00C658DC">
                    <w:r>
                      <w:t>1年以内</w:t>
                    </w:r>
                  </w:p>
                </w:tc>
                <w:tc>
                  <w:tcPr>
                    <w:tcW w:w="1276" w:type="pct"/>
                  </w:tcPr>
                  <w:p w:rsidR="003621D6" w:rsidRDefault="003621D6" w:rsidP="00C658DC">
                    <w:pPr>
                      <w:jc w:val="right"/>
                    </w:pPr>
                    <w:r>
                      <w:t>2,700,919,205.05</w:t>
                    </w:r>
                  </w:p>
                </w:tc>
                <w:tc>
                  <w:tcPr>
                    <w:tcW w:w="1299" w:type="pct"/>
                  </w:tcPr>
                  <w:p w:rsidR="003621D6" w:rsidRDefault="003621D6" w:rsidP="00C658DC">
                    <w:pPr>
                      <w:jc w:val="right"/>
                    </w:pPr>
                    <w:r>
                      <w:t>162,055,152.35</w:t>
                    </w:r>
                  </w:p>
                </w:tc>
                <w:tc>
                  <w:tcPr>
                    <w:tcW w:w="1267" w:type="pct"/>
                  </w:tcPr>
                  <w:p w:rsidR="003621D6" w:rsidRDefault="003621D6" w:rsidP="00C658DC">
                    <w:pPr>
                      <w:jc w:val="right"/>
                    </w:pPr>
                    <w:r>
                      <w:t>6.00</w:t>
                    </w:r>
                  </w:p>
                </w:tc>
              </w:tr>
            </w:sdtContent>
          </w:sdt>
          <w:sdt>
            <w:sdtPr>
              <w:rPr>
                <w:color w:val="000000" w:themeColor="text1"/>
              </w:rPr>
              <w:alias w:val="按组合计提坏账准备的应收账款详细名称明细"/>
              <w:tag w:val="_TUP_f0c1437e418b477abdaa018db20308d6"/>
              <w:id w:val="240690027"/>
            </w:sdtPr>
            <w:sdtEndPr>
              <w:rPr>
                <w:highlight w:val="yellow"/>
              </w:rPr>
            </w:sdtEndPr>
            <w:sdtContent>
              <w:tr w:rsidR="003621D6" w:rsidTr="00C658DC">
                <w:tc>
                  <w:tcPr>
                    <w:tcW w:w="1158" w:type="pct"/>
                  </w:tcPr>
                  <w:p w:rsidR="003621D6" w:rsidRDefault="003621D6" w:rsidP="00C658DC">
                    <w:r>
                      <w:t>1至2年</w:t>
                    </w:r>
                  </w:p>
                </w:tc>
                <w:tc>
                  <w:tcPr>
                    <w:tcW w:w="1276" w:type="pct"/>
                  </w:tcPr>
                  <w:p w:rsidR="003621D6" w:rsidRDefault="003621D6" w:rsidP="00C658DC">
                    <w:pPr>
                      <w:jc w:val="right"/>
                    </w:pPr>
                    <w:r>
                      <w:t>990,885,678.98</w:t>
                    </w:r>
                  </w:p>
                </w:tc>
                <w:tc>
                  <w:tcPr>
                    <w:tcW w:w="1299" w:type="pct"/>
                  </w:tcPr>
                  <w:p w:rsidR="003621D6" w:rsidRDefault="003621D6" w:rsidP="00C658DC">
                    <w:pPr>
                      <w:jc w:val="right"/>
                    </w:pPr>
                    <w:r>
                      <w:t>59,453,140.76</w:t>
                    </w:r>
                  </w:p>
                </w:tc>
                <w:tc>
                  <w:tcPr>
                    <w:tcW w:w="1267" w:type="pct"/>
                  </w:tcPr>
                  <w:p w:rsidR="003621D6" w:rsidRDefault="003621D6" w:rsidP="00C658DC">
                    <w:pPr>
                      <w:jc w:val="right"/>
                      <w:rPr>
                        <w:highlight w:val="yellow"/>
                      </w:rPr>
                    </w:pPr>
                    <w:r>
                      <w:t>6.00</w:t>
                    </w:r>
                  </w:p>
                </w:tc>
              </w:tr>
            </w:sdtContent>
          </w:sdt>
          <w:sdt>
            <w:sdtPr>
              <w:rPr>
                <w:color w:val="000000" w:themeColor="text1"/>
              </w:rPr>
              <w:alias w:val="按组合计提坏账准备的应收账款详细名称明细"/>
              <w:tag w:val="_TUP_f0c1437e418b477abdaa018db20308d6"/>
              <w:id w:val="-1646651007"/>
            </w:sdtPr>
            <w:sdtEndPr>
              <w:rPr>
                <w:highlight w:val="yellow"/>
              </w:rPr>
            </w:sdtEndPr>
            <w:sdtContent>
              <w:tr w:rsidR="003621D6" w:rsidTr="00C658DC">
                <w:tc>
                  <w:tcPr>
                    <w:tcW w:w="1158" w:type="pct"/>
                  </w:tcPr>
                  <w:p w:rsidR="003621D6" w:rsidRDefault="003621D6" w:rsidP="00C658DC">
                    <w:r>
                      <w:t>2至3年</w:t>
                    </w:r>
                  </w:p>
                </w:tc>
                <w:tc>
                  <w:tcPr>
                    <w:tcW w:w="1276" w:type="pct"/>
                  </w:tcPr>
                  <w:p w:rsidR="003621D6" w:rsidRDefault="003621D6" w:rsidP="00C658DC">
                    <w:pPr>
                      <w:jc w:val="right"/>
                    </w:pPr>
                    <w:r>
                      <w:t>657,061,916.73</w:t>
                    </w:r>
                  </w:p>
                </w:tc>
                <w:tc>
                  <w:tcPr>
                    <w:tcW w:w="1299" w:type="pct"/>
                  </w:tcPr>
                  <w:p w:rsidR="003621D6" w:rsidRDefault="003621D6" w:rsidP="00C658DC">
                    <w:pPr>
                      <w:jc w:val="right"/>
                    </w:pPr>
                    <w:r>
                      <w:t>39,423,715.03</w:t>
                    </w:r>
                  </w:p>
                </w:tc>
                <w:tc>
                  <w:tcPr>
                    <w:tcW w:w="1267" w:type="pct"/>
                  </w:tcPr>
                  <w:p w:rsidR="003621D6" w:rsidRDefault="003621D6" w:rsidP="00C658DC">
                    <w:pPr>
                      <w:jc w:val="right"/>
                      <w:rPr>
                        <w:highlight w:val="yellow"/>
                      </w:rPr>
                    </w:pPr>
                    <w:r>
                      <w:t>6.00</w:t>
                    </w:r>
                  </w:p>
                </w:tc>
              </w:tr>
            </w:sdtContent>
          </w:sdt>
          <w:sdt>
            <w:sdtPr>
              <w:rPr>
                <w:color w:val="000000" w:themeColor="text1"/>
              </w:rPr>
              <w:alias w:val="按组合计提坏账准备的应收账款详细名称明细"/>
              <w:tag w:val="_TUP_f0c1437e418b477abdaa018db20308d6"/>
              <w:id w:val="-1343703099"/>
            </w:sdtPr>
            <w:sdtEndPr>
              <w:rPr>
                <w:highlight w:val="yellow"/>
              </w:rPr>
            </w:sdtEndPr>
            <w:sdtContent>
              <w:tr w:rsidR="003621D6" w:rsidTr="00C658DC">
                <w:tc>
                  <w:tcPr>
                    <w:tcW w:w="1158" w:type="pct"/>
                  </w:tcPr>
                  <w:p w:rsidR="003621D6" w:rsidRDefault="003621D6" w:rsidP="00C658DC">
                    <w:r>
                      <w:t>3至4年</w:t>
                    </w:r>
                  </w:p>
                </w:tc>
                <w:tc>
                  <w:tcPr>
                    <w:tcW w:w="1276" w:type="pct"/>
                  </w:tcPr>
                  <w:p w:rsidR="003621D6" w:rsidRDefault="003621D6" w:rsidP="00C658DC">
                    <w:pPr>
                      <w:jc w:val="right"/>
                    </w:pPr>
                    <w:r>
                      <w:t>699,642,567.89</w:t>
                    </w:r>
                  </w:p>
                </w:tc>
                <w:tc>
                  <w:tcPr>
                    <w:tcW w:w="1299" w:type="pct"/>
                  </w:tcPr>
                  <w:p w:rsidR="003621D6" w:rsidRDefault="003621D6" w:rsidP="00C658DC">
                    <w:pPr>
                      <w:jc w:val="right"/>
                    </w:pPr>
                    <w:r>
                      <w:t>41,978,554.08</w:t>
                    </w:r>
                  </w:p>
                </w:tc>
                <w:tc>
                  <w:tcPr>
                    <w:tcW w:w="1267" w:type="pct"/>
                  </w:tcPr>
                  <w:p w:rsidR="003621D6" w:rsidRDefault="003621D6" w:rsidP="00C658DC">
                    <w:pPr>
                      <w:jc w:val="right"/>
                      <w:rPr>
                        <w:highlight w:val="yellow"/>
                      </w:rPr>
                    </w:pPr>
                    <w:r>
                      <w:t>6.00</w:t>
                    </w:r>
                  </w:p>
                </w:tc>
              </w:tr>
            </w:sdtContent>
          </w:sdt>
          <w:sdt>
            <w:sdtPr>
              <w:rPr>
                <w:color w:val="000000" w:themeColor="text1"/>
              </w:rPr>
              <w:alias w:val="按组合计提坏账准备的应收账款详细名称明细"/>
              <w:tag w:val="_TUP_f0c1437e418b477abdaa018db20308d6"/>
              <w:id w:val="1581243671"/>
            </w:sdtPr>
            <w:sdtEndPr>
              <w:rPr>
                <w:highlight w:val="yellow"/>
              </w:rPr>
            </w:sdtEndPr>
            <w:sdtContent>
              <w:tr w:rsidR="003621D6" w:rsidTr="00C658DC">
                <w:tc>
                  <w:tcPr>
                    <w:tcW w:w="1158" w:type="pct"/>
                  </w:tcPr>
                  <w:p w:rsidR="003621D6" w:rsidRDefault="003621D6" w:rsidP="00C658DC">
                    <w:r>
                      <w:t>4至5年</w:t>
                    </w:r>
                  </w:p>
                </w:tc>
                <w:tc>
                  <w:tcPr>
                    <w:tcW w:w="1276" w:type="pct"/>
                  </w:tcPr>
                  <w:p w:rsidR="003621D6" w:rsidRDefault="003621D6" w:rsidP="00C658DC">
                    <w:pPr>
                      <w:jc w:val="right"/>
                    </w:pPr>
                    <w:r>
                      <w:t>343,290,156.33</w:t>
                    </w:r>
                  </w:p>
                </w:tc>
                <w:tc>
                  <w:tcPr>
                    <w:tcW w:w="1299" w:type="pct"/>
                  </w:tcPr>
                  <w:p w:rsidR="003621D6" w:rsidRDefault="003621D6" w:rsidP="00C658DC">
                    <w:pPr>
                      <w:jc w:val="right"/>
                    </w:pPr>
                    <w:r>
                      <w:t>20,597,409.36</w:t>
                    </w:r>
                  </w:p>
                </w:tc>
                <w:tc>
                  <w:tcPr>
                    <w:tcW w:w="1267" w:type="pct"/>
                  </w:tcPr>
                  <w:p w:rsidR="003621D6" w:rsidRDefault="003621D6" w:rsidP="00C658DC">
                    <w:pPr>
                      <w:jc w:val="right"/>
                      <w:rPr>
                        <w:highlight w:val="yellow"/>
                      </w:rPr>
                    </w:pPr>
                    <w:r>
                      <w:t>6.00</w:t>
                    </w:r>
                  </w:p>
                </w:tc>
              </w:tr>
            </w:sdtContent>
          </w:sdt>
          <w:sdt>
            <w:sdtPr>
              <w:rPr>
                <w:color w:val="000000" w:themeColor="text1"/>
              </w:rPr>
              <w:alias w:val="按组合计提坏账准备的应收账款详细名称明细"/>
              <w:tag w:val="_TUP_f0c1437e418b477abdaa018db20308d6"/>
              <w:id w:val="860787271"/>
            </w:sdtPr>
            <w:sdtEndPr>
              <w:rPr>
                <w:highlight w:val="yellow"/>
              </w:rPr>
            </w:sdtEndPr>
            <w:sdtContent>
              <w:tr w:rsidR="003621D6" w:rsidTr="00C658DC">
                <w:tc>
                  <w:tcPr>
                    <w:tcW w:w="1158" w:type="pct"/>
                  </w:tcPr>
                  <w:p w:rsidR="003621D6" w:rsidRDefault="003621D6" w:rsidP="00C658DC">
                    <w:r>
                      <w:t>5年以上</w:t>
                    </w:r>
                  </w:p>
                </w:tc>
                <w:tc>
                  <w:tcPr>
                    <w:tcW w:w="1276" w:type="pct"/>
                  </w:tcPr>
                  <w:p w:rsidR="003621D6" w:rsidRDefault="003621D6" w:rsidP="00C658DC">
                    <w:pPr>
                      <w:jc w:val="right"/>
                    </w:pPr>
                    <w:r>
                      <w:t>1,012,110,926.79</w:t>
                    </w:r>
                  </w:p>
                </w:tc>
                <w:tc>
                  <w:tcPr>
                    <w:tcW w:w="1299" w:type="pct"/>
                  </w:tcPr>
                  <w:p w:rsidR="003621D6" w:rsidRDefault="003621D6" w:rsidP="00C658DC">
                    <w:pPr>
                      <w:jc w:val="right"/>
                    </w:pPr>
                    <w:r>
                      <w:t>60,726,655.61</w:t>
                    </w:r>
                  </w:p>
                </w:tc>
                <w:tc>
                  <w:tcPr>
                    <w:tcW w:w="1267" w:type="pct"/>
                  </w:tcPr>
                  <w:p w:rsidR="003621D6" w:rsidRDefault="003621D6" w:rsidP="00C658DC">
                    <w:pPr>
                      <w:jc w:val="right"/>
                    </w:pPr>
                    <w:r>
                      <w:t>6.00</w:t>
                    </w:r>
                  </w:p>
                </w:tc>
              </w:tr>
            </w:sdtContent>
          </w:sdt>
          <w:tr w:rsidR="003621D6" w:rsidTr="00C658DC">
            <w:sdt>
              <w:sdtPr>
                <w:rPr>
                  <w:color w:val="000000" w:themeColor="text1"/>
                </w:rPr>
                <w:tag w:val="_PLD_435948144728481980336a881622f9ca"/>
                <w:id w:val="150029111"/>
              </w:sdtPr>
              <w:sdtEndPr/>
              <w:sdtContent>
                <w:tc>
                  <w:tcPr>
                    <w:tcW w:w="1158" w:type="pct"/>
                    <w:vAlign w:val="center"/>
                  </w:tcPr>
                  <w:p w:rsidR="003621D6" w:rsidRDefault="003621D6" w:rsidP="00C658DC">
                    <w:pPr>
                      <w:jc w:val="center"/>
                      <w:rPr>
                        <w:color w:val="000000" w:themeColor="text1"/>
                      </w:rPr>
                    </w:pPr>
                    <w:r>
                      <w:rPr>
                        <w:rFonts w:hint="eastAsia"/>
                        <w:color w:val="000000" w:themeColor="text1"/>
                      </w:rPr>
                      <w:t>合计</w:t>
                    </w:r>
                  </w:p>
                </w:tc>
              </w:sdtContent>
            </w:sdt>
            <w:tc>
              <w:tcPr>
                <w:tcW w:w="1276" w:type="pct"/>
              </w:tcPr>
              <w:p w:rsidR="003621D6" w:rsidRDefault="003621D6" w:rsidP="00C658DC">
                <w:pPr>
                  <w:jc w:val="right"/>
                </w:pPr>
                <w:r>
                  <w:t>6,403,910,451.77</w:t>
                </w:r>
              </w:p>
            </w:tc>
            <w:tc>
              <w:tcPr>
                <w:tcW w:w="1299" w:type="pct"/>
              </w:tcPr>
              <w:p w:rsidR="003621D6" w:rsidRDefault="003621D6" w:rsidP="00C658DC">
                <w:pPr>
                  <w:jc w:val="right"/>
                </w:pPr>
                <w:r>
                  <w:t>384,234,627.19</w:t>
                </w:r>
              </w:p>
            </w:tc>
            <w:tc>
              <w:tcPr>
                <w:tcW w:w="1267" w:type="pct"/>
              </w:tcPr>
              <w:p w:rsidR="003621D6" w:rsidRDefault="003621D6" w:rsidP="00C658DC">
                <w:pPr>
                  <w:jc w:val="right"/>
                </w:pPr>
                <w:r>
                  <w:t>6.00</w:t>
                </w:r>
              </w:p>
            </w:tc>
          </w:tr>
        </w:tbl>
        <w:p w:rsidR="003621D6" w:rsidRDefault="003621D6"/>
        <w:p w:rsidR="003621D6" w:rsidRDefault="003621D6">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1263835056"/>
          </w:sdtPr>
          <w:sdtEndPr/>
          <w:sdtContent>
            <w:p w:rsidR="003621D6" w:rsidRDefault="003621D6" w:rsidP="003621D6">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Content>
    </w:sdt>
    <w:p w:rsidR="00DD6222" w:rsidRDefault="00547BED">
      <w:pPr>
        <w:rPr>
          <w:color w:val="000000" w:themeColor="text1"/>
        </w:rPr>
      </w:pPr>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637406673"/>
        <w:placeholder>
          <w:docPart w:val="GBC22222222222222222222222222222"/>
        </w:placeholder>
      </w:sdtPr>
      <w:sdtEndPr/>
      <w:sdtContent>
        <w:p w:rsidR="00DD6222" w:rsidRDefault="00547BED" w:rsidP="002F7CCE">
          <w:pPr>
            <w:rPr>
              <w:color w:val="000000" w:themeColor="text1"/>
            </w:rPr>
          </w:pPr>
          <w:r>
            <w:rPr>
              <w:color w:val="000000" w:themeColor="text1"/>
            </w:rPr>
            <w:fldChar w:fldCharType="begin"/>
          </w:r>
          <w:r w:rsidR="002F7CC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F7CC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af7"/>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30623238"/>
        <w:placeholder>
          <w:docPart w:val="GBC22222222222222222222222222222"/>
        </w:placeholder>
      </w:sdtPr>
      <w:sdtEndPr/>
      <w:sdtContent>
        <w:p w:rsidR="00DD6222" w:rsidRDefault="00547BED" w:rsidP="002F7CCE">
          <w:pPr>
            <w:autoSpaceDE w:val="0"/>
            <w:autoSpaceDN w:val="0"/>
            <w:adjustRightInd w:val="0"/>
            <w:ind w:rightChars="50" w:right="105"/>
            <w:rPr>
              <w:color w:val="000000" w:themeColor="text1"/>
            </w:rPr>
          </w:pPr>
          <w:r>
            <w:rPr>
              <w:color w:val="000000" w:themeColor="text1"/>
            </w:rPr>
            <w:fldChar w:fldCharType="begin"/>
          </w:r>
          <w:r w:rsidR="002F7CC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F7CCE">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3"/>
          <w:numId w:val="105"/>
        </w:numPr>
        <w:ind w:left="426" w:hangingChars="202" w:hanging="426"/>
        <w:rPr>
          <w:rFonts w:ascii="宋体" w:hAnsi="宋体" w:cs="宋体"/>
          <w:color w:val="000000" w:themeColor="text1"/>
          <w:kern w:val="0"/>
          <w:szCs w:val="24"/>
        </w:rPr>
      </w:pPr>
      <w:bookmarkStart w:id="389" w:name="_Hlk10540190"/>
      <w:bookmarkStart w:id="390" w:name="_Hlk10540207"/>
      <w:bookmarkEnd w:id="388"/>
      <w:bookmarkEnd w:id="387"/>
      <w:r>
        <w:rPr>
          <w:rFonts w:ascii="宋体" w:hAnsi="宋体" w:cs="宋体" w:hint="eastAsia"/>
          <w:color w:val="000000" w:themeColor="text1"/>
          <w:kern w:val="0"/>
          <w:szCs w:val="24"/>
        </w:rPr>
        <w:t>坏账准备的情况</w:t>
      </w:r>
      <w:bookmarkEnd w:id="389"/>
    </w:p>
    <w:sdt>
      <w:sdtPr>
        <w:rPr>
          <w:color w:val="000000" w:themeColor="text1"/>
        </w:rPr>
        <w:alias w:val="是否适用：母公司应收账款坏账准备情况[双击切换]"/>
        <w:tag w:val="_GBC_f73789de2ecf49c4bad380c8767c93cf"/>
        <w:id w:val="674464494"/>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snapToGrid w:val="0"/>
        <w:spacing w:line="240" w:lineRule="atLeast"/>
        <w:ind w:left="425" w:firstLineChars="0" w:firstLine="0"/>
        <w:jc w:val="right"/>
        <w:rPr>
          <w:rFonts w:ascii="宋体" w:hAnsi="宋体"/>
          <w:color w:val="000000" w:themeColor="text1"/>
          <w:szCs w:val="21"/>
        </w:rPr>
      </w:pPr>
      <w:bookmarkStart w:id="391"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13481430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14076093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85"/>
        <w:gridCol w:w="1696"/>
        <w:gridCol w:w="1591"/>
        <w:gridCol w:w="1591"/>
        <w:gridCol w:w="752"/>
        <w:gridCol w:w="748"/>
        <w:gridCol w:w="1696"/>
      </w:tblGrid>
      <w:tr w:rsidR="007E043C" w:rsidTr="009A7FCC">
        <w:trPr>
          <w:jc w:val="center"/>
        </w:trPr>
        <w:bookmarkEnd w:id="391" w:displacedByCustomXml="next"/>
        <w:bookmarkEnd w:id="390" w:displacedByCustomXml="next"/>
        <w:bookmarkStart w:id="392" w:name="_Hlk167981805" w:displacedByCustomXml="next"/>
        <w:bookmarkStart w:id="393" w:name="_Hlk153789356" w:displacedByCustomXml="next"/>
        <w:sdt>
          <w:sdtPr>
            <w:rPr>
              <w:color w:val="000000" w:themeColor="text1"/>
            </w:rPr>
            <w:tag w:val="_PLD_f6bf13992bdc4b06bd6f364458e0df47"/>
            <w:id w:val="1057360267"/>
          </w:sdtPr>
          <w:sdtEndPr/>
          <w:sdtContent>
            <w:tc>
              <w:tcPr>
                <w:tcW w:w="544" w:type="pct"/>
                <w:vMerge w:val="restart"/>
                <w:shd w:val="clear" w:color="auto" w:fill="FFFFFF"/>
                <w:vAlign w:val="center"/>
              </w:tcPr>
              <w:p w:rsidR="007E043C" w:rsidRDefault="007E043C" w:rsidP="004D5D5D">
                <w:pPr>
                  <w:jc w:val="center"/>
                  <w:rPr>
                    <w:color w:val="000000" w:themeColor="text1"/>
                  </w:rPr>
                </w:pPr>
                <w:r>
                  <w:rPr>
                    <w:color w:val="000000" w:themeColor="text1"/>
                  </w:rPr>
                  <w:t>类别</w:t>
                </w:r>
              </w:p>
            </w:tc>
          </w:sdtContent>
        </w:sdt>
        <w:sdt>
          <w:sdtPr>
            <w:rPr>
              <w:color w:val="000000" w:themeColor="text1"/>
            </w:rPr>
            <w:tag w:val="_PLD_579b33cd0d7e490d998a64c9f202ccfb"/>
            <w:id w:val="1937866461"/>
          </w:sdtPr>
          <w:sdtEndPr/>
          <w:sdtContent>
            <w:tc>
              <w:tcPr>
                <w:tcW w:w="936" w:type="pct"/>
                <w:vMerge w:val="restart"/>
                <w:shd w:val="clear" w:color="auto" w:fill="FFFFFF"/>
                <w:vAlign w:val="center"/>
              </w:tcPr>
              <w:p w:rsidR="007E043C" w:rsidRDefault="007E043C" w:rsidP="004D5D5D">
                <w:pPr>
                  <w:jc w:val="center"/>
                  <w:rPr>
                    <w:color w:val="000000" w:themeColor="text1"/>
                  </w:rPr>
                </w:pPr>
                <w:r>
                  <w:rPr>
                    <w:color w:val="000000" w:themeColor="text1"/>
                  </w:rPr>
                  <w:t>期初余额</w:t>
                </w:r>
              </w:p>
            </w:tc>
          </w:sdtContent>
        </w:sdt>
        <w:sdt>
          <w:sdtPr>
            <w:rPr>
              <w:color w:val="000000" w:themeColor="text1"/>
            </w:rPr>
            <w:tag w:val="_PLD_2cbc55bce2ef44bbb40e4050dfe846f1"/>
            <w:id w:val="994069494"/>
          </w:sdtPr>
          <w:sdtEndPr/>
          <w:sdtContent>
            <w:tc>
              <w:tcPr>
                <w:tcW w:w="2584" w:type="pct"/>
                <w:gridSpan w:val="4"/>
                <w:shd w:val="clear" w:color="auto" w:fill="FFFFFF"/>
                <w:vAlign w:val="center"/>
              </w:tcPr>
              <w:p w:rsidR="007E043C" w:rsidRDefault="007E043C" w:rsidP="004D5D5D">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dcc9f714adf8465eb1a49da61466de1f"/>
            <w:id w:val="-2123141894"/>
          </w:sdtPr>
          <w:sdtEndPr/>
          <w:sdtContent>
            <w:tc>
              <w:tcPr>
                <w:tcW w:w="936" w:type="pct"/>
                <w:vMerge w:val="restart"/>
                <w:shd w:val="clear" w:color="auto" w:fill="FFFFFF"/>
                <w:vAlign w:val="center"/>
              </w:tcPr>
              <w:p w:rsidR="007E043C" w:rsidRDefault="007E043C" w:rsidP="004D5D5D">
                <w:pPr>
                  <w:jc w:val="center"/>
                  <w:rPr>
                    <w:color w:val="000000" w:themeColor="text1"/>
                  </w:rPr>
                </w:pPr>
                <w:r>
                  <w:rPr>
                    <w:color w:val="000000" w:themeColor="text1"/>
                  </w:rPr>
                  <w:t>期末余额</w:t>
                </w:r>
              </w:p>
            </w:tc>
          </w:sdtContent>
        </w:sdt>
      </w:tr>
      <w:tr w:rsidR="007E043C" w:rsidTr="009A7FCC">
        <w:trPr>
          <w:jc w:val="center"/>
        </w:trPr>
        <w:tc>
          <w:tcPr>
            <w:tcW w:w="544" w:type="pct"/>
            <w:vMerge/>
            <w:shd w:val="clear" w:color="auto" w:fill="FFFFFF"/>
          </w:tcPr>
          <w:p w:rsidR="007E043C" w:rsidRDefault="007E043C" w:rsidP="004D5D5D">
            <w:pPr>
              <w:jc w:val="center"/>
              <w:rPr>
                <w:color w:val="000000" w:themeColor="text1"/>
              </w:rPr>
            </w:pPr>
          </w:p>
        </w:tc>
        <w:tc>
          <w:tcPr>
            <w:tcW w:w="936" w:type="pct"/>
            <w:vMerge/>
            <w:shd w:val="clear" w:color="auto" w:fill="FFFFFF"/>
          </w:tcPr>
          <w:p w:rsidR="007E043C" w:rsidRDefault="007E043C" w:rsidP="004D5D5D">
            <w:pPr>
              <w:jc w:val="center"/>
              <w:rPr>
                <w:color w:val="000000" w:themeColor="text1"/>
              </w:rPr>
            </w:pPr>
          </w:p>
        </w:tc>
        <w:sdt>
          <w:sdtPr>
            <w:rPr>
              <w:color w:val="000000" w:themeColor="text1"/>
            </w:rPr>
            <w:tag w:val="_PLD_e4e43f7257b14faaaaf4b09b161bf7b7"/>
            <w:id w:val="466095323"/>
          </w:sdtPr>
          <w:sdtEndPr/>
          <w:sdtContent>
            <w:tc>
              <w:tcPr>
                <w:tcW w:w="878" w:type="pct"/>
                <w:shd w:val="clear" w:color="auto" w:fill="FFFFFF"/>
                <w:vAlign w:val="center"/>
              </w:tcPr>
              <w:p w:rsidR="007E043C" w:rsidRDefault="007E043C" w:rsidP="004D5D5D">
                <w:pPr>
                  <w:jc w:val="center"/>
                  <w:rPr>
                    <w:color w:val="000000" w:themeColor="text1"/>
                  </w:rPr>
                </w:pPr>
                <w:r>
                  <w:rPr>
                    <w:color w:val="000000" w:themeColor="text1"/>
                  </w:rPr>
                  <w:t>计提</w:t>
                </w:r>
              </w:p>
            </w:tc>
          </w:sdtContent>
        </w:sdt>
        <w:sdt>
          <w:sdtPr>
            <w:rPr>
              <w:color w:val="000000" w:themeColor="text1"/>
            </w:rPr>
            <w:tag w:val="_PLD_bf7fb55a6c2a4d18926896fd921fc857"/>
            <w:id w:val="2050033121"/>
          </w:sdtPr>
          <w:sdtEndPr/>
          <w:sdtContent>
            <w:tc>
              <w:tcPr>
                <w:tcW w:w="878" w:type="pct"/>
                <w:shd w:val="clear" w:color="auto" w:fill="FFFFFF"/>
                <w:vAlign w:val="center"/>
              </w:tcPr>
              <w:p w:rsidR="007E043C" w:rsidRDefault="007E043C" w:rsidP="004D5D5D">
                <w:pPr>
                  <w:jc w:val="center"/>
                  <w:rPr>
                    <w:color w:val="000000" w:themeColor="text1"/>
                  </w:rPr>
                </w:pPr>
                <w:r>
                  <w:rPr>
                    <w:rFonts w:hint="eastAsia"/>
                    <w:color w:val="000000" w:themeColor="text1"/>
                  </w:rPr>
                  <w:t>收回或转回</w:t>
                </w:r>
              </w:p>
            </w:tc>
          </w:sdtContent>
        </w:sdt>
        <w:tc>
          <w:tcPr>
            <w:tcW w:w="415" w:type="pct"/>
            <w:shd w:val="clear" w:color="auto" w:fill="FFFFFF"/>
            <w:vAlign w:val="center"/>
          </w:tcPr>
          <w:sdt>
            <w:sdtPr>
              <w:rPr>
                <w:rFonts w:hint="eastAsia"/>
                <w:color w:val="000000" w:themeColor="text1"/>
              </w:rPr>
              <w:tag w:val="_PLD_536d31c824d74db3baaa7f5b6cd0a9ec"/>
              <w:id w:val="-465048128"/>
            </w:sdtPr>
            <w:sdtEndPr/>
            <w:sdtContent>
              <w:p w:rsidR="007E043C" w:rsidRDefault="007E043C" w:rsidP="004D5D5D">
                <w:pPr>
                  <w:jc w:val="center"/>
                  <w:rPr>
                    <w:color w:val="000000" w:themeColor="text1"/>
                  </w:rPr>
                </w:pPr>
                <w:r>
                  <w:rPr>
                    <w:rFonts w:hint="eastAsia"/>
                    <w:color w:val="000000" w:themeColor="text1"/>
                  </w:rPr>
                  <w:t>转销或核销</w:t>
                </w:r>
              </w:p>
            </w:sdtContent>
          </w:sdt>
        </w:tc>
        <w:tc>
          <w:tcPr>
            <w:tcW w:w="413" w:type="pct"/>
            <w:shd w:val="clear" w:color="auto" w:fill="FFFFFF"/>
            <w:vAlign w:val="center"/>
          </w:tcPr>
          <w:sdt>
            <w:sdtPr>
              <w:rPr>
                <w:rFonts w:hint="eastAsia"/>
                <w:color w:val="000000" w:themeColor="text1"/>
              </w:rPr>
              <w:tag w:val="_PLD_32a7ce101f6b48d68c39e1edb6e78b82"/>
              <w:id w:val="1581334615"/>
            </w:sdtPr>
            <w:sdtEndPr/>
            <w:sdtContent>
              <w:p w:rsidR="007E043C" w:rsidRDefault="007E043C" w:rsidP="004D5D5D">
                <w:pPr>
                  <w:jc w:val="right"/>
                  <w:rPr>
                    <w:color w:val="000000" w:themeColor="text1"/>
                  </w:rPr>
                </w:pPr>
                <w:r>
                  <w:rPr>
                    <w:rFonts w:hint="eastAsia"/>
                    <w:color w:val="000000" w:themeColor="text1"/>
                  </w:rPr>
                  <w:t>其他变动</w:t>
                </w:r>
              </w:p>
            </w:sdtContent>
          </w:sdt>
        </w:tc>
        <w:tc>
          <w:tcPr>
            <w:tcW w:w="936" w:type="pct"/>
            <w:vMerge/>
            <w:shd w:val="clear" w:color="auto" w:fill="FFFFFF"/>
          </w:tcPr>
          <w:p w:rsidR="007E043C" w:rsidRDefault="007E043C" w:rsidP="004D5D5D">
            <w:pPr>
              <w:jc w:val="right"/>
              <w:rPr>
                <w:color w:val="000000" w:themeColor="text1"/>
              </w:rPr>
            </w:pPr>
          </w:p>
        </w:tc>
      </w:tr>
      <w:tr w:rsidR="007E043C" w:rsidTr="009A7FCC">
        <w:trPr>
          <w:jc w:val="center"/>
        </w:trPr>
        <w:tc>
          <w:tcPr>
            <w:tcW w:w="544" w:type="pct"/>
            <w:shd w:val="clear" w:color="auto" w:fill="auto"/>
          </w:tcPr>
          <w:p w:rsidR="007E043C" w:rsidRDefault="007E043C" w:rsidP="004D5D5D">
            <w:r>
              <w:t>应收账款坏账准备</w:t>
            </w:r>
          </w:p>
        </w:tc>
        <w:tc>
          <w:tcPr>
            <w:tcW w:w="936" w:type="pct"/>
            <w:shd w:val="clear" w:color="auto" w:fill="auto"/>
            <w:vAlign w:val="center"/>
          </w:tcPr>
          <w:p w:rsidR="007E043C" w:rsidRDefault="007E043C" w:rsidP="009A7FCC">
            <w:pPr>
              <w:jc w:val="right"/>
            </w:pPr>
            <w:r>
              <w:t>737,493,745.61</w:t>
            </w:r>
          </w:p>
        </w:tc>
        <w:tc>
          <w:tcPr>
            <w:tcW w:w="878" w:type="pct"/>
            <w:shd w:val="clear" w:color="auto" w:fill="auto"/>
            <w:vAlign w:val="center"/>
          </w:tcPr>
          <w:p w:rsidR="007E043C" w:rsidRDefault="007E043C" w:rsidP="009A7FCC">
            <w:pPr>
              <w:jc w:val="right"/>
            </w:pPr>
            <w:r>
              <w:t>30,930,394.73</w:t>
            </w:r>
          </w:p>
        </w:tc>
        <w:tc>
          <w:tcPr>
            <w:tcW w:w="878" w:type="pct"/>
            <w:shd w:val="clear" w:color="auto" w:fill="auto"/>
            <w:vAlign w:val="center"/>
          </w:tcPr>
          <w:p w:rsidR="007E043C" w:rsidRDefault="007E043C" w:rsidP="009A7FCC">
            <w:pPr>
              <w:jc w:val="right"/>
            </w:pPr>
            <w:r>
              <w:t>85,946,265.45</w:t>
            </w:r>
          </w:p>
        </w:tc>
        <w:tc>
          <w:tcPr>
            <w:tcW w:w="415" w:type="pct"/>
            <w:vAlign w:val="center"/>
          </w:tcPr>
          <w:p w:rsidR="007E043C" w:rsidRDefault="007E043C" w:rsidP="009A7FCC">
            <w:pPr>
              <w:jc w:val="right"/>
            </w:pPr>
          </w:p>
        </w:tc>
        <w:tc>
          <w:tcPr>
            <w:tcW w:w="413" w:type="pct"/>
            <w:vAlign w:val="center"/>
          </w:tcPr>
          <w:p w:rsidR="007E043C" w:rsidRDefault="007E043C" w:rsidP="009A7FCC">
            <w:pPr>
              <w:jc w:val="right"/>
            </w:pPr>
          </w:p>
        </w:tc>
        <w:tc>
          <w:tcPr>
            <w:tcW w:w="936" w:type="pct"/>
            <w:shd w:val="clear" w:color="auto" w:fill="auto"/>
            <w:vAlign w:val="center"/>
          </w:tcPr>
          <w:p w:rsidR="007E043C" w:rsidRDefault="00065461" w:rsidP="009A7FCC">
            <w:pPr>
              <w:jc w:val="right"/>
            </w:pPr>
            <w:r>
              <w:t>682,477,874.89</w:t>
            </w:r>
          </w:p>
        </w:tc>
      </w:tr>
      <w:tr w:rsidR="007E043C" w:rsidTr="009A7FCC">
        <w:trPr>
          <w:jc w:val="center"/>
        </w:trPr>
        <w:tc>
          <w:tcPr>
            <w:tcW w:w="544" w:type="pct"/>
            <w:shd w:val="clear" w:color="auto" w:fill="auto"/>
          </w:tcPr>
          <w:p w:rsidR="007E043C" w:rsidRDefault="007E043C" w:rsidP="004D5D5D">
            <w:pPr>
              <w:jc w:val="center"/>
            </w:pPr>
            <w:r>
              <w:rPr>
                <w:rFonts w:hint="eastAsia"/>
              </w:rPr>
              <w:t>合计</w:t>
            </w:r>
          </w:p>
        </w:tc>
        <w:tc>
          <w:tcPr>
            <w:tcW w:w="936" w:type="pct"/>
            <w:shd w:val="clear" w:color="auto" w:fill="auto"/>
            <w:vAlign w:val="center"/>
          </w:tcPr>
          <w:p w:rsidR="007E043C" w:rsidRDefault="007E043C" w:rsidP="009A7FCC">
            <w:pPr>
              <w:jc w:val="right"/>
            </w:pPr>
            <w:r>
              <w:t>737,493,745.61</w:t>
            </w:r>
          </w:p>
        </w:tc>
        <w:tc>
          <w:tcPr>
            <w:tcW w:w="878" w:type="pct"/>
            <w:shd w:val="clear" w:color="auto" w:fill="auto"/>
            <w:vAlign w:val="center"/>
          </w:tcPr>
          <w:p w:rsidR="007E043C" w:rsidRDefault="007E043C" w:rsidP="009A7FCC">
            <w:pPr>
              <w:jc w:val="right"/>
            </w:pPr>
            <w:r>
              <w:t>30,930,394.73</w:t>
            </w:r>
          </w:p>
        </w:tc>
        <w:tc>
          <w:tcPr>
            <w:tcW w:w="878" w:type="pct"/>
            <w:shd w:val="clear" w:color="auto" w:fill="auto"/>
            <w:vAlign w:val="center"/>
          </w:tcPr>
          <w:p w:rsidR="007E043C" w:rsidRDefault="007E043C" w:rsidP="009A7FCC">
            <w:pPr>
              <w:jc w:val="right"/>
            </w:pPr>
            <w:r>
              <w:t>85,946,265.45</w:t>
            </w:r>
          </w:p>
        </w:tc>
        <w:tc>
          <w:tcPr>
            <w:tcW w:w="415" w:type="pct"/>
            <w:vAlign w:val="center"/>
          </w:tcPr>
          <w:p w:rsidR="007E043C" w:rsidRDefault="007E043C" w:rsidP="009A7FCC">
            <w:pPr>
              <w:jc w:val="right"/>
            </w:pPr>
          </w:p>
        </w:tc>
        <w:tc>
          <w:tcPr>
            <w:tcW w:w="413" w:type="pct"/>
            <w:vAlign w:val="center"/>
          </w:tcPr>
          <w:p w:rsidR="007E043C" w:rsidRDefault="007E043C" w:rsidP="009A7FCC">
            <w:pPr>
              <w:jc w:val="right"/>
            </w:pPr>
          </w:p>
        </w:tc>
        <w:tc>
          <w:tcPr>
            <w:tcW w:w="936" w:type="pct"/>
            <w:shd w:val="clear" w:color="auto" w:fill="auto"/>
            <w:vAlign w:val="center"/>
          </w:tcPr>
          <w:p w:rsidR="007E043C" w:rsidRDefault="00065461" w:rsidP="009A7FCC">
            <w:pPr>
              <w:jc w:val="right"/>
            </w:pPr>
            <w:r>
              <w:t>682,477,874.89</w:t>
            </w:r>
          </w:p>
        </w:tc>
      </w:tr>
    </w:tbl>
    <w:p w:rsidR="00BF0FC1" w:rsidRDefault="00BF0FC1"/>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379633680"/>
        <w:placeholder>
          <w:docPart w:val="GBC22222222222222222222222222222"/>
        </w:placeholder>
      </w:sdtPr>
      <w:sdtEndPr/>
      <w:sdtContent>
        <w:p w:rsidR="001244F1" w:rsidRDefault="00547BED" w:rsidP="001244F1">
          <w:pPr>
            <w:rPr>
              <w:color w:val="000000" w:themeColor="text1"/>
            </w:rPr>
          </w:pPr>
          <w:r>
            <w:rPr>
              <w:color w:val="000000" w:themeColor="text1"/>
            </w:rPr>
            <w:fldChar w:fldCharType="begin"/>
          </w:r>
          <w:r w:rsidR="001244F1">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bookmarkEnd w:id="393"/>
    <w:bookmarkEnd w:id="392"/>
    <w:p w:rsidR="00DD6222" w:rsidRDefault="00547BED" w:rsidP="0053172E">
      <w:pPr>
        <w:pStyle w:val="4"/>
        <w:numPr>
          <w:ilvl w:val="3"/>
          <w:numId w:val="105"/>
        </w:numPr>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1219903540"/>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652884498"/>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604485350"/>
        <w:placeholder>
          <w:docPart w:val="GBC22222222222222222222222222222"/>
        </w:placeholder>
      </w:sdtPr>
      <w:sdtEndPr/>
      <w:sdtContent>
        <w:p w:rsidR="00DD6222" w:rsidRDefault="00547BED" w:rsidP="001244F1">
          <w:pPr>
            <w:snapToGrid w:val="0"/>
            <w:spacing w:line="240" w:lineRule="atLeast"/>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4"/>
        <w:numPr>
          <w:ilvl w:val="3"/>
          <w:numId w:val="105"/>
        </w:numPr>
        <w:ind w:left="426" w:hangingChars="202" w:hanging="426"/>
        <w:rPr>
          <w:color w:val="000000" w:themeColor="text1"/>
        </w:rPr>
      </w:pPr>
      <w:bookmarkStart w:id="394" w:name="_Hlk153789714"/>
      <w:bookmarkStart w:id="395" w:name="_Hlk90023019"/>
      <w:bookmarkStart w:id="396"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1285027326"/>
        <w:placeholder>
          <w:docPart w:val="GBC22222222222222222222222222222"/>
        </w:placeholder>
      </w:sdtPr>
      <w:sdtEndPr/>
      <w:sdtContent>
        <w:p w:rsidR="00DD6222" w:rsidRDefault="00547BED">
          <w:pPr>
            <w:snapToGrid w:val="0"/>
            <w:spacing w:line="240" w:lineRule="atLeast"/>
            <w:rPr>
              <w:color w:val="000000" w:themeColor="text1"/>
            </w:rPr>
          </w:pPr>
          <w:r>
            <w:rPr>
              <w:color w:val="000000" w:themeColor="text1"/>
            </w:rPr>
            <w:fldChar w:fldCharType="begin"/>
          </w:r>
          <w:r>
            <w:rPr>
              <w:color w:val="000000" w:themeColor="text1"/>
            </w:rPr>
            <w:instrText xml:space="preserve"> </w:instrText>
          </w:r>
          <w:r>
            <w:rPr>
              <w:rFonts w:hint="eastAsia"/>
              <w:color w:val="000000" w:themeColor="text1"/>
            </w:rPr>
            <w:instrText xml:space="preserve">MACROBUTTON  SnrToggleCheckbox √适用 </w:instrText>
          </w:r>
          <w:r>
            <w:rPr>
              <w:color w:val="000000" w:themeColor="text1"/>
            </w:rPr>
            <w:instrText xml:space="preserve">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68626128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17801333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969"/>
        <w:gridCol w:w="1581"/>
        <w:gridCol w:w="1896"/>
        <w:gridCol w:w="838"/>
        <w:gridCol w:w="1686"/>
      </w:tblGrid>
      <w:tr w:rsidR="001244F1" w:rsidTr="001244F1">
        <w:trPr>
          <w:cantSplit/>
        </w:trPr>
        <w:sdt>
          <w:sdtPr>
            <w:rPr>
              <w:rFonts w:hint="eastAsia"/>
              <w:color w:val="000000" w:themeColor="text1"/>
            </w:rPr>
            <w:tag w:val="_PLD_66e33a7e6be44d5eb2d50643e6237cc4"/>
            <w:id w:val="-442683874"/>
          </w:sdtPr>
          <w:sdtEndPr/>
          <w:sdtContent>
            <w:tc>
              <w:tcPr>
                <w:tcW w:w="664" w:type="pct"/>
                <w:vAlign w:val="center"/>
              </w:tcPr>
              <w:p w:rsidR="001244F1" w:rsidRDefault="001244F1" w:rsidP="004D5D5D">
                <w:pPr>
                  <w:ind w:right="105"/>
                  <w:jc w:val="center"/>
                  <w:rPr>
                    <w:color w:val="000000" w:themeColor="text1"/>
                  </w:rPr>
                </w:pPr>
                <w:r>
                  <w:rPr>
                    <w:rFonts w:hint="eastAsia"/>
                    <w:color w:val="000000" w:themeColor="text1"/>
                  </w:rPr>
                  <w:t>单位名称</w:t>
                </w:r>
              </w:p>
            </w:tc>
          </w:sdtContent>
        </w:sdt>
        <w:sdt>
          <w:sdtPr>
            <w:rPr>
              <w:rFonts w:hint="eastAsia"/>
              <w:color w:val="000000" w:themeColor="text1"/>
            </w:rPr>
            <w:tag w:val="_PLD_e60db498c5ba4a96a970a6ce918e5153"/>
            <w:id w:val="-2112658126"/>
          </w:sdtPr>
          <w:sdtEndPr/>
          <w:sdtContent>
            <w:tc>
              <w:tcPr>
                <w:tcW w:w="1088" w:type="pct"/>
                <w:vAlign w:val="center"/>
              </w:tcPr>
              <w:p w:rsidR="001244F1" w:rsidRDefault="001244F1" w:rsidP="004D5D5D">
                <w:pPr>
                  <w:ind w:right="73"/>
                  <w:jc w:val="center"/>
                  <w:rPr>
                    <w:color w:val="000000" w:themeColor="text1"/>
                  </w:rPr>
                </w:pPr>
                <w:r>
                  <w:rPr>
                    <w:rFonts w:hint="eastAsia"/>
                    <w:color w:val="000000" w:themeColor="text1"/>
                  </w:rPr>
                  <w:t>应收账款期末余额</w:t>
                </w:r>
              </w:p>
            </w:tc>
          </w:sdtContent>
        </w:sdt>
        <w:sdt>
          <w:sdtPr>
            <w:rPr>
              <w:rFonts w:hint="eastAsia"/>
              <w:color w:val="000000" w:themeColor="text1"/>
            </w:rPr>
            <w:tag w:val="_PLD_944b59d1898d47a2b9811200fe8238cc"/>
            <w:id w:val="-1950538748"/>
          </w:sdtPr>
          <w:sdtEndPr/>
          <w:sdtContent>
            <w:tc>
              <w:tcPr>
                <w:tcW w:w="874" w:type="pct"/>
                <w:vAlign w:val="center"/>
              </w:tcPr>
              <w:p w:rsidR="001244F1" w:rsidRDefault="001244F1" w:rsidP="004D5D5D">
                <w:pPr>
                  <w:jc w:val="center"/>
                  <w:rPr>
                    <w:color w:val="000000" w:themeColor="text1"/>
                  </w:rPr>
                </w:pPr>
                <w:r>
                  <w:rPr>
                    <w:rFonts w:hint="eastAsia"/>
                    <w:color w:val="000000" w:themeColor="text1"/>
                  </w:rPr>
                  <w:t>合同资产期末余额</w:t>
                </w:r>
              </w:p>
            </w:tc>
          </w:sdtContent>
        </w:sdt>
        <w:sdt>
          <w:sdtPr>
            <w:rPr>
              <w:rFonts w:hint="eastAsia"/>
              <w:color w:val="000000" w:themeColor="text1"/>
            </w:rPr>
            <w:tag w:val="_PLD_301be10e795242c58ee556a8cd07660a"/>
            <w:id w:val="-73976146"/>
          </w:sdtPr>
          <w:sdtEndPr/>
          <w:sdtContent>
            <w:tc>
              <w:tcPr>
                <w:tcW w:w="1048" w:type="pct"/>
                <w:vAlign w:val="center"/>
              </w:tcPr>
              <w:p w:rsidR="001244F1" w:rsidRDefault="001244F1" w:rsidP="004D5D5D">
                <w:pPr>
                  <w:jc w:val="center"/>
                  <w:rPr>
                    <w:color w:val="000000" w:themeColor="text1"/>
                  </w:rPr>
                </w:pPr>
                <w:r>
                  <w:rPr>
                    <w:rFonts w:hint="eastAsia"/>
                    <w:color w:val="000000" w:themeColor="text1"/>
                  </w:rPr>
                  <w:t>应收账款和合同资产期末余额</w:t>
                </w:r>
              </w:p>
            </w:tc>
          </w:sdtContent>
        </w:sdt>
        <w:sdt>
          <w:sdtPr>
            <w:rPr>
              <w:rFonts w:hint="eastAsia"/>
              <w:color w:val="000000" w:themeColor="text1"/>
            </w:rPr>
            <w:tag w:val="_PLD_9d7daec6d6fe4a5d9c133a5c71d1c062"/>
            <w:id w:val="-102491396"/>
          </w:sdtPr>
          <w:sdtEndPr/>
          <w:sdtContent>
            <w:tc>
              <w:tcPr>
                <w:tcW w:w="664" w:type="pct"/>
                <w:vAlign w:val="center"/>
              </w:tcPr>
              <w:p w:rsidR="001244F1" w:rsidRDefault="001244F1" w:rsidP="004D5D5D">
                <w:pPr>
                  <w:jc w:val="center"/>
                  <w:rPr>
                    <w:color w:val="000000" w:themeColor="text1"/>
                  </w:rPr>
                </w:pPr>
                <w:r>
                  <w:rPr>
                    <w:rFonts w:hint="eastAsia"/>
                    <w:color w:val="000000" w:themeColor="text1"/>
                  </w:rPr>
                  <w:t>占应收账款和合同资产期末余额合计数的比例（%）</w:t>
                </w:r>
              </w:p>
            </w:tc>
          </w:sdtContent>
        </w:sdt>
        <w:sdt>
          <w:sdtPr>
            <w:rPr>
              <w:rFonts w:hint="eastAsia"/>
              <w:color w:val="000000" w:themeColor="text1"/>
            </w:rPr>
            <w:tag w:val="_PLD_50b08561bfef4171ad4e74488b9eb0c0"/>
            <w:id w:val="1989586624"/>
          </w:sdtPr>
          <w:sdtEndPr/>
          <w:sdtContent>
            <w:tc>
              <w:tcPr>
                <w:tcW w:w="664" w:type="pct"/>
                <w:vAlign w:val="center"/>
              </w:tcPr>
              <w:p w:rsidR="001244F1" w:rsidRDefault="001244F1" w:rsidP="004D5D5D">
                <w:pPr>
                  <w:jc w:val="center"/>
                  <w:rPr>
                    <w:color w:val="000000" w:themeColor="text1"/>
                  </w:rPr>
                </w:pPr>
                <w:r>
                  <w:rPr>
                    <w:rFonts w:hint="eastAsia"/>
                    <w:color w:val="000000" w:themeColor="text1"/>
                  </w:rPr>
                  <w:t>坏账准备期末余额</w:t>
                </w:r>
              </w:p>
            </w:tc>
          </w:sdtContent>
        </w:sdt>
      </w:tr>
      <w:tr w:rsidR="001244F1" w:rsidTr="009A7FCC">
        <w:trPr>
          <w:cantSplit/>
        </w:trPr>
        <w:tc>
          <w:tcPr>
            <w:tcW w:w="664" w:type="pct"/>
          </w:tcPr>
          <w:p w:rsidR="001244F1" w:rsidRDefault="001244F1" w:rsidP="004D5D5D">
            <w:pPr>
              <w:ind w:right="105"/>
            </w:pPr>
            <w:r>
              <w:t>第一名</w:t>
            </w:r>
          </w:p>
        </w:tc>
        <w:tc>
          <w:tcPr>
            <w:tcW w:w="1088" w:type="pct"/>
            <w:vAlign w:val="center"/>
          </w:tcPr>
          <w:p w:rsidR="001244F1" w:rsidRDefault="001244F1" w:rsidP="009A7FCC">
            <w:pPr>
              <w:ind w:right="73"/>
              <w:jc w:val="right"/>
            </w:pPr>
            <w:r>
              <w:t>272,989,470.65</w:t>
            </w:r>
          </w:p>
        </w:tc>
        <w:tc>
          <w:tcPr>
            <w:tcW w:w="874" w:type="pct"/>
            <w:vAlign w:val="center"/>
          </w:tcPr>
          <w:p w:rsidR="001244F1" w:rsidRDefault="001244F1" w:rsidP="009A7FCC">
            <w:pPr>
              <w:jc w:val="right"/>
              <w:rPr>
                <w:sz w:val="24"/>
                <w:szCs w:val="24"/>
              </w:rPr>
            </w:pPr>
          </w:p>
        </w:tc>
        <w:tc>
          <w:tcPr>
            <w:tcW w:w="1048" w:type="pct"/>
            <w:vAlign w:val="center"/>
          </w:tcPr>
          <w:p w:rsidR="001244F1" w:rsidRDefault="001244F1" w:rsidP="009A7FCC">
            <w:pPr>
              <w:jc w:val="right"/>
              <w:rPr>
                <w:sz w:val="24"/>
                <w:szCs w:val="24"/>
              </w:rPr>
            </w:pPr>
            <w:r>
              <w:t>272,989,470.65</w:t>
            </w:r>
          </w:p>
        </w:tc>
        <w:tc>
          <w:tcPr>
            <w:tcW w:w="664" w:type="pct"/>
            <w:vAlign w:val="center"/>
          </w:tcPr>
          <w:p w:rsidR="001244F1" w:rsidRDefault="001244F1" w:rsidP="009A7FCC">
            <w:pPr>
              <w:jc w:val="right"/>
              <w:rPr>
                <w:sz w:val="24"/>
                <w:szCs w:val="24"/>
              </w:rPr>
            </w:pPr>
            <w:r>
              <w:t>1.59</w:t>
            </w:r>
          </w:p>
        </w:tc>
        <w:tc>
          <w:tcPr>
            <w:tcW w:w="664" w:type="pct"/>
            <w:vAlign w:val="center"/>
          </w:tcPr>
          <w:p w:rsidR="001244F1" w:rsidRDefault="001244F1" w:rsidP="009A7FCC">
            <w:pPr>
              <w:jc w:val="right"/>
              <w:rPr>
                <w:sz w:val="24"/>
                <w:szCs w:val="24"/>
              </w:rPr>
            </w:pPr>
            <w:r>
              <w:t>16,379,368.24</w:t>
            </w:r>
          </w:p>
        </w:tc>
      </w:tr>
      <w:tr w:rsidR="001244F1" w:rsidTr="009A7FCC">
        <w:trPr>
          <w:cantSplit/>
        </w:trPr>
        <w:tc>
          <w:tcPr>
            <w:tcW w:w="664" w:type="pct"/>
          </w:tcPr>
          <w:p w:rsidR="001244F1" w:rsidRDefault="001244F1" w:rsidP="004D5D5D">
            <w:pPr>
              <w:ind w:right="105"/>
            </w:pPr>
            <w:r>
              <w:t>第二名</w:t>
            </w:r>
          </w:p>
        </w:tc>
        <w:tc>
          <w:tcPr>
            <w:tcW w:w="1088" w:type="pct"/>
            <w:vAlign w:val="center"/>
          </w:tcPr>
          <w:p w:rsidR="001244F1" w:rsidRDefault="001244F1" w:rsidP="009A7FCC">
            <w:pPr>
              <w:ind w:right="73"/>
              <w:jc w:val="right"/>
            </w:pPr>
            <w:r>
              <w:t>249,442,661.11</w:t>
            </w:r>
          </w:p>
        </w:tc>
        <w:tc>
          <w:tcPr>
            <w:tcW w:w="874" w:type="pct"/>
            <w:vAlign w:val="center"/>
          </w:tcPr>
          <w:p w:rsidR="001244F1" w:rsidRDefault="001244F1" w:rsidP="009A7FCC">
            <w:pPr>
              <w:jc w:val="right"/>
              <w:rPr>
                <w:sz w:val="24"/>
                <w:szCs w:val="24"/>
              </w:rPr>
            </w:pPr>
          </w:p>
        </w:tc>
        <w:tc>
          <w:tcPr>
            <w:tcW w:w="1048" w:type="pct"/>
            <w:vAlign w:val="center"/>
          </w:tcPr>
          <w:p w:rsidR="001244F1" w:rsidRDefault="001244F1" w:rsidP="009A7FCC">
            <w:pPr>
              <w:jc w:val="right"/>
              <w:rPr>
                <w:sz w:val="24"/>
                <w:szCs w:val="24"/>
              </w:rPr>
            </w:pPr>
            <w:r>
              <w:t>249,442,661.11</w:t>
            </w:r>
          </w:p>
        </w:tc>
        <w:tc>
          <w:tcPr>
            <w:tcW w:w="664" w:type="pct"/>
            <w:vAlign w:val="center"/>
          </w:tcPr>
          <w:p w:rsidR="001244F1" w:rsidRDefault="001244F1" w:rsidP="009A7FCC">
            <w:pPr>
              <w:jc w:val="right"/>
              <w:rPr>
                <w:sz w:val="24"/>
                <w:szCs w:val="24"/>
              </w:rPr>
            </w:pPr>
            <w:r>
              <w:t>1.45</w:t>
            </w:r>
          </w:p>
        </w:tc>
        <w:tc>
          <w:tcPr>
            <w:tcW w:w="664" w:type="pct"/>
            <w:vAlign w:val="center"/>
          </w:tcPr>
          <w:p w:rsidR="001244F1" w:rsidRDefault="001244F1" w:rsidP="009A7FCC">
            <w:pPr>
              <w:jc w:val="right"/>
              <w:rPr>
                <w:sz w:val="24"/>
                <w:szCs w:val="24"/>
              </w:rPr>
            </w:pPr>
            <w:r>
              <w:t>14,966,559.67</w:t>
            </w:r>
          </w:p>
        </w:tc>
      </w:tr>
      <w:tr w:rsidR="001244F1" w:rsidTr="009A7FCC">
        <w:trPr>
          <w:cantSplit/>
        </w:trPr>
        <w:tc>
          <w:tcPr>
            <w:tcW w:w="664" w:type="pct"/>
          </w:tcPr>
          <w:p w:rsidR="001244F1" w:rsidRDefault="001244F1" w:rsidP="004D5D5D">
            <w:pPr>
              <w:ind w:right="105"/>
            </w:pPr>
            <w:r>
              <w:t>第三名</w:t>
            </w:r>
          </w:p>
        </w:tc>
        <w:tc>
          <w:tcPr>
            <w:tcW w:w="1088" w:type="pct"/>
            <w:vAlign w:val="center"/>
          </w:tcPr>
          <w:p w:rsidR="001244F1" w:rsidRDefault="001244F1" w:rsidP="009A7FCC">
            <w:pPr>
              <w:ind w:right="73"/>
              <w:jc w:val="right"/>
            </w:pPr>
            <w:r>
              <w:t>231,319,753.22</w:t>
            </w:r>
          </w:p>
        </w:tc>
        <w:tc>
          <w:tcPr>
            <w:tcW w:w="874" w:type="pct"/>
            <w:vAlign w:val="center"/>
          </w:tcPr>
          <w:p w:rsidR="001244F1" w:rsidRDefault="001244F1" w:rsidP="009A7FCC">
            <w:pPr>
              <w:jc w:val="right"/>
              <w:rPr>
                <w:sz w:val="24"/>
                <w:szCs w:val="24"/>
              </w:rPr>
            </w:pPr>
          </w:p>
        </w:tc>
        <w:tc>
          <w:tcPr>
            <w:tcW w:w="1048" w:type="pct"/>
            <w:vAlign w:val="center"/>
          </w:tcPr>
          <w:p w:rsidR="001244F1" w:rsidRDefault="001244F1" w:rsidP="009A7FCC">
            <w:pPr>
              <w:jc w:val="right"/>
              <w:rPr>
                <w:sz w:val="24"/>
                <w:szCs w:val="24"/>
              </w:rPr>
            </w:pPr>
            <w:r>
              <w:t>231,319,753.22</w:t>
            </w:r>
          </w:p>
        </w:tc>
        <w:tc>
          <w:tcPr>
            <w:tcW w:w="664" w:type="pct"/>
            <w:vAlign w:val="center"/>
          </w:tcPr>
          <w:p w:rsidR="001244F1" w:rsidRDefault="001244F1" w:rsidP="009A7FCC">
            <w:pPr>
              <w:jc w:val="right"/>
              <w:rPr>
                <w:sz w:val="24"/>
                <w:szCs w:val="24"/>
              </w:rPr>
            </w:pPr>
            <w:r>
              <w:t>1.35</w:t>
            </w:r>
          </w:p>
        </w:tc>
        <w:tc>
          <w:tcPr>
            <w:tcW w:w="664" w:type="pct"/>
            <w:vAlign w:val="center"/>
          </w:tcPr>
          <w:p w:rsidR="001244F1" w:rsidRDefault="001244F1" w:rsidP="009A7FCC">
            <w:pPr>
              <w:jc w:val="right"/>
              <w:rPr>
                <w:sz w:val="24"/>
                <w:szCs w:val="24"/>
              </w:rPr>
            </w:pPr>
            <w:r>
              <w:t>13,879,185.19</w:t>
            </w:r>
          </w:p>
        </w:tc>
      </w:tr>
      <w:tr w:rsidR="001244F1" w:rsidTr="009A7FCC">
        <w:trPr>
          <w:cantSplit/>
        </w:trPr>
        <w:tc>
          <w:tcPr>
            <w:tcW w:w="664" w:type="pct"/>
          </w:tcPr>
          <w:p w:rsidR="001244F1" w:rsidRDefault="001244F1" w:rsidP="004D5D5D">
            <w:pPr>
              <w:ind w:right="105"/>
            </w:pPr>
            <w:r>
              <w:t>第四名</w:t>
            </w:r>
          </w:p>
        </w:tc>
        <w:tc>
          <w:tcPr>
            <w:tcW w:w="1088" w:type="pct"/>
            <w:vAlign w:val="center"/>
          </w:tcPr>
          <w:p w:rsidR="001244F1" w:rsidRDefault="001244F1" w:rsidP="009A7FCC">
            <w:pPr>
              <w:ind w:right="73"/>
              <w:jc w:val="right"/>
            </w:pPr>
            <w:r>
              <w:t>213,233,339.41</w:t>
            </w:r>
          </w:p>
        </w:tc>
        <w:tc>
          <w:tcPr>
            <w:tcW w:w="874" w:type="pct"/>
            <w:vAlign w:val="center"/>
          </w:tcPr>
          <w:p w:rsidR="001244F1" w:rsidRDefault="001244F1" w:rsidP="009A7FCC">
            <w:pPr>
              <w:jc w:val="right"/>
              <w:rPr>
                <w:sz w:val="24"/>
                <w:szCs w:val="24"/>
              </w:rPr>
            </w:pPr>
            <w:r>
              <w:t>29,095,559.94</w:t>
            </w:r>
          </w:p>
        </w:tc>
        <w:tc>
          <w:tcPr>
            <w:tcW w:w="1048" w:type="pct"/>
            <w:vAlign w:val="center"/>
          </w:tcPr>
          <w:p w:rsidR="001244F1" w:rsidRDefault="001244F1" w:rsidP="009A7FCC">
            <w:pPr>
              <w:jc w:val="right"/>
              <w:rPr>
                <w:sz w:val="24"/>
                <w:szCs w:val="24"/>
              </w:rPr>
            </w:pPr>
            <w:r>
              <w:t>242,328,899.35</w:t>
            </w:r>
          </w:p>
        </w:tc>
        <w:tc>
          <w:tcPr>
            <w:tcW w:w="664" w:type="pct"/>
            <w:vAlign w:val="center"/>
          </w:tcPr>
          <w:p w:rsidR="001244F1" w:rsidRDefault="001244F1" w:rsidP="009A7FCC">
            <w:pPr>
              <w:jc w:val="right"/>
              <w:rPr>
                <w:sz w:val="24"/>
                <w:szCs w:val="24"/>
              </w:rPr>
            </w:pPr>
            <w:r>
              <w:t>1.41</w:t>
            </w:r>
          </w:p>
        </w:tc>
        <w:tc>
          <w:tcPr>
            <w:tcW w:w="664" w:type="pct"/>
            <w:vAlign w:val="center"/>
          </w:tcPr>
          <w:p w:rsidR="001244F1" w:rsidRDefault="001244F1" w:rsidP="009A7FCC">
            <w:pPr>
              <w:jc w:val="right"/>
              <w:rPr>
                <w:sz w:val="24"/>
                <w:szCs w:val="24"/>
              </w:rPr>
            </w:pPr>
            <w:r>
              <w:t>14,539,733.96</w:t>
            </w:r>
          </w:p>
        </w:tc>
      </w:tr>
      <w:tr w:rsidR="001244F1" w:rsidTr="009A7FCC">
        <w:trPr>
          <w:cantSplit/>
        </w:trPr>
        <w:tc>
          <w:tcPr>
            <w:tcW w:w="664" w:type="pct"/>
          </w:tcPr>
          <w:p w:rsidR="001244F1" w:rsidRDefault="001244F1" w:rsidP="004D5D5D">
            <w:pPr>
              <w:ind w:right="105"/>
            </w:pPr>
            <w:r>
              <w:t>第五名</w:t>
            </w:r>
          </w:p>
        </w:tc>
        <w:tc>
          <w:tcPr>
            <w:tcW w:w="1088" w:type="pct"/>
            <w:vAlign w:val="center"/>
          </w:tcPr>
          <w:p w:rsidR="001244F1" w:rsidRDefault="001244F1" w:rsidP="009A7FCC">
            <w:pPr>
              <w:ind w:right="73"/>
              <w:jc w:val="right"/>
            </w:pPr>
            <w:r>
              <w:t>182,872,551.21</w:t>
            </w:r>
          </w:p>
        </w:tc>
        <w:tc>
          <w:tcPr>
            <w:tcW w:w="874" w:type="pct"/>
            <w:vAlign w:val="center"/>
          </w:tcPr>
          <w:p w:rsidR="001244F1" w:rsidRDefault="001244F1" w:rsidP="009A7FCC">
            <w:pPr>
              <w:jc w:val="right"/>
              <w:rPr>
                <w:sz w:val="24"/>
                <w:szCs w:val="24"/>
              </w:rPr>
            </w:pPr>
          </w:p>
        </w:tc>
        <w:tc>
          <w:tcPr>
            <w:tcW w:w="1048" w:type="pct"/>
            <w:vAlign w:val="center"/>
          </w:tcPr>
          <w:p w:rsidR="001244F1" w:rsidRDefault="001244F1" w:rsidP="009A7FCC">
            <w:pPr>
              <w:jc w:val="right"/>
              <w:rPr>
                <w:sz w:val="24"/>
                <w:szCs w:val="24"/>
              </w:rPr>
            </w:pPr>
            <w:r>
              <w:t>182,872,551.21</w:t>
            </w:r>
          </w:p>
        </w:tc>
        <w:tc>
          <w:tcPr>
            <w:tcW w:w="664" w:type="pct"/>
            <w:vAlign w:val="center"/>
          </w:tcPr>
          <w:p w:rsidR="001244F1" w:rsidRDefault="001244F1" w:rsidP="009A7FCC">
            <w:pPr>
              <w:jc w:val="right"/>
              <w:rPr>
                <w:sz w:val="24"/>
                <w:szCs w:val="24"/>
              </w:rPr>
            </w:pPr>
            <w:r>
              <w:t>1.06</w:t>
            </w:r>
          </w:p>
        </w:tc>
        <w:tc>
          <w:tcPr>
            <w:tcW w:w="664" w:type="pct"/>
            <w:vAlign w:val="center"/>
          </w:tcPr>
          <w:p w:rsidR="001244F1" w:rsidRDefault="001244F1" w:rsidP="009A7FCC">
            <w:pPr>
              <w:jc w:val="right"/>
              <w:rPr>
                <w:sz w:val="24"/>
                <w:szCs w:val="24"/>
              </w:rPr>
            </w:pPr>
            <w:r>
              <w:t>54,861,765.36</w:t>
            </w:r>
          </w:p>
        </w:tc>
      </w:tr>
      <w:tr w:rsidR="001244F1" w:rsidTr="009A7FCC">
        <w:trPr>
          <w:cantSplit/>
        </w:trPr>
        <w:tc>
          <w:tcPr>
            <w:tcW w:w="664" w:type="pct"/>
          </w:tcPr>
          <w:p w:rsidR="001244F1" w:rsidRDefault="001244F1" w:rsidP="004D5D5D">
            <w:pPr>
              <w:ind w:right="105"/>
              <w:jc w:val="center"/>
            </w:pPr>
            <w:r>
              <w:rPr>
                <w:rFonts w:hint="eastAsia"/>
              </w:rPr>
              <w:t>合计</w:t>
            </w:r>
          </w:p>
        </w:tc>
        <w:tc>
          <w:tcPr>
            <w:tcW w:w="1088" w:type="pct"/>
            <w:vAlign w:val="center"/>
          </w:tcPr>
          <w:p w:rsidR="001244F1" w:rsidRDefault="001244F1" w:rsidP="009A7FCC">
            <w:pPr>
              <w:ind w:right="73"/>
              <w:jc w:val="right"/>
            </w:pPr>
            <w:r>
              <w:t>1,149,857,775.60</w:t>
            </w:r>
          </w:p>
        </w:tc>
        <w:tc>
          <w:tcPr>
            <w:tcW w:w="874" w:type="pct"/>
            <w:vAlign w:val="center"/>
          </w:tcPr>
          <w:p w:rsidR="001244F1" w:rsidRDefault="001244F1" w:rsidP="009A7FCC">
            <w:pPr>
              <w:jc w:val="right"/>
              <w:rPr>
                <w:sz w:val="24"/>
                <w:szCs w:val="24"/>
              </w:rPr>
            </w:pPr>
            <w:r>
              <w:t>29,095,559.94</w:t>
            </w:r>
          </w:p>
        </w:tc>
        <w:tc>
          <w:tcPr>
            <w:tcW w:w="1048" w:type="pct"/>
            <w:vAlign w:val="center"/>
          </w:tcPr>
          <w:p w:rsidR="001244F1" w:rsidRDefault="001244F1" w:rsidP="009A7FCC">
            <w:pPr>
              <w:jc w:val="right"/>
              <w:rPr>
                <w:sz w:val="24"/>
                <w:szCs w:val="24"/>
              </w:rPr>
            </w:pPr>
            <w:r>
              <w:t>1,178,953,335.54</w:t>
            </w:r>
          </w:p>
        </w:tc>
        <w:tc>
          <w:tcPr>
            <w:tcW w:w="664" w:type="pct"/>
            <w:vAlign w:val="center"/>
          </w:tcPr>
          <w:p w:rsidR="001244F1" w:rsidRDefault="001244F1" w:rsidP="009A7FCC">
            <w:pPr>
              <w:jc w:val="right"/>
              <w:rPr>
                <w:sz w:val="24"/>
                <w:szCs w:val="24"/>
              </w:rPr>
            </w:pPr>
          </w:p>
        </w:tc>
        <w:tc>
          <w:tcPr>
            <w:tcW w:w="664" w:type="pct"/>
            <w:vAlign w:val="center"/>
          </w:tcPr>
          <w:p w:rsidR="001244F1" w:rsidRDefault="001244F1" w:rsidP="009A7FCC">
            <w:pPr>
              <w:jc w:val="right"/>
              <w:rPr>
                <w:sz w:val="24"/>
                <w:szCs w:val="24"/>
              </w:rPr>
            </w:pPr>
            <w:r>
              <w:t>114,626,612.42</w:t>
            </w:r>
          </w:p>
        </w:tc>
      </w:tr>
    </w:tbl>
    <w:p w:rsidR="00DD6222" w:rsidRDefault="00DD6222">
      <w:pPr>
        <w:snapToGrid w:val="0"/>
        <w:spacing w:line="240" w:lineRule="atLeast"/>
        <w:rPr>
          <w:rFonts w:ascii="Times New Roman" w:hAnsi="Times New Roman"/>
          <w:color w:val="000000" w:themeColor="text1"/>
        </w:rPr>
      </w:pPr>
    </w:p>
    <w:bookmarkEnd w:id="394"/>
    <w:bookmarkEnd w:id="395"/>
    <w:bookmarkEnd w:id="396"/>
    <w:p w:rsidR="00DD6222" w:rsidRDefault="00547BED">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1192382770"/>
        <w:placeholder>
          <w:docPart w:val="GBC22222222222222222222222222222"/>
        </w:placeholder>
      </w:sdtPr>
      <w:sdtEndPr/>
      <w:sdtContent>
        <w:p w:rsidR="00DD6222" w:rsidRDefault="00547BED">
          <w:pPr>
            <w:snapToGrid w:val="0"/>
            <w:spacing w:line="240" w:lineRule="atLeast"/>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3"/>
        <w:numPr>
          <w:ilvl w:val="0"/>
          <w:numId w:val="67"/>
        </w:numPr>
        <w:rPr>
          <w:rFonts w:ascii="宋体" w:hAnsi="宋体"/>
          <w:color w:val="000000" w:themeColor="text1"/>
          <w:szCs w:val="21"/>
        </w:rPr>
      </w:pPr>
      <w:r>
        <w:rPr>
          <w:rFonts w:ascii="宋体" w:hAnsi="宋体" w:hint="eastAsia"/>
          <w:color w:val="000000" w:themeColor="text1"/>
          <w:szCs w:val="21"/>
        </w:rPr>
        <w:t>其他应收款</w:t>
      </w:r>
    </w:p>
    <w:p w:rsidR="00DD6222" w:rsidRDefault="00547BED">
      <w:pPr>
        <w:pStyle w:val="4"/>
        <w:rPr>
          <w:rFonts w:ascii="宋体" w:hAnsi="宋体"/>
          <w:color w:val="000000" w:themeColor="text1"/>
        </w:rPr>
      </w:pPr>
      <w:bookmarkStart w:id="397"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1234687904"/>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7278820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12946706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DD6222" w:rsidTr="0094106C">
        <w:trPr>
          <w:cantSplit/>
        </w:trPr>
        <w:sdt>
          <w:sdtPr>
            <w:rPr>
              <w:color w:val="000000" w:themeColor="text1"/>
            </w:rPr>
            <w:tag w:val="_PLD_9b14d51b79194bdea749a527966a0a2e"/>
            <w:id w:val="-93022127"/>
          </w:sdtPr>
          <w:sdtEndPr/>
          <w:sdtContent>
            <w:tc>
              <w:tcPr>
                <w:tcW w:w="1764" w:type="pct"/>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1259603823"/>
          </w:sdtPr>
          <w:sdtEndPr/>
          <w:sdtContent>
            <w:tc>
              <w:tcPr>
                <w:tcW w:w="1622" w:type="pct"/>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1079945118"/>
          </w:sdtPr>
          <w:sdtEndPr/>
          <w:sdtContent>
            <w:tc>
              <w:tcPr>
                <w:tcW w:w="1614" w:type="pct"/>
                <w:vAlign w:val="center"/>
              </w:tcPr>
              <w:p w:rsidR="00DD6222" w:rsidRDefault="00547BED">
                <w:pPr>
                  <w:jc w:val="center"/>
                  <w:rPr>
                    <w:color w:val="000000" w:themeColor="text1"/>
                  </w:rPr>
                </w:pPr>
                <w:r>
                  <w:rPr>
                    <w:rFonts w:hint="eastAsia"/>
                    <w:color w:val="000000" w:themeColor="text1"/>
                  </w:rPr>
                  <w:t>期初余额</w:t>
                </w:r>
              </w:p>
            </w:tc>
          </w:sdtContent>
        </w:sdt>
      </w:tr>
      <w:tr w:rsidR="00DD6222" w:rsidTr="0094106C">
        <w:trPr>
          <w:cantSplit/>
        </w:trPr>
        <w:tc>
          <w:tcPr>
            <w:tcW w:w="1764" w:type="pct"/>
          </w:tcPr>
          <w:p w:rsidR="00DD6222" w:rsidRDefault="00547BED">
            <w:pPr>
              <w:ind w:right="5"/>
              <w:rPr>
                <w:color w:val="000000" w:themeColor="text1"/>
              </w:rPr>
            </w:pPr>
            <w:r>
              <w:rPr>
                <w:rFonts w:hint="eastAsia"/>
                <w:color w:val="000000" w:themeColor="text1"/>
              </w:rPr>
              <w:t>应收利息</w:t>
            </w:r>
          </w:p>
        </w:tc>
        <w:tc>
          <w:tcPr>
            <w:tcW w:w="1622" w:type="pct"/>
          </w:tcPr>
          <w:p w:rsidR="00DD6222" w:rsidRDefault="00DD6222">
            <w:pPr>
              <w:ind w:right="5"/>
              <w:jc w:val="right"/>
            </w:pPr>
          </w:p>
        </w:tc>
        <w:tc>
          <w:tcPr>
            <w:tcW w:w="1614" w:type="pct"/>
          </w:tcPr>
          <w:p w:rsidR="00DD6222" w:rsidRDefault="00DD6222">
            <w:pPr>
              <w:ind w:right="5"/>
              <w:jc w:val="right"/>
            </w:pPr>
          </w:p>
        </w:tc>
      </w:tr>
      <w:tr w:rsidR="00B34848" w:rsidTr="004D5D5D">
        <w:trPr>
          <w:cantSplit/>
        </w:trPr>
        <w:tc>
          <w:tcPr>
            <w:tcW w:w="1764" w:type="pct"/>
          </w:tcPr>
          <w:p w:rsidR="00B34848" w:rsidRDefault="00B34848">
            <w:pPr>
              <w:ind w:right="5"/>
              <w:rPr>
                <w:color w:val="000000" w:themeColor="text1"/>
              </w:rPr>
            </w:pPr>
            <w:r>
              <w:rPr>
                <w:rFonts w:hint="eastAsia"/>
                <w:color w:val="000000" w:themeColor="text1"/>
              </w:rPr>
              <w:t>应收股利</w:t>
            </w:r>
          </w:p>
        </w:tc>
        <w:tc>
          <w:tcPr>
            <w:tcW w:w="1622" w:type="pct"/>
            <w:vAlign w:val="center"/>
          </w:tcPr>
          <w:p w:rsidR="00B34848" w:rsidRDefault="00364182">
            <w:pPr>
              <w:jc w:val="right"/>
              <w:rPr>
                <w:rFonts w:cs="Arial"/>
                <w:color w:val="000000"/>
              </w:rPr>
            </w:pPr>
            <w:r>
              <w:rPr>
                <w:rFonts w:cs="Arial"/>
                <w:color w:val="000000"/>
              </w:rPr>
              <w:t>12,551,098.40</w:t>
            </w:r>
          </w:p>
        </w:tc>
        <w:tc>
          <w:tcPr>
            <w:tcW w:w="1614" w:type="pct"/>
            <w:vAlign w:val="center"/>
          </w:tcPr>
          <w:p w:rsidR="00B34848" w:rsidRDefault="00B34848" w:rsidP="001244F1">
            <w:pPr>
              <w:jc w:val="right"/>
              <w:rPr>
                <w:sz w:val="24"/>
                <w:szCs w:val="24"/>
              </w:rPr>
            </w:pPr>
            <w:r>
              <w:t>12,551,098.40</w:t>
            </w:r>
          </w:p>
        </w:tc>
      </w:tr>
      <w:tr w:rsidR="00B34848" w:rsidTr="004D5D5D">
        <w:trPr>
          <w:cantSplit/>
        </w:trPr>
        <w:tc>
          <w:tcPr>
            <w:tcW w:w="1764" w:type="pct"/>
          </w:tcPr>
          <w:p w:rsidR="00B34848" w:rsidRDefault="00B34848">
            <w:pPr>
              <w:ind w:right="5"/>
              <w:rPr>
                <w:color w:val="000000" w:themeColor="text1"/>
              </w:rPr>
            </w:pPr>
            <w:r>
              <w:rPr>
                <w:rFonts w:hint="eastAsia"/>
                <w:color w:val="000000" w:themeColor="text1"/>
              </w:rPr>
              <w:t>其他应收款</w:t>
            </w:r>
          </w:p>
        </w:tc>
        <w:tc>
          <w:tcPr>
            <w:tcW w:w="1622" w:type="pct"/>
            <w:vAlign w:val="center"/>
          </w:tcPr>
          <w:p w:rsidR="00B34848" w:rsidRDefault="00364182">
            <w:pPr>
              <w:jc w:val="right"/>
              <w:rPr>
                <w:rFonts w:cs="Arial"/>
                <w:color w:val="000000"/>
              </w:rPr>
            </w:pPr>
            <w:r>
              <w:rPr>
                <w:rFonts w:cs="Arial"/>
                <w:color w:val="000000"/>
              </w:rPr>
              <w:t>12,083,687,589.33</w:t>
            </w:r>
          </w:p>
        </w:tc>
        <w:tc>
          <w:tcPr>
            <w:tcW w:w="1614" w:type="pct"/>
            <w:vAlign w:val="center"/>
          </w:tcPr>
          <w:p w:rsidR="00B34848" w:rsidRDefault="00B34848" w:rsidP="001244F1">
            <w:pPr>
              <w:jc w:val="right"/>
              <w:rPr>
                <w:sz w:val="24"/>
                <w:szCs w:val="24"/>
              </w:rPr>
            </w:pPr>
            <w:r>
              <w:t>11,405,010,744.52</w:t>
            </w:r>
          </w:p>
        </w:tc>
      </w:tr>
      <w:tr w:rsidR="00B34848" w:rsidTr="004D5D5D">
        <w:trPr>
          <w:cantSplit/>
        </w:trPr>
        <w:tc>
          <w:tcPr>
            <w:tcW w:w="1764" w:type="pct"/>
            <w:vAlign w:val="center"/>
          </w:tcPr>
          <w:p w:rsidR="00B34848" w:rsidRDefault="00B34848">
            <w:pPr>
              <w:autoSpaceDE w:val="0"/>
              <w:autoSpaceDN w:val="0"/>
              <w:adjustRightInd w:val="0"/>
              <w:jc w:val="center"/>
              <w:rPr>
                <w:color w:val="000000" w:themeColor="text1"/>
              </w:rPr>
            </w:pPr>
            <w:r>
              <w:rPr>
                <w:rFonts w:hint="eastAsia"/>
                <w:color w:val="000000" w:themeColor="text1"/>
              </w:rPr>
              <w:t>合计</w:t>
            </w:r>
          </w:p>
        </w:tc>
        <w:tc>
          <w:tcPr>
            <w:tcW w:w="1622" w:type="pct"/>
            <w:vAlign w:val="center"/>
          </w:tcPr>
          <w:p w:rsidR="00B34848" w:rsidRDefault="00364182">
            <w:pPr>
              <w:jc w:val="right"/>
              <w:rPr>
                <w:rFonts w:cs="Arial"/>
                <w:color w:val="000000"/>
              </w:rPr>
            </w:pPr>
            <w:r>
              <w:rPr>
                <w:rFonts w:cs="Arial"/>
                <w:color w:val="000000"/>
              </w:rPr>
              <w:t>12,096,238,687.73</w:t>
            </w:r>
          </w:p>
        </w:tc>
        <w:tc>
          <w:tcPr>
            <w:tcW w:w="1614" w:type="pct"/>
            <w:vAlign w:val="center"/>
          </w:tcPr>
          <w:p w:rsidR="00B34848" w:rsidRDefault="00B34848" w:rsidP="001244F1">
            <w:pPr>
              <w:jc w:val="right"/>
              <w:rPr>
                <w:sz w:val="24"/>
                <w:szCs w:val="24"/>
              </w:rPr>
            </w:pPr>
            <w:r>
              <w:t>11,417,561,842.92</w:t>
            </w:r>
          </w:p>
        </w:tc>
      </w:tr>
    </w:tbl>
    <w:p w:rsidR="00DD6222" w:rsidRDefault="00DD6222">
      <w:pPr>
        <w:rPr>
          <w:color w:val="000000" w:themeColor="text1"/>
        </w:rPr>
      </w:pPr>
    </w:p>
    <w:p w:rsidR="00DD6222" w:rsidRDefault="00547BED">
      <w:pPr>
        <w:rPr>
          <w:color w:val="000000" w:themeColor="text1"/>
        </w:rPr>
      </w:pPr>
      <w:bookmarkStart w:id="398"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031801806"/>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397"/>
    <w:bookmarkEnd w:id="398"/>
    <w:p w:rsidR="00DD6222" w:rsidRDefault="00547BED">
      <w:pPr>
        <w:pStyle w:val="4"/>
        <w:rPr>
          <w:rFonts w:ascii="宋体" w:hAnsi="宋体"/>
          <w:color w:val="000000" w:themeColor="text1"/>
        </w:rPr>
      </w:pPr>
      <w:r>
        <w:rPr>
          <w:rFonts w:ascii="宋体" w:hAnsi="宋体" w:hint="eastAsia"/>
          <w:color w:val="000000" w:themeColor="text1"/>
        </w:rPr>
        <w:t>应收利息</w:t>
      </w:r>
    </w:p>
    <w:p w:rsidR="00DD6222" w:rsidRDefault="00547BED" w:rsidP="0053172E">
      <w:pPr>
        <w:pStyle w:val="5"/>
        <w:numPr>
          <w:ilvl w:val="0"/>
          <w:numId w:val="132"/>
        </w:numPr>
      </w:pPr>
      <w:bookmarkStart w:id="399" w:name="_Hlk10547023"/>
      <w:bookmarkStart w:id="400" w:name="_Hlk10547033"/>
      <w:r>
        <w:rPr>
          <w:rFonts w:hint="eastAsia"/>
        </w:rPr>
        <w:t>应收利息分类</w:t>
      </w:r>
      <w:bookmarkEnd w:id="399"/>
    </w:p>
    <w:sdt>
      <w:sdtPr>
        <w:rPr>
          <w:color w:val="000000" w:themeColor="text1"/>
        </w:rPr>
        <w:alias w:val="是否适用：母公司应收利息分类[双击切换]"/>
        <w:tag w:val="_GBC_7b29d5fc39c94a909c39eedf47c8008f"/>
        <w:id w:val="1842124170"/>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rsidP="0053172E">
      <w:pPr>
        <w:pStyle w:val="5"/>
        <w:numPr>
          <w:ilvl w:val="0"/>
          <w:numId w:val="132"/>
        </w:numPr>
        <w:rPr>
          <w:rFonts w:cs="宋体"/>
          <w:kern w:val="0"/>
          <w:szCs w:val="24"/>
        </w:rPr>
      </w:pPr>
      <w:bookmarkStart w:id="401" w:name="_Hlk10547054"/>
      <w:bookmarkStart w:id="402" w:name="_Hlk10547064"/>
      <w:bookmarkEnd w:id="400"/>
      <w:r>
        <w:rPr>
          <w:rFonts w:cs="宋体" w:hint="eastAsia"/>
          <w:kern w:val="0"/>
          <w:szCs w:val="24"/>
        </w:rPr>
        <w:t>重要逾期利息</w:t>
      </w:r>
      <w:bookmarkEnd w:id="401"/>
    </w:p>
    <w:sdt>
      <w:sdtPr>
        <w:rPr>
          <w:color w:val="000000" w:themeColor="text1"/>
        </w:rPr>
        <w:alias w:val="是否适用：母公司重要逾期利息[双击切换]"/>
        <w:tag w:val="_GBC_2527ddfc737d4b8c8fa3ca7d6387408d"/>
        <w:id w:val="995460338"/>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rsidP="0053172E">
      <w:pPr>
        <w:pStyle w:val="5"/>
        <w:numPr>
          <w:ilvl w:val="0"/>
          <w:numId w:val="132"/>
        </w:numPr>
        <w:rPr>
          <w:rFonts w:asciiTheme="minorHAnsi" w:hAnsiTheme="minorHAnsi" w:cs="宋体"/>
          <w:color w:val="000000" w:themeColor="text1"/>
          <w:kern w:val="0"/>
          <w:szCs w:val="22"/>
        </w:rPr>
      </w:pPr>
      <w:bookmarkStart w:id="403" w:name="_Hlk153789950"/>
      <w:bookmarkStart w:id="404" w:name="_Hlk154149455"/>
      <w:bookmarkStart w:id="405" w:name="_Hlk167983171"/>
      <w:bookmarkEnd w:id="402"/>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w:t>
      </w:r>
      <w:r>
        <w:rPr>
          <w:rFonts w:cs="宋体"/>
          <w:kern w:val="0"/>
          <w:szCs w:val="24"/>
        </w:rPr>
        <w:t>分类</w:t>
      </w:r>
      <w:r>
        <w:rPr>
          <w:rFonts w:asciiTheme="minorHAnsi" w:hAnsiTheme="minorHAnsi" w:cs="宋体"/>
          <w:color w:val="000000" w:themeColor="text1"/>
          <w:kern w:val="0"/>
          <w:szCs w:val="22"/>
        </w:rPr>
        <w:t>披露</w:t>
      </w:r>
    </w:p>
    <w:sdt>
      <w:sdtPr>
        <w:rPr>
          <w:color w:val="000000" w:themeColor="text1"/>
        </w:rPr>
        <w:alias w:val="是否适用：按坏账计提方法分类披露[双击切换]"/>
        <w:tag w:val="_GBC_9b6b7378a5064d4da42ce1b114ef0dd2"/>
        <w:id w:val="-1080059018"/>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23177227"/>
        <w:placeholder>
          <w:docPart w:val="GBC22222222222222222222222222222"/>
        </w:placeholder>
      </w:sdtPr>
      <w:sdtEndPr/>
      <w:sdtContent>
        <w:p w:rsidR="001244F1"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856563503"/>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母公司按组合计提坏账准备的详细情况[双击切换]"/>
        <w:tag w:val="_GBC_d3043e47b1544d94a13ce780dd85e9fc"/>
        <w:id w:val="681239031"/>
        <w:placeholder>
          <w:docPart w:val="GBC22222222222222222222222222222"/>
        </w:placeholder>
      </w:sdtPr>
      <w:sdtEndPr/>
      <w:sdtContent>
        <w:p w:rsidR="00DD6222" w:rsidRPr="001244F1" w:rsidRDefault="00547BED">
          <w:pPr>
            <w:rPr>
              <w:color w:val="000000" w:themeColor="text1"/>
            </w:rPr>
          </w:pPr>
          <w:r>
            <w:rPr>
              <w:rFonts w:cs="Times New Roman"/>
              <w:bCs w:val="0"/>
              <w:color w:val="000000" w:themeColor="text1"/>
              <w:szCs w:val="22"/>
            </w:rPr>
            <w:fldChar w:fldCharType="begin"/>
          </w:r>
          <w:r w:rsidR="001244F1">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1244F1">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547BED" w:rsidP="0053172E">
      <w:pPr>
        <w:pStyle w:val="5"/>
        <w:numPr>
          <w:ilvl w:val="0"/>
          <w:numId w:val="132"/>
        </w:numPr>
        <w:rPr>
          <w:rFonts w:asciiTheme="minorHAnsi" w:hAnsiTheme="minorHAnsi" w:cs="宋体"/>
          <w:color w:val="000000" w:themeColor="text1"/>
          <w:kern w:val="0"/>
          <w:szCs w:val="22"/>
        </w:rPr>
      </w:pPr>
      <w:bookmarkStart w:id="406" w:name="_Hlk10547083"/>
      <w:bookmarkStart w:id="407" w:name="_Hlk10547096"/>
      <w:bookmarkEnd w:id="403"/>
      <w:bookmarkEnd w:id="404"/>
      <w:bookmarkEnd w:id="405"/>
      <w:bookmarkEnd w:id="406"/>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利息坏账准备调节表[双击切换]"/>
        <w:tag w:val="_GBC_051d1f4329834464b99226954bb8040d"/>
        <w:id w:val="7710771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32"/>
        </w:numPr>
        <w:rPr>
          <w:rFonts w:ascii="宋体" w:hAnsi="宋体" w:cs="宋体"/>
          <w:color w:val="000000" w:themeColor="text1"/>
          <w:kern w:val="0"/>
          <w:szCs w:val="24"/>
        </w:rPr>
      </w:pPr>
      <w:bookmarkStart w:id="408" w:name="_Hlk154149866"/>
      <w:bookmarkStart w:id="409" w:name="_Hlk167984472"/>
      <w:bookmarkStart w:id="410" w:name="_Hlk10547119"/>
      <w:bookmarkStart w:id="411" w:name="_Hlk10547128"/>
      <w:bookmarkEnd w:id="407"/>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dc2b543f39042eeba6f1a6da14a23c7"/>
        <w:id w:val="1887143633"/>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61764557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Chars="-759" w:right="-1594"/>
        <w:rPr>
          <w:color w:val="000000" w:themeColor="text1"/>
        </w:rPr>
      </w:pPr>
    </w:p>
    <w:p w:rsidR="00DD6222" w:rsidRDefault="00547BED" w:rsidP="0053172E">
      <w:pPr>
        <w:pStyle w:val="5"/>
        <w:numPr>
          <w:ilvl w:val="0"/>
          <w:numId w:val="132"/>
        </w:numPr>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利息</w:t>
      </w:r>
      <w:r>
        <w:rPr>
          <w:rFonts w:ascii="宋体" w:hAnsi="宋体" w:cs="宋体"/>
          <w:color w:val="000000" w:themeColor="text1"/>
          <w:kern w:val="0"/>
          <w:szCs w:val="24"/>
        </w:rPr>
        <w:t>情况</w:t>
      </w:r>
    </w:p>
    <w:sdt>
      <w:sdtPr>
        <w:rPr>
          <w:color w:val="000000" w:themeColor="text1"/>
        </w:rPr>
        <w:alias w:val="是否适用：实际核销的情况[双击切换]"/>
        <w:tag w:val="_GBC_e26e6d4104e24b8ba3faa4e27a6c1045"/>
        <w:id w:val="-900133690"/>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409001196"/>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1244F1" w:rsidRDefault="001244F1" w:rsidP="001244F1">
      <w:pPr>
        <w:rPr>
          <w:color w:val="000000" w:themeColor="text1"/>
        </w:rPr>
      </w:pPr>
    </w:p>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1071691117"/>
        <w:placeholder>
          <w:docPart w:val="GBC22222222222222222222222222222"/>
        </w:placeholder>
      </w:sdtPr>
      <w:sdtEndPr/>
      <w:sdtContent>
        <w:p w:rsidR="00DD6222" w:rsidRDefault="00547BED" w:rsidP="001244F1">
          <w:pPr>
            <w:snapToGrid w:val="0"/>
            <w:spacing w:line="240" w:lineRule="atLeast"/>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408"/>
    <w:bookmarkEnd w:id="409"/>
    <w:p w:rsidR="00DD6222" w:rsidRDefault="00547BED">
      <w:pPr>
        <w:rPr>
          <w:color w:val="000000" w:themeColor="text1"/>
        </w:rPr>
      </w:pPr>
      <w:r>
        <w:rPr>
          <w:rFonts w:hint="eastAsia"/>
          <w:color w:val="000000" w:themeColor="text1"/>
        </w:rPr>
        <w:t>其他说明：</w:t>
      </w:r>
      <w:bookmarkEnd w:id="410"/>
    </w:p>
    <w:sdt>
      <w:sdtPr>
        <w:rPr>
          <w:color w:val="000000" w:themeColor="text1"/>
        </w:rPr>
        <w:alias w:val="是否适用：母公司应收利息其他说明[双击切换]"/>
        <w:tag w:val="_GBC_936c374258514f469f2c9bb36b889c43"/>
        <w:id w:val="-677124116"/>
        <w:placeholder>
          <w:docPart w:val="GBC22222222222222222222222222222"/>
        </w:placeholder>
      </w:sdtPr>
      <w:sdtEndPr/>
      <w:sdtContent>
        <w:p w:rsidR="00DD6222" w:rsidRDefault="00547BED" w:rsidP="001244F1">
          <w:pPr>
            <w:rPr>
              <w:color w:val="000000" w:themeColor="text1"/>
            </w:rPr>
          </w:pPr>
          <w:r>
            <w:rPr>
              <w:color w:val="000000" w:themeColor="text1"/>
            </w:rPr>
            <w:fldChar w:fldCharType="begin"/>
          </w:r>
          <w:r w:rsidR="001244F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244F1">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411"/>
    <w:p w:rsidR="00DD6222" w:rsidRDefault="00547BED">
      <w:pPr>
        <w:pStyle w:val="4"/>
        <w:rPr>
          <w:rFonts w:ascii="宋体" w:hAnsi="宋体"/>
          <w:color w:val="000000" w:themeColor="text1"/>
        </w:rPr>
      </w:pPr>
      <w:r>
        <w:rPr>
          <w:rFonts w:ascii="宋体" w:hAnsi="宋体" w:hint="eastAsia"/>
          <w:color w:val="000000" w:themeColor="text1"/>
        </w:rPr>
        <w:t>应收股利</w:t>
      </w:r>
    </w:p>
    <w:p w:rsidR="00DD6222" w:rsidRDefault="00547BED" w:rsidP="0053172E">
      <w:pPr>
        <w:pStyle w:val="5"/>
        <w:numPr>
          <w:ilvl w:val="0"/>
          <w:numId w:val="133"/>
        </w:numPr>
      </w:pPr>
      <w:bookmarkStart w:id="412" w:name="_Hlk10547160"/>
      <w:bookmarkStart w:id="413" w:name="_Hlk10547171"/>
      <w:r>
        <w:rPr>
          <w:rFonts w:hint="eastAsia"/>
        </w:rPr>
        <w:t>应收股利</w:t>
      </w:r>
      <w:bookmarkEnd w:id="412"/>
    </w:p>
    <w:sdt>
      <w:sdtPr>
        <w:rPr>
          <w:color w:val="000000" w:themeColor="text1"/>
        </w:rPr>
        <w:alias w:val="是否适用：母公司应收股利[双击切换]"/>
        <w:tag w:val="_GBC_3f36acb68ddd426b990a146c5c14da80"/>
        <w:id w:val="83811599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应收股利"/>
          <w:tag w:val="_GBC_e366134590994916ad440e1f86811baf"/>
          <w:id w:val="2282778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股利"/>
          <w:tag w:val="_GBC_775e6a0d5c9a4f36b4b0b9f8ccda5bad"/>
          <w:id w:val="3129930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B20D00" w:rsidTr="004D5D5D">
        <w:bookmarkEnd w:id="413" w:displacedByCustomXml="next"/>
        <w:bookmarkStart w:id="414" w:name="_Hlk10547188" w:displacedByCustomXml="next"/>
        <w:bookmarkStart w:id="415" w:name="_Hlk10547199" w:displacedByCustomXml="next"/>
        <w:sdt>
          <w:sdtPr>
            <w:rPr>
              <w:color w:val="000000" w:themeColor="text1"/>
            </w:rPr>
            <w:tag w:val="_PLD_b87c7fccab6c455e8950ee7fa77c8733"/>
            <w:id w:val="1138604921"/>
          </w:sdtPr>
          <w:sdtEndPr/>
          <w:sdtContent>
            <w:tc>
              <w:tcPr>
                <w:tcW w:w="1886" w:type="pct"/>
                <w:vAlign w:val="center"/>
              </w:tcPr>
              <w:p w:rsidR="00B20D00" w:rsidRDefault="00B20D00" w:rsidP="004D5D5D">
                <w:pPr>
                  <w:jc w:val="center"/>
                  <w:rPr>
                    <w:color w:val="000000" w:themeColor="text1"/>
                  </w:rPr>
                </w:pPr>
                <w:r>
                  <w:rPr>
                    <w:rFonts w:hint="eastAsia"/>
                    <w:color w:val="000000" w:themeColor="text1"/>
                  </w:rPr>
                  <w:t>项目(或被投资单位)</w:t>
                </w:r>
              </w:p>
            </w:tc>
          </w:sdtContent>
        </w:sdt>
        <w:sdt>
          <w:sdtPr>
            <w:rPr>
              <w:color w:val="000000" w:themeColor="text1"/>
            </w:rPr>
            <w:tag w:val="_PLD_71bd546e51944d7e86945cae947ca7e3"/>
            <w:id w:val="1940632341"/>
          </w:sdtPr>
          <w:sdtEndPr/>
          <w:sdtContent>
            <w:tc>
              <w:tcPr>
                <w:tcW w:w="1553" w:type="pct"/>
                <w:vAlign w:val="center"/>
              </w:tcPr>
              <w:p w:rsidR="00B20D00" w:rsidRDefault="00B20D00" w:rsidP="004D5D5D">
                <w:pPr>
                  <w:jc w:val="center"/>
                  <w:rPr>
                    <w:color w:val="000000" w:themeColor="text1"/>
                  </w:rPr>
                </w:pPr>
                <w:r>
                  <w:rPr>
                    <w:rFonts w:hint="eastAsia"/>
                    <w:color w:val="000000" w:themeColor="text1"/>
                  </w:rPr>
                  <w:t>期末余额</w:t>
                </w:r>
              </w:p>
            </w:tc>
          </w:sdtContent>
        </w:sdt>
        <w:sdt>
          <w:sdtPr>
            <w:rPr>
              <w:color w:val="000000" w:themeColor="text1"/>
            </w:rPr>
            <w:tag w:val="_PLD_a057b5b882e84e6e85ec2267d16598c0"/>
            <w:id w:val="-1592381681"/>
          </w:sdtPr>
          <w:sdtEndPr/>
          <w:sdtContent>
            <w:tc>
              <w:tcPr>
                <w:tcW w:w="1561" w:type="pct"/>
                <w:vAlign w:val="center"/>
              </w:tcPr>
              <w:p w:rsidR="00B20D00" w:rsidRDefault="00B20D00" w:rsidP="004D5D5D">
                <w:pPr>
                  <w:jc w:val="center"/>
                  <w:rPr>
                    <w:color w:val="000000" w:themeColor="text1"/>
                  </w:rPr>
                </w:pPr>
                <w:r>
                  <w:rPr>
                    <w:rFonts w:hint="eastAsia"/>
                    <w:color w:val="000000" w:themeColor="text1"/>
                  </w:rPr>
                  <w:t>期初余额</w:t>
                </w:r>
              </w:p>
            </w:tc>
          </w:sdtContent>
        </w:sdt>
      </w:tr>
      <w:tr w:rsidR="00332CB1" w:rsidTr="006061BC">
        <w:tc>
          <w:tcPr>
            <w:tcW w:w="1886" w:type="pct"/>
          </w:tcPr>
          <w:p w:rsidR="00332CB1" w:rsidRDefault="00332CB1" w:rsidP="004D5D5D">
            <w:r>
              <w:t>浙江大地钢结构有限公司</w:t>
            </w:r>
          </w:p>
        </w:tc>
        <w:tc>
          <w:tcPr>
            <w:tcW w:w="1553" w:type="pct"/>
            <w:vAlign w:val="center"/>
          </w:tcPr>
          <w:p w:rsidR="00332CB1" w:rsidRDefault="00EC351C">
            <w:pPr>
              <w:jc w:val="right"/>
              <w:rPr>
                <w:rFonts w:cs="Arial"/>
                <w:color w:val="000000"/>
              </w:rPr>
            </w:pPr>
            <w:r>
              <w:rPr>
                <w:rFonts w:cs="Arial"/>
                <w:color w:val="000000"/>
              </w:rPr>
              <w:t>6,120,000.00</w:t>
            </w:r>
          </w:p>
        </w:tc>
        <w:tc>
          <w:tcPr>
            <w:tcW w:w="1561" w:type="pct"/>
          </w:tcPr>
          <w:p w:rsidR="00332CB1" w:rsidRDefault="00332CB1" w:rsidP="004D5D5D">
            <w:pPr>
              <w:jc w:val="right"/>
            </w:pPr>
            <w:r>
              <w:t>6,120,000.00</w:t>
            </w:r>
          </w:p>
        </w:tc>
      </w:tr>
      <w:tr w:rsidR="00332CB1" w:rsidTr="006061BC">
        <w:tc>
          <w:tcPr>
            <w:tcW w:w="1886" w:type="pct"/>
          </w:tcPr>
          <w:p w:rsidR="00332CB1" w:rsidRDefault="00332CB1" w:rsidP="004D5D5D">
            <w:r>
              <w:t>杭州城投建设有限公司</w:t>
            </w:r>
          </w:p>
        </w:tc>
        <w:tc>
          <w:tcPr>
            <w:tcW w:w="1553" w:type="pct"/>
            <w:vAlign w:val="center"/>
          </w:tcPr>
          <w:p w:rsidR="00332CB1" w:rsidRDefault="00EC351C">
            <w:pPr>
              <w:jc w:val="right"/>
              <w:rPr>
                <w:rFonts w:cs="Arial"/>
                <w:color w:val="000000"/>
              </w:rPr>
            </w:pPr>
            <w:r>
              <w:rPr>
                <w:rFonts w:cs="Arial"/>
                <w:color w:val="000000"/>
              </w:rPr>
              <w:t>6,283,000.32</w:t>
            </w:r>
          </w:p>
        </w:tc>
        <w:tc>
          <w:tcPr>
            <w:tcW w:w="1561" w:type="pct"/>
          </w:tcPr>
          <w:p w:rsidR="00332CB1" w:rsidRDefault="00332CB1" w:rsidP="004D5D5D">
            <w:pPr>
              <w:jc w:val="right"/>
            </w:pPr>
            <w:r>
              <w:t>6,283,000.32</w:t>
            </w:r>
          </w:p>
        </w:tc>
      </w:tr>
      <w:tr w:rsidR="00332CB1" w:rsidTr="006061BC">
        <w:tc>
          <w:tcPr>
            <w:tcW w:w="1886" w:type="pct"/>
          </w:tcPr>
          <w:p w:rsidR="00332CB1" w:rsidRDefault="00332CB1" w:rsidP="004D5D5D">
            <w:r>
              <w:t>丽水明安建设开发有限公司</w:t>
            </w:r>
          </w:p>
        </w:tc>
        <w:tc>
          <w:tcPr>
            <w:tcW w:w="1553" w:type="pct"/>
            <w:vAlign w:val="center"/>
          </w:tcPr>
          <w:p w:rsidR="00332CB1" w:rsidRDefault="00EC351C">
            <w:pPr>
              <w:jc w:val="right"/>
              <w:rPr>
                <w:rFonts w:cs="Arial"/>
                <w:color w:val="000000"/>
              </w:rPr>
            </w:pPr>
            <w:r>
              <w:rPr>
                <w:rFonts w:cs="Arial"/>
                <w:color w:val="000000"/>
              </w:rPr>
              <w:t>148,098.08</w:t>
            </w:r>
          </w:p>
        </w:tc>
        <w:tc>
          <w:tcPr>
            <w:tcW w:w="1561" w:type="pct"/>
          </w:tcPr>
          <w:p w:rsidR="00332CB1" w:rsidRDefault="00332CB1" w:rsidP="004D5D5D">
            <w:pPr>
              <w:jc w:val="right"/>
            </w:pPr>
            <w:r>
              <w:t>148,098.08</w:t>
            </w:r>
          </w:p>
        </w:tc>
      </w:tr>
      <w:tr w:rsidR="00332CB1" w:rsidTr="006061BC">
        <w:tc>
          <w:tcPr>
            <w:tcW w:w="1886" w:type="pct"/>
          </w:tcPr>
          <w:p w:rsidR="00332CB1" w:rsidRDefault="00332CB1" w:rsidP="004D5D5D">
            <w:r>
              <w:t>坏账准备</w:t>
            </w:r>
          </w:p>
        </w:tc>
        <w:tc>
          <w:tcPr>
            <w:tcW w:w="1553" w:type="pct"/>
            <w:vAlign w:val="center"/>
          </w:tcPr>
          <w:p w:rsidR="00332CB1" w:rsidRDefault="00332CB1">
            <w:pPr>
              <w:jc w:val="right"/>
              <w:rPr>
                <w:rFonts w:cs="Arial"/>
                <w:color w:val="000000"/>
              </w:rPr>
            </w:pPr>
            <w:r>
              <w:rPr>
                <w:rFonts w:cs="Arial" w:hint="eastAsia"/>
                <w:color w:val="000000"/>
              </w:rPr>
              <w:t xml:space="preserve">　</w:t>
            </w:r>
          </w:p>
        </w:tc>
        <w:tc>
          <w:tcPr>
            <w:tcW w:w="1561" w:type="pct"/>
          </w:tcPr>
          <w:p w:rsidR="00332CB1" w:rsidRDefault="00332CB1" w:rsidP="004D5D5D">
            <w:pPr>
              <w:jc w:val="right"/>
            </w:pPr>
          </w:p>
        </w:tc>
      </w:tr>
      <w:tr w:rsidR="00332CB1" w:rsidTr="006061BC">
        <w:tc>
          <w:tcPr>
            <w:tcW w:w="1886" w:type="pct"/>
            <w:vAlign w:val="center"/>
          </w:tcPr>
          <w:p w:rsidR="00332CB1" w:rsidRDefault="00332CB1" w:rsidP="004D5D5D">
            <w:pPr>
              <w:jc w:val="center"/>
            </w:pPr>
            <w:r>
              <w:rPr>
                <w:rFonts w:hint="eastAsia"/>
              </w:rPr>
              <w:t>合计</w:t>
            </w:r>
          </w:p>
        </w:tc>
        <w:tc>
          <w:tcPr>
            <w:tcW w:w="1553" w:type="pct"/>
            <w:vAlign w:val="center"/>
          </w:tcPr>
          <w:p w:rsidR="00332CB1" w:rsidRDefault="00EC351C">
            <w:pPr>
              <w:jc w:val="right"/>
              <w:rPr>
                <w:rFonts w:cs="Arial"/>
                <w:color w:val="000000"/>
              </w:rPr>
            </w:pPr>
            <w:r>
              <w:rPr>
                <w:rFonts w:cs="Arial"/>
                <w:color w:val="000000"/>
              </w:rPr>
              <w:t>12,551,098.40</w:t>
            </w:r>
          </w:p>
        </w:tc>
        <w:tc>
          <w:tcPr>
            <w:tcW w:w="1561" w:type="pct"/>
          </w:tcPr>
          <w:p w:rsidR="00332CB1" w:rsidRDefault="00332CB1" w:rsidP="004D5D5D">
            <w:pPr>
              <w:jc w:val="right"/>
            </w:pPr>
            <w:r>
              <w:t>12,551,098.40</w:t>
            </w:r>
          </w:p>
        </w:tc>
      </w:tr>
    </w:tbl>
    <w:p w:rsidR="00B20D00" w:rsidRDefault="00B20D00"/>
    <w:p w:rsidR="00DD6222" w:rsidRDefault="00547BED" w:rsidP="0053172E">
      <w:pPr>
        <w:pStyle w:val="5"/>
        <w:numPr>
          <w:ilvl w:val="0"/>
          <w:numId w:val="133"/>
        </w:numPr>
        <w:rPr>
          <w:rFonts w:cs="宋体"/>
          <w:kern w:val="0"/>
          <w:szCs w:val="24"/>
        </w:rPr>
      </w:pPr>
      <w:r>
        <w:rPr>
          <w:rFonts w:cs="宋体" w:hint="eastAsia"/>
          <w:kern w:val="0"/>
          <w:szCs w:val="24"/>
        </w:rPr>
        <w:t>重要的账龄超过</w:t>
      </w:r>
      <w:r>
        <w:rPr>
          <w:rFonts w:cs="宋体" w:hint="eastAsia"/>
          <w:kern w:val="0"/>
          <w:szCs w:val="24"/>
        </w:rPr>
        <w:t>1</w:t>
      </w:r>
      <w:r>
        <w:rPr>
          <w:rFonts w:cs="宋体" w:hint="eastAsia"/>
          <w:kern w:val="0"/>
          <w:szCs w:val="24"/>
        </w:rPr>
        <w:t>年的应收股利</w:t>
      </w:r>
      <w:bookmarkEnd w:id="414"/>
    </w:p>
    <w:sdt>
      <w:sdtPr>
        <w:rPr>
          <w:color w:val="000000" w:themeColor="text1"/>
        </w:rPr>
        <w:alias w:val="是否适用：母公司重要的账龄超过1年的应收股利[双击切换]"/>
        <w:tag w:val="_GBC_5ce593c40926400393bed620009e5006"/>
        <w:id w:val="-1062402518"/>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33"/>
        </w:numPr>
        <w:rPr>
          <w:rFonts w:asciiTheme="minorHAnsi" w:hAnsiTheme="minorHAnsi" w:cs="宋体"/>
          <w:color w:val="000000" w:themeColor="text1"/>
          <w:kern w:val="0"/>
          <w:szCs w:val="22"/>
        </w:rPr>
      </w:pPr>
      <w:bookmarkStart w:id="416" w:name="_Hlk153790907"/>
      <w:bookmarkStart w:id="417" w:name="_Hlk154150045"/>
      <w:bookmarkStart w:id="418" w:name="_Hlk168041814"/>
      <w:bookmarkEnd w:id="415"/>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w:t>
      </w:r>
      <w:r>
        <w:rPr>
          <w:rFonts w:cs="宋体"/>
          <w:kern w:val="0"/>
          <w:szCs w:val="24"/>
        </w:rPr>
        <w:t>披露</w:t>
      </w:r>
    </w:p>
    <w:sdt>
      <w:sdtPr>
        <w:rPr>
          <w:color w:val="000000" w:themeColor="text1"/>
        </w:rPr>
        <w:alias w:val="是否适用：母公司按坏账计提方法分类披露[双击切换]"/>
        <w:tag w:val="_GBC_606fd71a57c6434eaa16ce805f815d2e"/>
        <w:id w:val="-665777339"/>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2051791688"/>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158983431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rPr>
          <w:rFonts w:ascii="Calibri" w:hAnsi="Calibri" w:cs="Times New Roman"/>
          <w:bCs w:val="0"/>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val="0"/>
          <w:color w:val="000000" w:themeColor="text1"/>
          <w:szCs w:val="22"/>
        </w:rPr>
        <w:alias w:val="是否适用：母公司按组合计提坏账准备的详细情况[双击切换]"/>
        <w:tag w:val="_GBC_9f9d44f1ec164a3da4b2c14d4d129121"/>
        <w:id w:val="-23487335"/>
        <w:placeholder>
          <w:docPart w:val="GBC22222222222222222222222222222"/>
        </w:placeholder>
      </w:sdtPr>
      <w:sdtEndPr/>
      <w:sdtContent>
        <w:p w:rsidR="00DD6222" w:rsidRPr="00B20D00" w:rsidRDefault="00547BED">
          <w:pPr>
            <w:rPr>
              <w:color w:val="000000" w:themeColor="text1"/>
            </w:rPr>
          </w:pPr>
          <w:r>
            <w:rPr>
              <w:rFonts w:cs="Times New Roman"/>
              <w:bCs w:val="0"/>
              <w:color w:val="000000" w:themeColor="text1"/>
              <w:szCs w:val="22"/>
            </w:rPr>
            <w:fldChar w:fldCharType="begin"/>
          </w:r>
          <w:r w:rsidR="00B20D00">
            <w:rPr>
              <w:rFonts w:cs="Times New Roman"/>
              <w:color w:val="000000" w:themeColor="text1"/>
              <w:szCs w:val="22"/>
            </w:rPr>
            <w:instrText xml:space="preserve"> MACROBUTTON  SnrToggleCheckbox □适用 </w:instrText>
          </w:r>
          <w:r>
            <w:rPr>
              <w:rFonts w:cs="Times New Roman"/>
              <w:bCs w:val="0"/>
              <w:color w:val="000000" w:themeColor="text1"/>
              <w:szCs w:val="22"/>
            </w:rPr>
            <w:fldChar w:fldCharType="end"/>
          </w:r>
          <w:r>
            <w:rPr>
              <w:rFonts w:cs="Times New Roman"/>
              <w:bCs w:val="0"/>
              <w:color w:val="000000" w:themeColor="text1"/>
              <w:szCs w:val="22"/>
            </w:rPr>
            <w:fldChar w:fldCharType="begin"/>
          </w:r>
          <w:r w:rsidR="00B20D00">
            <w:rPr>
              <w:rFonts w:cs="Times New Roman"/>
              <w:color w:val="000000" w:themeColor="text1"/>
              <w:szCs w:val="22"/>
            </w:rPr>
            <w:instrText xml:space="preserve"> MACROBUTTON  SnrToggleCheckbox √不适用 </w:instrText>
          </w:r>
          <w:r>
            <w:rPr>
              <w:rFonts w:cs="Times New Roman"/>
              <w:bCs w:val="0"/>
              <w:color w:val="000000" w:themeColor="text1"/>
              <w:szCs w:val="22"/>
            </w:rPr>
            <w:fldChar w:fldCharType="end"/>
          </w:r>
        </w:p>
      </w:sdtContent>
    </w:sdt>
    <w:p w:rsidR="00DD6222" w:rsidRDefault="00547BED" w:rsidP="0053172E">
      <w:pPr>
        <w:pStyle w:val="5"/>
        <w:numPr>
          <w:ilvl w:val="0"/>
          <w:numId w:val="133"/>
        </w:numPr>
        <w:rPr>
          <w:rFonts w:asciiTheme="minorHAnsi" w:hAnsiTheme="minorHAnsi" w:cs="宋体"/>
          <w:color w:val="000000" w:themeColor="text1"/>
          <w:kern w:val="0"/>
          <w:szCs w:val="22"/>
        </w:rPr>
      </w:pPr>
      <w:bookmarkStart w:id="419" w:name="_Hlk10547212"/>
      <w:bookmarkStart w:id="420" w:name="_Hlk10547224"/>
      <w:bookmarkEnd w:id="416"/>
      <w:bookmarkEnd w:id="417"/>
      <w:bookmarkEnd w:id="418"/>
      <w:bookmarkEnd w:id="419"/>
      <w:r>
        <w:rPr>
          <w:rFonts w:asciiTheme="minorHAnsi" w:hAnsiTheme="minorHAnsi" w:cs="宋体" w:hint="eastAsia"/>
          <w:color w:val="000000" w:themeColor="text1"/>
          <w:kern w:val="0"/>
          <w:szCs w:val="22"/>
        </w:rPr>
        <w:t>按预期信用损失一般模型计提坏账准备</w:t>
      </w:r>
    </w:p>
    <w:sdt>
      <w:sdtPr>
        <w:rPr>
          <w:color w:val="000000" w:themeColor="text1"/>
        </w:rPr>
        <w:alias w:val="是否适用：母公司应收股利坏账准备调节表[双击切换]"/>
        <w:tag w:val="_GBC_9d130aecb6cb4874ac083fcdce5ee739"/>
        <w:id w:val="1845277527"/>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33"/>
        </w:numPr>
        <w:rPr>
          <w:rFonts w:ascii="宋体" w:hAnsi="宋体" w:cs="宋体"/>
          <w:color w:val="000000" w:themeColor="text1"/>
          <w:kern w:val="0"/>
          <w:szCs w:val="24"/>
        </w:rPr>
      </w:pPr>
      <w:bookmarkStart w:id="421" w:name="_Hlk153792018"/>
      <w:bookmarkStart w:id="422" w:name="_Hlk154150256"/>
      <w:bookmarkStart w:id="423" w:name="_Hlk168042003"/>
      <w:bookmarkEnd w:id="420"/>
      <w:r>
        <w:rPr>
          <w:rFonts w:ascii="宋体" w:hAnsi="宋体" w:cs="宋体" w:hint="eastAsia"/>
          <w:color w:val="000000" w:themeColor="text1"/>
          <w:kern w:val="0"/>
          <w:szCs w:val="24"/>
        </w:rPr>
        <w:t>坏账准备的情况</w:t>
      </w:r>
    </w:p>
    <w:sdt>
      <w:sdtPr>
        <w:rPr>
          <w:color w:val="000000" w:themeColor="text1"/>
        </w:rPr>
        <w:alias w:val="是否适用：母公司坏账准备情况[双击切换]"/>
        <w:tag w:val="_GBC_4359768bbe6b4db5aaabe9fec181f50a"/>
        <w:id w:val="-1172479978"/>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499613510"/>
        <w:placeholder>
          <w:docPart w:val="GBC22222222222222222222222222222"/>
        </w:placeholder>
      </w:sdtPr>
      <w:sdtEndPr/>
      <w:sdtContent>
        <w:p w:rsidR="00DD6222"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5"/>
        <w:numPr>
          <w:ilvl w:val="0"/>
          <w:numId w:val="133"/>
        </w:numPr>
        <w:rPr>
          <w:rFonts w:asciiTheme="minorHAnsi" w:hAnsiTheme="minorHAnsi" w:cs="宋体"/>
          <w:color w:val="000000" w:themeColor="text1"/>
          <w:kern w:val="0"/>
          <w:szCs w:val="22"/>
        </w:rPr>
      </w:pPr>
      <w:bookmarkStart w:id="424" w:name="_Hlk155883151"/>
      <w:r>
        <w:rPr>
          <w:rFonts w:asciiTheme="minorHAnsi" w:hAnsiTheme="minorHAnsi" w:cs="宋体"/>
          <w:color w:val="000000" w:themeColor="text1"/>
          <w:kern w:val="0"/>
          <w:szCs w:val="22"/>
        </w:rPr>
        <w:t>本期实际核销的应收</w:t>
      </w:r>
      <w:r>
        <w:rPr>
          <w:rFonts w:asciiTheme="minorHAnsi" w:hAnsiTheme="minorHAnsi" w:cs="宋体" w:hint="eastAsia"/>
          <w:color w:val="000000" w:themeColor="text1"/>
          <w:kern w:val="0"/>
          <w:szCs w:val="22"/>
        </w:rPr>
        <w:t>股利</w:t>
      </w:r>
      <w:r>
        <w:rPr>
          <w:rFonts w:ascii="宋体" w:hAnsi="宋体" w:cs="宋体"/>
          <w:color w:val="000000" w:themeColor="text1"/>
          <w:kern w:val="0"/>
          <w:szCs w:val="24"/>
        </w:rPr>
        <w:t>情况</w:t>
      </w:r>
    </w:p>
    <w:sdt>
      <w:sdtPr>
        <w:rPr>
          <w:color w:val="000000" w:themeColor="text1"/>
        </w:rPr>
        <w:alias w:val="是否适用：母公司实际核销的情况[双击切换]"/>
        <w:tag w:val="_GBC_aa389cb741114553a4e1a7aed4aa319e"/>
        <w:id w:val="1519893244"/>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bookmarkEnd w:id="424"/>
    <w:p w:rsidR="00DD6222" w:rsidRDefault="00547BED">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229542056"/>
        <w:placeholder>
          <w:docPart w:val="GBC22222222222222222222222222222"/>
        </w:placeholder>
      </w:sdtPr>
      <w:sdtEndPr/>
      <w:sdtContent>
        <w:p w:rsidR="00B20D00" w:rsidRDefault="00547BED" w:rsidP="00B20D00">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1060596776"/>
        <w:placeholder>
          <w:docPart w:val="GBC22222222222222222222222222222"/>
        </w:placeholder>
      </w:sdtPr>
      <w:sdtEndPr/>
      <w:sdtContent>
        <w:p w:rsidR="00DD6222" w:rsidRDefault="00547BED" w:rsidP="00B20D00">
          <w:pPr>
            <w:snapToGrid w:val="0"/>
            <w:spacing w:line="240" w:lineRule="atLeast"/>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p w:rsidR="00DD6222" w:rsidRDefault="00547BED">
      <w:pPr>
        <w:rPr>
          <w:color w:val="000000" w:themeColor="text1"/>
        </w:rPr>
      </w:pPr>
      <w:bookmarkStart w:id="425" w:name="_Hlk10547234"/>
      <w:bookmarkStart w:id="426" w:name="_Hlk10547244"/>
      <w:bookmarkEnd w:id="421"/>
      <w:bookmarkEnd w:id="422"/>
      <w:bookmarkEnd w:id="423"/>
      <w:r>
        <w:rPr>
          <w:rFonts w:hint="eastAsia"/>
          <w:color w:val="000000" w:themeColor="text1"/>
        </w:rPr>
        <w:t>其他说明：</w:t>
      </w:r>
      <w:bookmarkEnd w:id="425"/>
    </w:p>
    <w:sdt>
      <w:sdtPr>
        <w:rPr>
          <w:color w:val="000000" w:themeColor="text1"/>
        </w:rPr>
        <w:alias w:val="是否适用：母公司应收股利其他说明[双击切换]"/>
        <w:tag w:val="_GBC_79a2eb8844e84fe3b78bb5ffcf2a57d5"/>
        <w:id w:val="-1266608026"/>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B20D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0D00">
            <w:rPr>
              <w:color w:val="000000" w:themeColor="text1"/>
            </w:rPr>
            <w:instrText xml:space="preserve"> MACROBUTTON  SnrToggleCheckbox √不适用 </w:instrText>
          </w:r>
          <w:r>
            <w:rPr>
              <w:color w:val="000000" w:themeColor="text1"/>
            </w:rPr>
            <w:fldChar w:fldCharType="end"/>
          </w:r>
        </w:p>
      </w:sdtContent>
    </w:sdt>
    <w:bookmarkEnd w:id="426"/>
    <w:p w:rsidR="00DD6222" w:rsidRDefault="00547BED">
      <w:pPr>
        <w:pStyle w:val="4"/>
        <w:rPr>
          <w:rFonts w:ascii="宋体" w:hAnsi="宋体"/>
          <w:color w:val="000000" w:themeColor="text1"/>
        </w:rPr>
      </w:pPr>
      <w:r>
        <w:rPr>
          <w:rFonts w:ascii="宋体" w:hAnsi="宋体" w:hint="eastAsia"/>
          <w:color w:val="000000" w:themeColor="text1"/>
        </w:rPr>
        <w:t>其他应收款</w:t>
      </w:r>
    </w:p>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bookmarkStart w:id="427" w:name="_Hlk153797719"/>
      <w:bookmarkStart w:id="428" w:name="_Hlk168042601"/>
      <w:r>
        <w:rPr>
          <w:rFonts w:asciiTheme="minorHAnsi" w:hAnsiTheme="minorHAnsi" w:cs="宋体" w:hint="eastAsia"/>
          <w:color w:val="000000" w:themeColor="text1"/>
          <w:kern w:val="0"/>
          <w:szCs w:val="22"/>
        </w:rPr>
        <w:t>按账龄披露</w:t>
      </w:r>
    </w:p>
    <w:sdt>
      <w:sdtPr>
        <w:rPr>
          <w:color w:val="000000" w:themeColor="text1"/>
        </w:rPr>
        <w:alias w:val="是否适用：母公司其他应收款按账龄披露[双击切换]"/>
        <w:tag w:val="_GBC_5b9c67da114b4f51b08890c9615bd1d4"/>
        <w:id w:val="-100512959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21395514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按账龄披露"/>
          <w:tag w:val="_GBC_043422dceaa24b4d9763b5cc6404b654"/>
          <w:id w:val="2514043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B20D00" w:rsidTr="004D5D5D">
        <w:trPr>
          <w:cantSplit/>
        </w:trPr>
        <w:bookmarkEnd w:id="428" w:displacedByCustomXml="next"/>
        <w:bookmarkEnd w:id="427" w:displacedByCustomXml="next"/>
        <w:bookmarkStart w:id="429" w:name="_Hlk10547648" w:displacedByCustomXml="next"/>
        <w:sdt>
          <w:sdtPr>
            <w:rPr>
              <w:color w:val="000000" w:themeColor="text1"/>
            </w:rPr>
            <w:tag w:val="_PLD_af35a4cb8d9748a7bccbc4e491ccfe60"/>
            <w:id w:val="177246885"/>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B20D00" w:rsidRDefault="00B20D00" w:rsidP="004D5D5D">
                <w:pPr>
                  <w:jc w:val="center"/>
                  <w:rPr>
                    <w:color w:val="000000" w:themeColor="text1"/>
                  </w:rPr>
                </w:pPr>
                <w:r>
                  <w:rPr>
                    <w:rFonts w:hint="eastAsia"/>
                    <w:color w:val="000000" w:themeColor="text1"/>
                  </w:rPr>
                  <w:t>账龄</w:t>
                </w:r>
              </w:p>
            </w:tc>
          </w:sdtContent>
        </w:sdt>
        <w:sdt>
          <w:sdtPr>
            <w:rPr>
              <w:color w:val="000000" w:themeColor="text1"/>
            </w:rPr>
            <w:tag w:val="_PLD_21e0bb0de0cb4a07bdd466a200c90bfc"/>
            <w:id w:val="502023406"/>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B20D00" w:rsidRDefault="00B20D00" w:rsidP="004D5D5D">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color w:val="000000" w:themeColor="text1"/>
              </w:rPr>
              <w:tag w:val="_PLD_6e9631382f39495983e2cd57b3906040"/>
              <w:id w:val="-1059319994"/>
            </w:sdtPr>
            <w:sdtEndPr/>
            <w:sdtContent>
              <w:p w:rsidR="00B20D00" w:rsidRDefault="00B20D00" w:rsidP="004D5D5D">
                <w:pPr>
                  <w:jc w:val="center"/>
                  <w:rPr>
                    <w:color w:val="000000" w:themeColor="text1"/>
                  </w:rPr>
                </w:pPr>
                <w:r>
                  <w:rPr>
                    <w:rFonts w:hint="eastAsia"/>
                    <w:color w:val="000000" w:themeColor="text1"/>
                  </w:rPr>
                  <w:t>期初账面余额</w:t>
                </w:r>
              </w:p>
            </w:sdtContent>
          </w:sdt>
        </w:tc>
      </w:tr>
      <w:tr w:rsidR="00B20D00" w:rsidTr="004D5D5D">
        <w:trPr>
          <w:cantSplit/>
        </w:trPr>
        <w:sdt>
          <w:sdtPr>
            <w:rPr>
              <w:color w:val="000000" w:themeColor="text1"/>
            </w:rPr>
            <w:tag w:val="_PLD_c1b84b25c84543b787d17c3c23c2bc0b"/>
            <w:id w:val="931476506"/>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20D00" w:rsidRDefault="00B20D00" w:rsidP="004D5D5D">
                <w:pPr>
                  <w:rPr>
                    <w:color w:val="000000" w:themeColor="text1"/>
                  </w:rPr>
                </w:pPr>
                <w:r>
                  <w:rPr>
                    <w:rFonts w:hint="eastAsia"/>
                    <w:color w:val="000000" w:themeColor="text1"/>
                  </w:rPr>
                  <w:t>1年以内</w:t>
                </w:r>
              </w:p>
            </w:tc>
          </w:sdtContent>
        </w:sdt>
      </w:tr>
      <w:tr w:rsidR="00B20D00" w:rsidTr="004D5D5D">
        <w:trPr>
          <w:cantSplit/>
        </w:trPr>
        <w:sdt>
          <w:sdtPr>
            <w:rPr>
              <w:color w:val="000000" w:themeColor="text1"/>
            </w:rPr>
            <w:tag w:val="_PLD_e07e716b143c42788900c92cf0208509"/>
            <w:id w:val="598301585"/>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20D00" w:rsidRDefault="00B20D00" w:rsidP="004D5D5D">
                <w:pPr>
                  <w:rPr>
                    <w:color w:val="000000" w:themeColor="text1"/>
                  </w:rPr>
                </w:pPr>
                <w:r>
                  <w:rPr>
                    <w:rFonts w:hint="eastAsia"/>
                    <w:color w:val="000000" w:themeColor="text1"/>
                  </w:rPr>
                  <w:t>其中：1年以内分项</w:t>
                </w:r>
              </w:p>
            </w:tc>
          </w:sdtContent>
        </w:sdt>
      </w:tr>
      <w:tr w:rsidR="00B20D00" w:rsidTr="004D5D5D">
        <w:trPr>
          <w:cantSplit/>
        </w:trPr>
        <w:tc>
          <w:tcPr>
            <w:tcW w:w="1696" w:type="pct"/>
            <w:tcBorders>
              <w:top w:val="single" w:sz="4" w:space="0" w:color="auto"/>
              <w:left w:val="single" w:sz="4" w:space="0" w:color="auto"/>
              <w:bottom w:val="single" w:sz="4" w:space="0" w:color="auto"/>
              <w:right w:val="single" w:sz="4" w:space="0" w:color="auto"/>
            </w:tcBorders>
          </w:tcPr>
          <w:p w:rsidR="00B20D00" w:rsidRDefault="00B20D00" w:rsidP="004D5D5D">
            <w:r w:rsidRPr="00B20D00">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B20D00" w:rsidRPr="00332CB1" w:rsidRDefault="00332CB1" w:rsidP="00B20D00">
            <w:pPr>
              <w:jc w:val="right"/>
              <w:rPr>
                <w:rFonts w:cs="Arial"/>
                <w:color w:val="000000"/>
              </w:rPr>
            </w:pPr>
            <w:r w:rsidRPr="00332CB1">
              <w:rPr>
                <w:rFonts w:cs="Arial"/>
                <w:color w:val="000000"/>
              </w:rPr>
              <w:t>11,422,230,266.67</w:t>
            </w:r>
          </w:p>
        </w:tc>
        <w:tc>
          <w:tcPr>
            <w:tcW w:w="1652" w:type="pct"/>
            <w:tcBorders>
              <w:top w:val="single" w:sz="4" w:space="0" w:color="auto"/>
              <w:left w:val="single" w:sz="4" w:space="0" w:color="auto"/>
              <w:bottom w:val="single" w:sz="4" w:space="0" w:color="auto"/>
              <w:right w:val="single" w:sz="4" w:space="0" w:color="auto"/>
            </w:tcBorders>
            <w:vAlign w:val="center"/>
          </w:tcPr>
          <w:p w:rsidR="00B20D00" w:rsidRDefault="00B20D00" w:rsidP="00B20D00">
            <w:pPr>
              <w:jc w:val="right"/>
              <w:rPr>
                <w:sz w:val="24"/>
                <w:szCs w:val="24"/>
              </w:rPr>
            </w:pPr>
            <w:r>
              <w:t>10,582,176,894.85</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pPr>
              <w:jc w:val="right"/>
              <w:rPr>
                <w:rFonts w:cs="Arial"/>
                <w:color w:val="000000"/>
              </w:rPr>
            </w:pPr>
            <w:r>
              <w:rPr>
                <w:rFonts w:cs="Arial" w:hint="eastAsia"/>
                <w:color w:val="000000"/>
              </w:rPr>
              <w:t xml:space="preserve">11,422,230,266.67 </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10,582,176,894.85</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pPr>
              <w:jc w:val="right"/>
              <w:rPr>
                <w:rFonts w:cs="Arial"/>
                <w:color w:val="000000"/>
              </w:rPr>
            </w:pPr>
            <w:r>
              <w:rPr>
                <w:rFonts w:cs="Arial" w:hint="eastAsia"/>
                <w:color w:val="000000"/>
              </w:rPr>
              <w:t xml:space="preserve">284,728,369.98 </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291,621,481.26</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pPr>
              <w:jc w:val="right"/>
              <w:rPr>
                <w:rFonts w:cs="Arial"/>
                <w:color w:val="000000"/>
              </w:rPr>
            </w:pPr>
            <w:r>
              <w:rPr>
                <w:rFonts w:cs="Arial" w:hint="eastAsia"/>
                <w:color w:val="000000"/>
              </w:rPr>
              <w:t xml:space="preserve">126,790,977.15 </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154,257,530.91</w:t>
            </w:r>
          </w:p>
        </w:tc>
      </w:tr>
      <w:tr w:rsidR="00B20D00" w:rsidTr="004D5D5D">
        <w:trPr>
          <w:cantSplit/>
        </w:trPr>
        <w:tc>
          <w:tcPr>
            <w:tcW w:w="1696" w:type="pct"/>
            <w:tcBorders>
              <w:top w:val="single" w:sz="4" w:space="0" w:color="auto"/>
              <w:left w:val="single" w:sz="4" w:space="0" w:color="auto"/>
              <w:bottom w:val="single" w:sz="4" w:space="0" w:color="auto"/>
              <w:right w:val="single" w:sz="4" w:space="0" w:color="auto"/>
            </w:tcBorders>
          </w:tcPr>
          <w:p w:rsidR="00B20D00" w:rsidRDefault="00B20D00" w:rsidP="004D5D5D">
            <w:r>
              <w:rPr>
                <w:rFonts w:hint="eastAsia"/>
              </w:rPr>
              <w:t>3年以上</w:t>
            </w:r>
          </w:p>
        </w:tc>
        <w:tc>
          <w:tcPr>
            <w:tcW w:w="1652" w:type="pct"/>
            <w:tcBorders>
              <w:top w:val="single" w:sz="4" w:space="0" w:color="auto"/>
              <w:left w:val="single" w:sz="4" w:space="0" w:color="auto"/>
              <w:bottom w:val="single" w:sz="4" w:space="0" w:color="auto"/>
              <w:right w:val="single" w:sz="4" w:space="0" w:color="auto"/>
            </w:tcBorders>
          </w:tcPr>
          <w:p w:rsidR="00B20D00" w:rsidRDefault="00B20D00" w:rsidP="00B20D00">
            <w:pPr>
              <w:jc w:val="right"/>
            </w:pPr>
          </w:p>
        </w:tc>
        <w:tc>
          <w:tcPr>
            <w:tcW w:w="1652" w:type="pct"/>
            <w:tcBorders>
              <w:top w:val="single" w:sz="4" w:space="0" w:color="auto"/>
              <w:left w:val="single" w:sz="4" w:space="0" w:color="auto"/>
              <w:bottom w:val="single" w:sz="4" w:space="0" w:color="auto"/>
              <w:right w:val="single" w:sz="4" w:space="0" w:color="auto"/>
            </w:tcBorders>
          </w:tcPr>
          <w:p w:rsidR="00B20D00" w:rsidRDefault="00B20D00" w:rsidP="00B20D00">
            <w:pPr>
              <w:jc w:val="right"/>
            </w:pP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332CB1">
            <w:pPr>
              <w:jc w:val="right"/>
              <w:rPr>
                <w:sz w:val="24"/>
                <w:szCs w:val="24"/>
              </w:rPr>
            </w:pPr>
            <w:r>
              <w:t>144,067,589.43</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146,131,927.38</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332CB1">
            <w:pPr>
              <w:jc w:val="right"/>
              <w:rPr>
                <w:sz w:val="24"/>
                <w:szCs w:val="24"/>
              </w:rPr>
            </w:pPr>
            <w:r>
              <w:t>73,024,919.95</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78,117,080.77</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rPr>
                <w:rFonts w:hint="eastAsia"/>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332CB1">
            <w:pPr>
              <w:jc w:val="right"/>
              <w:rPr>
                <w:sz w:val="24"/>
                <w:szCs w:val="24"/>
              </w:rPr>
            </w:pPr>
            <w:r>
              <w:t>458,029,281.20</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458,647,278.10</w:t>
            </w:r>
          </w:p>
        </w:tc>
      </w:tr>
      <w:tr w:rsidR="00332CB1" w:rsidTr="00C03603">
        <w:trPr>
          <w:cantSplit/>
        </w:trPr>
        <w:tc>
          <w:tcPr>
            <w:tcW w:w="1696" w:type="pct"/>
            <w:tcBorders>
              <w:top w:val="single" w:sz="4" w:space="0" w:color="auto"/>
              <w:left w:val="single" w:sz="4" w:space="0" w:color="auto"/>
              <w:bottom w:val="single" w:sz="4" w:space="0" w:color="auto"/>
              <w:right w:val="single" w:sz="4" w:space="0" w:color="auto"/>
            </w:tcBorders>
          </w:tcPr>
          <w:p w:rsidR="00332CB1" w:rsidRDefault="00332CB1" w:rsidP="004D5D5D">
            <w:r>
              <w:t>坏账准备</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332CB1">
            <w:pPr>
              <w:jc w:val="right"/>
              <w:rPr>
                <w:sz w:val="24"/>
                <w:szCs w:val="24"/>
              </w:rPr>
            </w:pPr>
            <w:r>
              <w:t>425,183,815.05</w:t>
            </w:r>
          </w:p>
        </w:tc>
        <w:tc>
          <w:tcPr>
            <w:tcW w:w="1652" w:type="pct"/>
            <w:tcBorders>
              <w:top w:val="single" w:sz="4" w:space="0" w:color="auto"/>
              <w:left w:val="single" w:sz="4" w:space="0" w:color="auto"/>
              <w:bottom w:val="single" w:sz="4" w:space="0" w:color="auto"/>
              <w:right w:val="single" w:sz="4" w:space="0" w:color="auto"/>
            </w:tcBorders>
          </w:tcPr>
          <w:p w:rsidR="00332CB1" w:rsidRDefault="00332CB1" w:rsidP="00B20D00">
            <w:pPr>
              <w:jc w:val="right"/>
            </w:pPr>
            <w:r>
              <w:t>305,941,448.75</w:t>
            </w:r>
          </w:p>
        </w:tc>
      </w:tr>
      <w:tr w:rsidR="00332CB1" w:rsidTr="004D5D5D">
        <w:trPr>
          <w:cantSplit/>
        </w:trPr>
        <w:tc>
          <w:tcPr>
            <w:tcW w:w="1696" w:type="pct"/>
            <w:tcBorders>
              <w:top w:val="single" w:sz="4" w:space="0" w:color="auto"/>
              <w:left w:val="single" w:sz="4" w:space="0" w:color="auto"/>
              <w:bottom w:val="single" w:sz="4" w:space="0" w:color="auto"/>
              <w:right w:val="single" w:sz="4" w:space="0" w:color="auto"/>
            </w:tcBorders>
            <w:vAlign w:val="center"/>
          </w:tcPr>
          <w:p w:rsidR="00332CB1" w:rsidRDefault="00332CB1" w:rsidP="004D5D5D">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332CB1">
            <w:pPr>
              <w:jc w:val="right"/>
              <w:rPr>
                <w:sz w:val="24"/>
                <w:szCs w:val="24"/>
              </w:rPr>
            </w:pPr>
            <w:r>
              <w:t>12,083,687,589.33</w:t>
            </w:r>
          </w:p>
        </w:tc>
        <w:tc>
          <w:tcPr>
            <w:tcW w:w="1652" w:type="pct"/>
            <w:tcBorders>
              <w:top w:val="single" w:sz="4" w:space="0" w:color="auto"/>
              <w:left w:val="single" w:sz="4" w:space="0" w:color="auto"/>
              <w:bottom w:val="single" w:sz="4" w:space="0" w:color="auto"/>
              <w:right w:val="single" w:sz="4" w:space="0" w:color="auto"/>
            </w:tcBorders>
            <w:vAlign w:val="center"/>
          </w:tcPr>
          <w:p w:rsidR="00332CB1" w:rsidRDefault="00332CB1" w:rsidP="00B20D00">
            <w:pPr>
              <w:jc w:val="right"/>
              <w:rPr>
                <w:sz w:val="24"/>
                <w:szCs w:val="24"/>
              </w:rPr>
            </w:pPr>
            <w:r>
              <w:t>11,405,010,744.52</w:t>
            </w:r>
          </w:p>
        </w:tc>
      </w:tr>
    </w:tbl>
    <w:p w:rsidR="00B20D00" w:rsidRDefault="00B20D00"/>
    <w:p w:rsidR="00C848EE" w:rsidRDefault="00C848EE"/>
    <w:p w:rsidR="00080D3A" w:rsidRDefault="00080D3A"/>
    <w:p w:rsidR="00080D3A" w:rsidRDefault="00080D3A"/>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按款项性质分类</w:t>
      </w:r>
    </w:p>
    <w:sdt>
      <w:sdtPr>
        <w:rPr>
          <w:color w:val="000000" w:themeColor="text1"/>
        </w:rPr>
        <w:alias w:val="是否适用：母公司其他应收款按款项性质分类情况[双击切换]"/>
        <w:tag w:val="_GBC_101fec10ac1f41f39330610cac041192"/>
        <w:id w:val="-1161148148"/>
        <w:placeholder>
          <w:docPart w:val="GBC22222222222222222222222222222"/>
        </w:placeholder>
      </w:sdtPr>
      <w:sdtEndPr/>
      <w:sdtContent>
        <w:p w:rsidR="00DD6222" w:rsidRDefault="00547BED" w:rsidP="00C848EE">
          <w:pPr>
            <w:rPr>
              <w:color w:val="000000" w:themeColor="text1"/>
            </w:rPr>
          </w:pPr>
          <w:r>
            <w:rPr>
              <w:color w:val="000000" w:themeColor="text1"/>
            </w:rPr>
            <w:fldChar w:fldCharType="begin"/>
          </w:r>
          <w:r w:rsidR="00C848E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48EE">
            <w:rPr>
              <w:color w:val="000000" w:themeColor="text1"/>
            </w:rPr>
            <w:instrText xml:space="preserve"> MACROBUTTON  SnrToggleCheckbox √不适用 </w:instrText>
          </w:r>
          <w:r>
            <w:rPr>
              <w:color w:val="000000" w:themeColor="text1"/>
            </w:rPr>
            <w:fldChar w:fldCharType="end"/>
          </w:r>
        </w:p>
      </w:sdtContent>
    </w:sdt>
    <w:p w:rsidR="00C848EE" w:rsidRDefault="00C848EE" w:rsidP="00C848EE">
      <w:pPr>
        <w:rPr>
          <w:color w:val="000000" w:themeColor="text1"/>
        </w:rPr>
      </w:pPr>
    </w:p>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bookmarkStart w:id="430" w:name="_Hlk10547765"/>
      <w:bookmarkEnd w:id="429"/>
      <w:r>
        <w:rPr>
          <w:rFonts w:asciiTheme="minorHAnsi" w:hAnsiTheme="minorHAnsi" w:cs="宋体" w:hint="eastAsia"/>
          <w:color w:val="000000" w:themeColor="text1"/>
          <w:kern w:val="0"/>
          <w:szCs w:val="22"/>
        </w:rPr>
        <w:t>坏账准备计提情况</w:t>
      </w:r>
    </w:p>
    <w:sdt>
      <w:sdtPr>
        <w:rPr>
          <w:color w:val="000000" w:themeColor="text1"/>
        </w:rPr>
        <w:alias w:val="是否适用：母公司其他应收款坏账准备调节表[双击切换]"/>
        <w:tag w:val="_GBC_550996ad46c8493eb98c011d7acf7dfb"/>
        <w:id w:val="-63479805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12465596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坏账准备调节表"/>
          <w:tag w:val="_GBC_01762fded69841c1b87d684f3bcfb97f"/>
          <w:id w:val="4638512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DD6222" w:rsidTr="0094106C">
        <w:sdt>
          <w:sdtPr>
            <w:rPr>
              <w:rFonts w:ascii="宋体" w:eastAsia="宋体" w:hAnsi="宋体"/>
              <w:color w:val="000000" w:themeColor="text1"/>
            </w:rPr>
            <w:tag w:val="_PLD_a620ef8c0fe0407b955c4f58530e0b21"/>
            <w:id w:val="-319193447"/>
          </w:sdtPr>
          <w:sdtEndPr/>
          <w:sdtContent>
            <w:tc>
              <w:tcPr>
                <w:tcW w:w="1001" w:type="pct"/>
                <w:vMerge w:val="restart"/>
                <w:vAlign w:val="center"/>
              </w:tcPr>
              <w:p w:rsidR="00DD6222" w:rsidRDefault="00547BED">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rPr>
              <w:rFonts w:ascii="宋体" w:eastAsia="宋体" w:hAnsi="宋体"/>
              <w:color w:val="000000" w:themeColor="text1"/>
            </w:rPr>
            <w:tag w:val="_PLD_8699e9827a744831bf2fdadfa1ac52e1"/>
            <w:id w:val="-2979761"/>
          </w:sdtPr>
          <w:sdtEndPr/>
          <w:sdtContent>
            <w:tc>
              <w:tcPr>
                <w:tcW w:w="862" w:type="pct"/>
                <w:vAlign w:val="center"/>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rPr>
              <w:rFonts w:ascii="宋体" w:eastAsia="宋体" w:hAnsi="宋体"/>
              <w:color w:val="000000" w:themeColor="text1"/>
            </w:rPr>
            <w:tag w:val="_PLD_d2f5c6d4cf0d4a86b39dc41f67fe87db"/>
            <w:id w:val="-1988166999"/>
          </w:sdtPr>
          <w:sdtEndPr/>
          <w:sdtContent>
            <w:tc>
              <w:tcPr>
                <w:tcW w:w="1097" w:type="pct"/>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rPr>
              <w:rFonts w:ascii="宋体" w:eastAsia="宋体" w:hAnsi="宋体"/>
              <w:color w:val="000000" w:themeColor="text1"/>
            </w:rPr>
            <w:tag w:val="_PLD_a09c7daba8c14a6498c7b83b77c97c72"/>
            <w:id w:val="-1609032731"/>
          </w:sdtPr>
          <w:sdtEndPr/>
          <w:sdtContent>
            <w:tc>
              <w:tcPr>
                <w:tcW w:w="1097" w:type="pct"/>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rPr>
              <w:rFonts w:ascii="宋体" w:eastAsia="宋体" w:hAnsi="宋体"/>
              <w:color w:val="000000" w:themeColor="text1"/>
            </w:rPr>
            <w:tag w:val="_PLD_1ec064a14a75404dac24adc5e6ddd253"/>
            <w:id w:val="2087805203"/>
          </w:sdtPr>
          <w:sdtEndPr/>
          <w:sdtContent>
            <w:tc>
              <w:tcPr>
                <w:tcW w:w="943" w:type="pct"/>
                <w:vMerge w:val="restart"/>
                <w:vAlign w:val="center"/>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DD6222" w:rsidTr="0094106C">
        <w:tc>
          <w:tcPr>
            <w:tcW w:w="1001" w:type="pct"/>
            <w:vMerge/>
            <w:vAlign w:val="center"/>
          </w:tcPr>
          <w:p w:rsidR="00DD6222" w:rsidRDefault="00DD6222">
            <w:pPr>
              <w:jc w:val="center"/>
              <w:rPr>
                <w:color w:val="000000" w:themeColor="text1"/>
              </w:rPr>
            </w:pPr>
          </w:p>
        </w:tc>
        <w:sdt>
          <w:sdtPr>
            <w:rPr>
              <w:rFonts w:ascii="宋体" w:eastAsia="宋体" w:hAnsi="宋体"/>
              <w:color w:val="000000" w:themeColor="text1"/>
            </w:rPr>
            <w:tag w:val="_PLD_506da2a2f1db4ead819aa958edd702e2"/>
            <w:id w:val="2079166931"/>
          </w:sdtPr>
          <w:sdtEndPr/>
          <w:sdtContent>
            <w:tc>
              <w:tcPr>
                <w:tcW w:w="862" w:type="pct"/>
                <w:vAlign w:val="center"/>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rPr>
              <w:rFonts w:ascii="宋体" w:eastAsia="宋体" w:hAnsi="宋体"/>
              <w:color w:val="000000" w:themeColor="text1"/>
            </w:rPr>
            <w:tag w:val="_PLD_23a6590eef0649d4af75d4845c12f263"/>
            <w:id w:val="-1707863885"/>
          </w:sdtPr>
          <w:sdtEndPr/>
          <w:sdtContent>
            <w:tc>
              <w:tcPr>
                <w:tcW w:w="1097" w:type="pct"/>
                <w:vAlign w:val="center"/>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rPr>
              <w:rFonts w:ascii="宋体" w:eastAsia="宋体" w:hAnsi="宋体"/>
              <w:color w:val="000000" w:themeColor="text1"/>
            </w:rPr>
            <w:tag w:val="_PLD_44518f4265ac43078f96c79efe9dd487"/>
            <w:id w:val="-565576075"/>
          </w:sdtPr>
          <w:sdtEndPr/>
          <w:sdtContent>
            <w:tc>
              <w:tcPr>
                <w:tcW w:w="1097" w:type="pct"/>
                <w:vAlign w:val="center"/>
              </w:tcPr>
              <w:p w:rsidR="00DD6222" w:rsidRDefault="00547BED">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3" w:type="pct"/>
            <w:vMerge/>
          </w:tcPr>
          <w:p w:rsidR="00DD6222" w:rsidRDefault="00DD6222">
            <w:pPr>
              <w:jc w:val="center"/>
              <w:rPr>
                <w:color w:val="000000" w:themeColor="text1"/>
              </w:rPr>
            </w:pP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w:t>
            </w:r>
            <w:r>
              <w:rPr>
                <w:rFonts w:ascii="宋体" w:eastAsia="宋体" w:hAnsi="宋体" w:cs="宋体" w:hint="eastAsia"/>
                <w:color w:val="000000" w:themeColor="text1"/>
                <w:sz w:val="21"/>
                <w:szCs w:val="21"/>
                <w:lang w:eastAsia="zh-CN"/>
              </w:rPr>
              <w:t>1月1日余额</w:t>
            </w:r>
          </w:p>
        </w:tc>
        <w:tc>
          <w:tcPr>
            <w:tcW w:w="862" w:type="pct"/>
          </w:tcPr>
          <w:p w:rsidR="0066744E" w:rsidRDefault="0066744E">
            <w:pPr>
              <w:jc w:val="right"/>
            </w:pPr>
          </w:p>
        </w:tc>
        <w:tc>
          <w:tcPr>
            <w:tcW w:w="1097" w:type="pct"/>
            <w:vAlign w:val="center"/>
          </w:tcPr>
          <w:p w:rsidR="0066744E" w:rsidRDefault="00EC351C" w:rsidP="00E735DB">
            <w:pPr>
              <w:jc w:val="right"/>
              <w:rPr>
                <w:rFonts w:cs="Arial"/>
              </w:rPr>
            </w:pPr>
            <w:r>
              <w:rPr>
                <w:rFonts w:cs="Arial"/>
              </w:rPr>
              <w:t>87,902,607.25</w:t>
            </w:r>
          </w:p>
        </w:tc>
        <w:tc>
          <w:tcPr>
            <w:tcW w:w="1097" w:type="pct"/>
            <w:vAlign w:val="center"/>
          </w:tcPr>
          <w:p w:rsidR="0066744E" w:rsidRDefault="00EC351C" w:rsidP="00E735DB">
            <w:pPr>
              <w:jc w:val="right"/>
              <w:rPr>
                <w:rFonts w:cs="Arial"/>
              </w:rPr>
            </w:pPr>
            <w:r>
              <w:rPr>
                <w:rFonts w:cs="Arial"/>
              </w:rPr>
              <w:t>218,038,841.50</w:t>
            </w:r>
          </w:p>
        </w:tc>
        <w:tc>
          <w:tcPr>
            <w:tcW w:w="943" w:type="pct"/>
            <w:vAlign w:val="center"/>
          </w:tcPr>
          <w:p w:rsidR="0066744E" w:rsidRDefault="00EC351C" w:rsidP="00E735DB">
            <w:pPr>
              <w:jc w:val="right"/>
              <w:rPr>
                <w:rFonts w:cs="Arial"/>
                <w:color w:val="000000"/>
              </w:rPr>
            </w:pPr>
            <w:r>
              <w:rPr>
                <w:rFonts w:cs="Arial"/>
                <w:color w:val="000000"/>
              </w:rPr>
              <w:t>305,941,448.75</w:t>
            </w:r>
          </w:p>
        </w:tc>
      </w:tr>
      <w:tr w:rsidR="00D62D27" w:rsidTr="00E735DB">
        <w:tc>
          <w:tcPr>
            <w:tcW w:w="1001" w:type="pct"/>
            <w:vAlign w:val="center"/>
          </w:tcPr>
          <w:p w:rsidR="00D62D27" w:rsidRDefault="00D62D2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2024年1月1日余额在本期</w:t>
            </w:r>
          </w:p>
        </w:tc>
        <w:tc>
          <w:tcPr>
            <w:tcW w:w="862" w:type="pct"/>
          </w:tcPr>
          <w:p w:rsidR="00D62D27" w:rsidRDefault="00D62D27">
            <w:pPr>
              <w:jc w:val="right"/>
            </w:pPr>
          </w:p>
        </w:tc>
        <w:tc>
          <w:tcPr>
            <w:tcW w:w="1097" w:type="pct"/>
            <w:vAlign w:val="center"/>
          </w:tcPr>
          <w:p w:rsidR="00D62D27" w:rsidRDefault="00D62D27" w:rsidP="00E735DB">
            <w:pPr>
              <w:jc w:val="right"/>
            </w:pPr>
          </w:p>
        </w:tc>
        <w:tc>
          <w:tcPr>
            <w:tcW w:w="1097" w:type="pct"/>
            <w:vAlign w:val="center"/>
          </w:tcPr>
          <w:p w:rsidR="00D62D27" w:rsidRDefault="00D62D27" w:rsidP="00E735DB">
            <w:pPr>
              <w:jc w:val="right"/>
            </w:pPr>
          </w:p>
        </w:tc>
        <w:tc>
          <w:tcPr>
            <w:tcW w:w="943" w:type="pct"/>
            <w:vAlign w:val="center"/>
          </w:tcPr>
          <w:p w:rsidR="00D62D27" w:rsidRDefault="00D62D27" w:rsidP="00E735DB">
            <w:pPr>
              <w:jc w:val="right"/>
            </w:pPr>
          </w:p>
        </w:tc>
      </w:tr>
      <w:tr w:rsidR="00D62D27" w:rsidTr="00E735DB">
        <w:tc>
          <w:tcPr>
            <w:tcW w:w="1001" w:type="pct"/>
            <w:vAlign w:val="center"/>
          </w:tcPr>
          <w:p w:rsidR="00D62D27" w:rsidRDefault="00D62D2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62" w:type="pct"/>
          </w:tcPr>
          <w:p w:rsidR="00D62D27" w:rsidRDefault="00D62D27">
            <w:pPr>
              <w:jc w:val="right"/>
            </w:pPr>
          </w:p>
        </w:tc>
        <w:tc>
          <w:tcPr>
            <w:tcW w:w="1097" w:type="pct"/>
            <w:vAlign w:val="center"/>
          </w:tcPr>
          <w:p w:rsidR="00D62D27" w:rsidRDefault="00D62D27" w:rsidP="00E735DB">
            <w:pPr>
              <w:jc w:val="right"/>
            </w:pPr>
          </w:p>
        </w:tc>
        <w:tc>
          <w:tcPr>
            <w:tcW w:w="1097" w:type="pct"/>
            <w:vAlign w:val="center"/>
          </w:tcPr>
          <w:p w:rsidR="00D62D27" w:rsidRDefault="00D62D27" w:rsidP="00E735DB">
            <w:pPr>
              <w:jc w:val="right"/>
            </w:pPr>
          </w:p>
        </w:tc>
        <w:tc>
          <w:tcPr>
            <w:tcW w:w="943" w:type="pct"/>
            <w:vAlign w:val="center"/>
          </w:tcPr>
          <w:p w:rsidR="00D62D27" w:rsidRDefault="00D62D27" w:rsidP="00E735DB">
            <w:pPr>
              <w:jc w:val="right"/>
            </w:pPr>
          </w:p>
        </w:tc>
      </w:tr>
      <w:tr w:rsidR="00D62D27" w:rsidTr="00E735DB">
        <w:tc>
          <w:tcPr>
            <w:tcW w:w="1001" w:type="pct"/>
            <w:vAlign w:val="center"/>
          </w:tcPr>
          <w:p w:rsidR="00D62D27" w:rsidRDefault="00D62D2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62" w:type="pct"/>
          </w:tcPr>
          <w:p w:rsidR="00D62D27" w:rsidRDefault="00D62D27">
            <w:pPr>
              <w:jc w:val="right"/>
            </w:pPr>
          </w:p>
        </w:tc>
        <w:tc>
          <w:tcPr>
            <w:tcW w:w="1097" w:type="pct"/>
            <w:vAlign w:val="center"/>
          </w:tcPr>
          <w:p w:rsidR="00D62D27" w:rsidRDefault="00D62D27" w:rsidP="00E735DB">
            <w:pPr>
              <w:jc w:val="right"/>
            </w:pPr>
          </w:p>
        </w:tc>
        <w:tc>
          <w:tcPr>
            <w:tcW w:w="1097" w:type="pct"/>
            <w:vAlign w:val="center"/>
          </w:tcPr>
          <w:p w:rsidR="00D62D27" w:rsidRDefault="00D62D27" w:rsidP="00E735DB">
            <w:pPr>
              <w:jc w:val="right"/>
            </w:pPr>
          </w:p>
        </w:tc>
        <w:tc>
          <w:tcPr>
            <w:tcW w:w="943" w:type="pct"/>
            <w:vAlign w:val="center"/>
          </w:tcPr>
          <w:p w:rsidR="00D62D27" w:rsidRDefault="00D62D27" w:rsidP="00E735DB">
            <w:pPr>
              <w:jc w:val="right"/>
            </w:pPr>
          </w:p>
        </w:tc>
      </w:tr>
      <w:tr w:rsidR="00D62D27" w:rsidTr="00E735DB">
        <w:tc>
          <w:tcPr>
            <w:tcW w:w="1001" w:type="pct"/>
            <w:vAlign w:val="center"/>
          </w:tcPr>
          <w:p w:rsidR="00D62D27" w:rsidRDefault="00D62D2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62" w:type="pct"/>
          </w:tcPr>
          <w:p w:rsidR="00D62D27" w:rsidRDefault="00D62D27">
            <w:pPr>
              <w:jc w:val="right"/>
            </w:pPr>
          </w:p>
        </w:tc>
        <w:tc>
          <w:tcPr>
            <w:tcW w:w="1097" w:type="pct"/>
            <w:vAlign w:val="center"/>
          </w:tcPr>
          <w:p w:rsidR="00D62D27" w:rsidRDefault="00D62D27" w:rsidP="00E735DB">
            <w:pPr>
              <w:jc w:val="right"/>
            </w:pPr>
          </w:p>
        </w:tc>
        <w:tc>
          <w:tcPr>
            <w:tcW w:w="1097" w:type="pct"/>
            <w:vAlign w:val="center"/>
          </w:tcPr>
          <w:p w:rsidR="00D62D27" w:rsidRDefault="00D62D27" w:rsidP="00E735DB">
            <w:pPr>
              <w:jc w:val="right"/>
            </w:pPr>
          </w:p>
        </w:tc>
        <w:tc>
          <w:tcPr>
            <w:tcW w:w="943" w:type="pct"/>
            <w:vAlign w:val="center"/>
          </w:tcPr>
          <w:p w:rsidR="00D62D27" w:rsidRDefault="00D62D27" w:rsidP="00E735DB">
            <w:pPr>
              <w:jc w:val="right"/>
            </w:pPr>
          </w:p>
        </w:tc>
      </w:tr>
      <w:tr w:rsidR="00D62D27" w:rsidTr="00E735DB">
        <w:tc>
          <w:tcPr>
            <w:tcW w:w="1001" w:type="pct"/>
            <w:vAlign w:val="center"/>
          </w:tcPr>
          <w:p w:rsidR="00D62D27" w:rsidRDefault="00D62D2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62" w:type="pct"/>
          </w:tcPr>
          <w:p w:rsidR="00D62D27" w:rsidRDefault="00D62D27">
            <w:pPr>
              <w:jc w:val="right"/>
            </w:pPr>
          </w:p>
        </w:tc>
        <w:tc>
          <w:tcPr>
            <w:tcW w:w="1097" w:type="pct"/>
            <w:vAlign w:val="center"/>
          </w:tcPr>
          <w:p w:rsidR="00D62D27" w:rsidRDefault="00D62D27" w:rsidP="00E735DB">
            <w:pPr>
              <w:jc w:val="right"/>
            </w:pPr>
          </w:p>
        </w:tc>
        <w:tc>
          <w:tcPr>
            <w:tcW w:w="1097" w:type="pct"/>
            <w:vAlign w:val="center"/>
          </w:tcPr>
          <w:p w:rsidR="00D62D27" w:rsidRDefault="00D62D27" w:rsidP="00E735DB">
            <w:pPr>
              <w:jc w:val="right"/>
            </w:pPr>
          </w:p>
        </w:tc>
        <w:tc>
          <w:tcPr>
            <w:tcW w:w="943" w:type="pct"/>
            <w:vAlign w:val="center"/>
          </w:tcPr>
          <w:p w:rsidR="00D62D27" w:rsidRDefault="00D62D27" w:rsidP="00E735DB">
            <w:pPr>
              <w:jc w:val="right"/>
            </w:pP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62" w:type="pct"/>
          </w:tcPr>
          <w:p w:rsidR="0066744E" w:rsidRDefault="0066744E">
            <w:pPr>
              <w:jc w:val="right"/>
            </w:pPr>
          </w:p>
        </w:tc>
        <w:tc>
          <w:tcPr>
            <w:tcW w:w="1097" w:type="pct"/>
            <w:vAlign w:val="center"/>
          </w:tcPr>
          <w:p w:rsidR="0066744E" w:rsidRDefault="0066744E" w:rsidP="00E735DB">
            <w:pPr>
              <w:jc w:val="right"/>
              <w:rPr>
                <w:sz w:val="24"/>
                <w:szCs w:val="24"/>
              </w:rPr>
            </w:pPr>
            <w:r>
              <w:t>41,482,120.08</w:t>
            </w:r>
          </w:p>
        </w:tc>
        <w:tc>
          <w:tcPr>
            <w:tcW w:w="1097" w:type="pct"/>
            <w:vAlign w:val="center"/>
          </w:tcPr>
          <w:p w:rsidR="0066744E" w:rsidRDefault="0066744E" w:rsidP="00E735DB">
            <w:pPr>
              <w:jc w:val="right"/>
              <w:rPr>
                <w:sz w:val="24"/>
                <w:szCs w:val="24"/>
              </w:rPr>
            </w:pPr>
            <w:r>
              <w:t>107,910,377.63</w:t>
            </w:r>
          </w:p>
        </w:tc>
        <w:tc>
          <w:tcPr>
            <w:tcW w:w="943" w:type="pct"/>
            <w:vAlign w:val="center"/>
          </w:tcPr>
          <w:p w:rsidR="0066744E" w:rsidRDefault="0066744E" w:rsidP="00E735DB">
            <w:pPr>
              <w:jc w:val="right"/>
              <w:rPr>
                <w:sz w:val="24"/>
                <w:szCs w:val="24"/>
              </w:rPr>
            </w:pPr>
            <w:r>
              <w:t>149,392,497.71</w:t>
            </w: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62" w:type="pct"/>
          </w:tcPr>
          <w:p w:rsidR="0066744E" w:rsidRDefault="0066744E">
            <w:pPr>
              <w:jc w:val="right"/>
            </w:pPr>
          </w:p>
        </w:tc>
        <w:tc>
          <w:tcPr>
            <w:tcW w:w="1097" w:type="pct"/>
            <w:vAlign w:val="center"/>
          </w:tcPr>
          <w:p w:rsidR="0066744E" w:rsidRDefault="0066744E" w:rsidP="00E735DB">
            <w:pPr>
              <w:jc w:val="right"/>
              <w:rPr>
                <w:sz w:val="24"/>
                <w:szCs w:val="24"/>
              </w:rPr>
            </w:pPr>
            <w:r>
              <w:t>28,649,609.30</w:t>
            </w:r>
          </w:p>
        </w:tc>
        <w:tc>
          <w:tcPr>
            <w:tcW w:w="1097" w:type="pct"/>
            <w:vAlign w:val="center"/>
          </w:tcPr>
          <w:p w:rsidR="0066744E" w:rsidRDefault="0066744E" w:rsidP="00E735DB">
            <w:pPr>
              <w:jc w:val="right"/>
              <w:rPr>
                <w:sz w:val="24"/>
                <w:szCs w:val="24"/>
              </w:rPr>
            </w:pPr>
            <w:r>
              <w:t>1,500,522.11</w:t>
            </w:r>
          </w:p>
        </w:tc>
        <w:tc>
          <w:tcPr>
            <w:tcW w:w="943" w:type="pct"/>
            <w:vAlign w:val="center"/>
          </w:tcPr>
          <w:p w:rsidR="0066744E" w:rsidRDefault="0066744E" w:rsidP="00E735DB">
            <w:pPr>
              <w:jc w:val="right"/>
              <w:rPr>
                <w:sz w:val="24"/>
                <w:szCs w:val="24"/>
              </w:rPr>
            </w:pPr>
            <w:r>
              <w:t>30,150,131.41</w:t>
            </w: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62" w:type="pct"/>
          </w:tcPr>
          <w:p w:rsidR="0066744E" w:rsidRDefault="0066744E">
            <w:pPr>
              <w:jc w:val="right"/>
            </w:pPr>
          </w:p>
        </w:tc>
        <w:tc>
          <w:tcPr>
            <w:tcW w:w="1097" w:type="pct"/>
            <w:vAlign w:val="center"/>
          </w:tcPr>
          <w:p w:rsidR="0066744E" w:rsidRDefault="0066744E" w:rsidP="00E735DB">
            <w:pPr>
              <w:jc w:val="right"/>
            </w:pPr>
          </w:p>
        </w:tc>
        <w:tc>
          <w:tcPr>
            <w:tcW w:w="1097" w:type="pct"/>
            <w:vAlign w:val="center"/>
          </w:tcPr>
          <w:p w:rsidR="0066744E" w:rsidRDefault="0066744E" w:rsidP="00E735DB">
            <w:pPr>
              <w:jc w:val="right"/>
            </w:pPr>
          </w:p>
        </w:tc>
        <w:tc>
          <w:tcPr>
            <w:tcW w:w="943" w:type="pct"/>
            <w:vAlign w:val="center"/>
          </w:tcPr>
          <w:p w:rsidR="0066744E" w:rsidRDefault="0066744E" w:rsidP="00E735DB">
            <w:pPr>
              <w:jc w:val="right"/>
            </w:pP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62" w:type="pct"/>
          </w:tcPr>
          <w:p w:rsidR="0066744E" w:rsidRDefault="0066744E">
            <w:pPr>
              <w:jc w:val="right"/>
            </w:pPr>
          </w:p>
        </w:tc>
        <w:tc>
          <w:tcPr>
            <w:tcW w:w="1097" w:type="pct"/>
            <w:vAlign w:val="center"/>
          </w:tcPr>
          <w:p w:rsidR="0066744E" w:rsidRDefault="0066744E" w:rsidP="00E735DB">
            <w:pPr>
              <w:jc w:val="right"/>
            </w:pPr>
          </w:p>
        </w:tc>
        <w:tc>
          <w:tcPr>
            <w:tcW w:w="1097" w:type="pct"/>
            <w:vAlign w:val="center"/>
          </w:tcPr>
          <w:p w:rsidR="0066744E" w:rsidRDefault="0066744E" w:rsidP="00E735DB">
            <w:pPr>
              <w:jc w:val="right"/>
            </w:pPr>
          </w:p>
        </w:tc>
        <w:tc>
          <w:tcPr>
            <w:tcW w:w="943" w:type="pct"/>
            <w:vAlign w:val="center"/>
          </w:tcPr>
          <w:p w:rsidR="0066744E" w:rsidRDefault="0066744E" w:rsidP="00E735DB">
            <w:pPr>
              <w:jc w:val="right"/>
            </w:pPr>
          </w:p>
        </w:tc>
      </w:tr>
      <w:tr w:rsidR="0066744E" w:rsidTr="00E735DB">
        <w:tc>
          <w:tcPr>
            <w:tcW w:w="1001" w:type="pct"/>
            <w:vAlign w:val="center"/>
          </w:tcPr>
          <w:p w:rsidR="0066744E" w:rsidRDefault="0066744E">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62" w:type="pct"/>
          </w:tcPr>
          <w:p w:rsidR="0066744E" w:rsidRDefault="0066744E">
            <w:pPr>
              <w:jc w:val="right"/>
            </w:pPr>
          </w:p>
        </w:tc>
        <w:tc>
          <w:tcPr>
            <w:tcW w:w="1097" w:type="pct"/>
            <w:vAlign w:val="center"/>
          </w:tcPr>
          <w:p w:rsidR="0066744E" w:rsidRDefault="0066744E" w:rsidP="00E735DB">
            <w:pPr>
              <w:jc w:val="right"/>
            </w:pPr>
          </w:p>
        </w:tc>
        <w:tc>
          <w:tcPr>
            <w:tcW w:w="1097" w:type="pct"/>
            <w:vAlign w:val="center"/>
          </w:tcPr>
          <w:p w:rsidR="0066744E" w:rsidRDefault="0066744E" w:rsidP="00E735DB">
            <w:pPr>
              <w:jc w:val="right"/>
            </w:pPr>
          </w:p>
        </w:tc>
        <w:tc>
          <w:tcPr>
            <w:tcW w:w="943" w:type="pct"/>
            <w:vAlign w:val="center"/>
          </w:tcPr>
          <w:p w:rsidR="0066744E" w:rsidRDefault="0066744E" w:rsidP="00E735DB">
            <w:pPr>
              <w:jc w:val="right"/>
            </w:pPr>
          </w:p>
        </w:tc>
      </w:tr>
      <w:tr w:rsidR="0066744E" w:rsidTr="00E735DB">
        <w:tc>
          <w:tcPr>
            <w:tcW w:w="1001" w:type="pct"/>
            <w:vAlign w:val="center"/>
          </w:tcPr>
          <w:p w:rsidR="0066744E" w:rsidRDefault="0066744E">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2024年6月30日</w:t>
            </w:r>
            <w:r>
              <w:rPr>
                <w:rFonts w:ascii="宋体" w:eastAsia="宋体" w:hAnsi="宋体" w:cs="宋体" w:hint="eastAsia"/>
                <w:color w:val="000000" w:themeColor="text1"/>
                <w:sz w:val="21"/>
                <w:szCs w:val="21"/>
                <w:lang w:eastAsia="zh-CN"/>
              </w:rPr>
              <w:t>余额</w:t>
            </w:r>
          </w:p>
        </w:tc>
        <w:tc>
          <w:tcPr>
            <w:tcW w:w="862" w:type="pct"/>
          </w:tcPr>
          <w:p w:rsidR="0066744E" w:rsidRDefault="0066744E">
            <w:pPr>
              <w:jc w:val="right"/>
            </w:pPr>
          </w:p>
        </w:tc>
        <w:tc>
          <w:tcPr>
            <w:tcW w:w="1097" w:type="pct"/>
            <w:vAlign w:val="center"/>
          </w:tcPr>
          <w:p w:rsidR="0066744E" w:rsidRDefault="0066744E" w:rsidP="00E735DB">
            <w:pPr>
              <w:jc w:val="right"/>
              <w:rPr>
                <w:sz w:val="24"/>
                <w:szCs w:val="24"/>
              </w:rPr>
            </w:pPr>
            <w:r>
              <w:t>100,735,118.03</w:t>
            </w:r>
          </w:p>
        </w:tc>
        <w:tc>
          <w:tcPr>
            <w:tcW w:w="1097" w:type="pct"/>
            <w:vAlign w:val="center"/>
          </w:tcPr>
          <w:p w:rsidR="0066744E" w:rsidRDefault="0066744E" w:rsidP="00E735DB">
            <w:pPr>
              <w:jc w:val="right"/>
              <w:rPr>
                <w:sz w:val="24"/>
                <w:szCs w:val="24"/>
              </w:rPr>
            </w:pPr>
            <w:r>
              <w:t>324,448,697.02</w:t>
            </w:r>
          </w:p>
        </w:tc>
        <w:tc>
          <w:tcPr>
            <w:tcW w:w="943" w:type="pct"/>
            <w:vAlign w:val="center"/>
          </w:tcPr>
          <w:p w:rsidR="0066744E" w:rsidRDefault="0066744E" w:rsidP="00E735DB">
            <w:pPr>
              <w:jc w:val="right"/>
              <w:rPr>
                <w:sz w:val="24"/>
                <w:szCs w:val="24"/>
              </w:rPr>
            </w:pPr>
            <w:r>
              <w:t>425,183,815.05</w:t>
            </w:r>
          </w:p>
        </w:tc>
      </w:tr>
    </w:tbl>
    <w:p w:rsidR="00DD6222" w:rsidRDefault="00DD6222">
      <w:pPr>
        <w:rPr>
          <w:rFonts w:cs="Times New Roman"/>
          <w:bCs w:val="0"/>
          <w:color w:val="000000" w:themeColor="text1"/>
          <w:szCs w:val="22"/>
        </w:rPr>
      </w:pPr>
    </w:p>
    <w:p w:rsidR="00DD6222" w:rsidRDefault="00547BED">
      <w:pPr>
        <w:pStyle w:val="af7"/>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219055647"/>
        <w:placeholder>
          <w:docPart w:val="GBC22222222222222222222222222222"/>
        </w:placeholder>
      </w:sdtPr>
      <w:sdtEndPr/>
      <w:sdtContent>
        <w:p w:rsidR="00DD6222" w:rsidRDefault="00547BED" w:rsidP="00080D3A">
          <w:pPr>
            <w:rPr>
              <w:color w:val="000000" w:themeColor="text1"/>
            </w:rPr>
          </w:pPr>
          <w:r>
            <w:rPr>
              <w:color w:val="000000" w:themeColor="text1"/>
            </w:rPr>
            <w:fldChar w:fldCharType="begin"/>
          </w:r>
          <w:r w:rsidR="00080D3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0D3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848984535"/>
        <w:placeholder>
          <w:docPart w:val="GBC22222222222222222222222222222"/>
        </w:placeholder>
      </w:sdtPr>
      <w:sdtEndPr/>
      <w:sdtContent>
        <w:p w:rsidR="00DD6222" w:rsidRDefault="00547BED" w:rsidP="00080D3A">
          <w:pPr>
            <w:rPr>
              <w:color w:val="000000" w:themeColor="text1"/>
            </w:rPr>
          </w:pPr>
          <w:r>
            <w:rPr>
              <w:color w:val="000000" w:themeColor="text1"/>
            </w:rPr>
            <w:fldChar w:fldCharType="begin"/>
          </w:r>
          <w:r w:rsidR="00080D3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0D3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bookmarkStart w:id="431" w:name="_Hlk10548122"/>
      <w:bookmarkEnd w:id="430"/>
      <w:r>
        <w:rPr>
          <w:rFonts w:asciiTheme="minorHAnsi" w:hAnsiTheme="minorHAnsi" w:cs="宋体" w:hint="eastAsia"/>
          <w:color w:val="000000" w:themeColor="text1"/>
          <w:kern w:val="0"/>
          <w:szCs w:val="22"/>
        </w:rPr>
        <w:t>坏账准备的情况</w:t>
      </w:r>
    </w:p>
    <w:sdt>
      <w:sdtPr>
        <w:rPr>
          <w:color w:val="000000" w:themeColor="text1"/>
        </w:rPr>
        <w:alias w:val="是否适用：其他应收款坏账准备[双击切换]"/>
        <w:tag w:val="_GBC_746f45a984d44f56a795e5587d8e7cf2"/>
        <w:id w:val="1959217492"/>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16477853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d9e85c814c564e7782149971f7c23ba2"/>
          <w:id w:val="-15791303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91"/>
        <w:gridCol w:w="1696"/>
        <w:gridCol w:w="1696"/>
        <w:gridCol w:w="1591"/>
        <w:gridCol w:w="748"/>
        <w:gridCol w:w="741"/>
        <w:gridCol w:w="1696"/>
      </w:tblGrid>
      <w:tr w:rsidR="00080D3A" w:rsidTr="00B254A0">
        <w:bookmarkEnd w:id="431" w:displacedByCustomXml="next"/>
        <w:bookmarkStart w:id="432" w:name="_Hlk168055794" w:displacedByCustomXml="next"/>
        <w:sdt>
          <w:sdtPr>
            <w:rPr>
              <w:color w:val="000000" w:themeColor="text1"/>
            </w:rPr>
            <w:tag w:val="_PLD_eb515a63c0e744098c94b279d63caf4e"/>
            <w:id w:val="-1571263903"/>
          </w:sdtPr>
          <w:sdtEndPr/>
          <w:sdtContent>
            <w:tc>
              <w:tcPr>
                <w:tcW w:w="492" w:type="pct"/>
                <w:vMerge w:val="restart"/>
                <w:shd w:val="clear" w:color="auto" w:fill="FFFFFF"/>
                <w:vAlign w:val="center"/>
              </w:tcPr>
              <w:p w:rsidR="00080D3A" w:rsidRDefault="00080D3A" w:rsidP="004D5D5D">
                <w:pPr>
                  <w:jc w:val="center"/>
                  <w:rPr>
                    <w:color w:val="000000" w:themeColor="text1"/>
                  </w:rPr>
                </w:pPr>
                <w:r>
                  <w:rPr>
                    <w:color w:val="000000" w:themeColor="text1"/>
                  </w:rPr>
                  <w:t>类别</w:t>
                </w:r>
              </w:p>
            </w:tc>
          </w:sdtContent>
        </w:sdt>
        <w:sdt>
          <w:sdtPr>
            <w:rPr>
              <w:color w:val="000000" w:themeColor="text1"/>
            </w:rPr>
            <w:tag w:val="_PLD_a39850dac4d142e8b7a712dce9edad36"/>
            <w:id w:val="1790325338"/>
          </w:sdtPr>
          <w:sdtEndPr/>
          <w:sdtContent>
            <w:tc>
              <w:tcPr>
                <w:tcW w:w="936" w:type="pct"/>
                <w:vMerge w:val="restart"/>
                <w:shd w:val="clear" w:color="auto" w:fill="FFFFFF"/>
                <w:vAlign w:val="center"/>
              </w:tcPr>
              <w:p w:rsidR="00080D3A" w:rsidRDefault="00080D3A" w:rsidP="004D5D5D">
                <w:pPr>
                  <w:jc w:val="center"/>
                  <w:rPr>
                    <w:color w:val="000000" w:themeColor="text1"/>
                  </w:rPr>
                </w:pPr>
                <w:r>
                  <w:rPr>
                    <w:color w:val="000000" w:themeColor="text1"/>
                  </w:rPr>
                  <w:t>期初余额</w:t>
                </w:r>
              </w:p>
            </w:tc>
          </w:sdtContent>
        </w:sdt>
        <w:sdt>
          <w:sdtPr>
            <w:rPr>
              <w:color w:val="000000" w:themeColor="text1"/>
            </w:rPr>
            <w:tag w:val="_PLD_96686c7add8a4f2a8fa109c753f44a0b"/>
            <w:id w:val="-356504465"/>
          </w:sdtPr>
          <w:sdtEndPr/>
          <w:sdtContent>
            <w:tc>
              <w:tcPr>
                <w:tcW w:w="2636" w:type="pct"/>
                <w:gridSpan w:val="4"/>
                <w:shd w:val="clear" w:color="auto" w:fill="FFFFFF"/>
                <w:vAlign w:val="center"/>
              </w:tcPr>
              <w:p w:rsidR="00080D3A" w:rsidRDefault="00080D3A" w:rsidP="004D5D5D">
                <w:pPr>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2aef0abd937f4f5283fac84c8a1afc2d"/>
            <w:id w:val="-168181753"/>
          </w:sdtPr>
          <w:sdtEndPr/>
          <w:sdtContent>
            <w:tc>
              <w:tcPr>
                <w:tcW w:w="936" w:type="pct"/>
                <w:vMerge w:val="restart"/>
                <w:shd w:val="clear" w:color="auto" w:fill="FFFFFF"/>
                <w:vAlign w:val="center"/>
              </w:tcPr>
              <w:p w:rsidR="00080D3A" w:rsidRDefault="00080D3A" w:rsidP="004D5D5D">
                <w:pPr>
                  <w:jc w:val="center"/>
                  <w:rPr>
                    <w:color w:val="000000" w:themeColor="text1"/>
                  </w:rPr>
                </w:pPr>
                <w:r>
                  <w:rPr>
                    <w:color w:val="000000" w:themeColor="text1"/>
                  </w:rPr>
                  <w:t>期末余额</w:t>
                </w:r>
              </w:p>
            </w:tc>
          </w:sdtContent>
        </w:sdt>
      </w:tr>
      <w:tr w:rsidR="00080D3A" w:rsidTr="00B254A0">
        <w:tc>
          <w:tcPr>
            <w:tcW w:w="492" w:type="pct"/>
            <w:vMerge/>
            <w:shd w:val="clear" w:color="auto" w:fill="FFFFFF"/>
          </w:tcPr>
          <w:p w:rsidR="00080D3A" w:rsidRDefault="00080D3A" w:rsidP="004D5D5D">
            <w:pPr>
              <w:jc w:val="center"/>
              <w:rPr>
                <w:color w:val="000000" w:themeColor="text1"/>
              </w:rPr>
            </w:pPr>
          </w:p>
        </w:tc>
        <w:tc>
          <w:tcPr>
            <w:tcW w:w="936" w:type="pct"/>
            <w:vMerge/>
            <w:shd w:val="clear" w:color="auto" w:fill="FFFFFF"/>
          </w:tcPr>
          <w:p w:rsidR="00080D3A" w:rsidRDefault="00080D3A" w:rsidP="004D5D5D">
            <w:pPr>
              <w:jc w:val="center"/>
              <w:rPr>
                <w:color w:val="000000" w:themeColor="text1"/>
              </w:rPr>
            </w:pPr>
          </w:p>
        </w:tc>
        <w:sdt>
          <w:sdtPr>
            <w:rPr>
              <w:color w:val="000000" w:themeColor="text1"/>
            </w:rPr>
            <w:tag w:val="_PLD_0d882cd108804ecc85c8ea70ca9a0022"/>
            <w:id w:val="905031351"/>
          </w:sdtPr>
          <w:sdtEndPr/>
          <w:sdtContent>
            <w:tc>
              <w:tcPr>
                <w:tcW w:w="936" w:type="pct"/>
                <w:shd w:val="clear" w:color="auto" w:fill="FFFFFF"/>
                <w:vAlign w:val="center"/>
              </w:tcPr>
              <w:p w:rsidR="00080D3A" w:rsidRDefault="00080D3A" w:rsidP="004D5D5D">
                <w:pPr>
                  <w:jc w:val="center"/>
                  <w:rPr>
                    <w:color w:val="000000" w:themeColor="text1"/>
                  </w:rPr>
                </w:pPr>
                <w:r>
                  <w:rPr>
                    <w:color w:val="000000" w:themeColor="text1"/>
                  </w:rPr>
                  <w:t>计提</w:t>
                </w:r>
              </w:p>
            </w:tc>
          </w:sdtContent>
        </w:sdt>
        <w:sdt>
          <w:sdtPr>
            <w:rPr>
              <w:color w:val="000000" w:themeColor="text1"/>
            </w:rPr>
            <w:tag w:val="_PLD_e2116bf770074307b5326d2e261c8b91"/>
            <w:id w:val="164135916"/>
          </w:sdtPr>
          <w:sdtEndPr/>
          <w:sdtContent>
            <w:tc>
              <w:tcPr>
                <w:tcW w:w="878" w:type="pct"/>
                <w:shd w:val="clear" w:color="auto" w:fill="FFFFFF"/>
                <w:vAlign w:val="center"/>
              </w:tcPr>
              <w:p w:rsidR="00080D3A" w:rsidRDefault="00080D3A" w:rsidP="004D5D5D">
                <w:pPr>
                  <w:jc w:val="center"/>
                  <w:rPr>
                    <w:color w:val="000000" w:themeColor="text1"/>
                  </w:rPr>
                </w:pPr>
                <w:r>
                  <w:rPr>
                    <w:rFonts w:hint="eastAsia"/>
                    <w:color w:val="000000" w:themeColor="text1"/>
                  </w:rPr>
                  <w:t>收回或转回</w:t>
                </w:r>
              </w:p>
            </w:tc>
          </w:sdtContent>
        </w:sdt>
        <w:sdt>
          <w:sdtPr>
            <w:rPr>
              <w:color w:val="000000" w:themeColor="text1"/>
            </w:rPr>
            <w:tag w:val="_PLD_ecb1755ff206448580b99e0999e516f9"/>
            <w:id w:val="1418516646"/>
          </w:sdtPr>
          <w:sdtEndPr/>
          <w:sdtContent>
            <w:tc>
              <w:tcPr>
                <w:tcW w:w="413" w:type="pct"/>
                <w:shd w:val="clear" w:color="auto" w:fill="FFFFFF"/>
                <w:vAlign w:val="center"/>
              </w:tcPr>
              <w:p w:rsidR="00080D3A" w:rsidRDefault="00080D3A" w:rsidP="004D5D5D">
                <w:pPr>
                  <w:jc w:val="center"/>
                  <w:rPr>
                    <w:color w:val="000000" w:themeColor="text1"/>
                  </w:rPr>
                </w:pPr>
                <w:r>
                  <w:rPr>
                    <w:rFonts w:hint="eastAsia"/>
                    <w:color w:val="000000" w:themeColor="text1"/>
                  </w:rPr>
                  <w:t>转销或核销</w:t>
                </w:r>
              </w:p>
            </w:tc>
          </w:sdtContent>
        </w:sdt>
        <w:tc>
          <w:tcPr>
            <w:tcW w:w="409" w:type="pct"/>
            <w:shd w:val="clear" w:color="auto" w:fill="FFFFFF"/>
            <w:vAlign w:val="center"/>
          </w:tcPr>
          <w:sdt>
            <w:sdtPr>
              <w:rPr>
                <w:rFonts w:hint="eastAsia"/>
                <w:color w:val="000000" w:themeColor="text1"/>
              </w:rPr>
              <w:tag w:val="_PLD_1b39a62bca3c4844a14e6b043f874971"/>
              <w:id w:val="-977761389"/>
            </w:sdtPr>
            <w:sdtEndPr/>
            <w:sdtContent>
              <w:p w:rsidR="00080D3A" w:rsidRDefault="00080D3A" w:rsidP="004D5D5D">
                <w:pPr>
                  <w:jc w:val="right"/>
                  <w:rPr>
                    <w:color w:val="000000" w:themeColor="text1"/>
                  </w:rPr>
                </w:pPr>
                <w:r>
                  <w:rPr>
                    <w:rFonts w:hint="eastAsia"/>
                    <w:color w:val="000000" w:themeColor="text1"/>
                  </w:rPr>
                  <w:t>其他变动</w:t>
                </w:r>
              </w:p>
            </w:sdtContent>
          </w:sdt>
        </w:tc>
        <w:tc>
          <w:tcPr>
            <w:tcW w:w="936" w:type="pct"/>
            <w:vMerge/>
            <w:shd w:val="clear" w:color="auto" w:fill="FFFFFF"/>
          </w:tcPr>
          <w:p w:rsidR="00080D3A" w:rsidRDefault="00080D3A" w:rsidP="004D5D5D">
            <w:pPr>
              <w:jc w:val="right"/>
              <w:rPr>
                <w:color w:val="000000" w:themeColor="text1"/>
              </w:rPr>
            </w:pPr>
          </w:p>
        </w:tc>
      </w:tr>
      <w:tr w:rsidR="0066744E" w:rsidTr="00E735DB">
        <w:tc>
          <w:tcPr>
            <w:tcW w:w="492" w:type="pct"/>
            <w:shd w:val="clear" w:color="auto" w:fill="auto"/>
          </w:tcPr>
          <w:p w:rsidR="0066744E" w:rsidRDefault="0066744E" w:rsidP="004D5D5D">
            <w:r>
              <w:t>其他应收款坏账准备</w:t>
            </w:r>
          </w:p>
        </w:tc>
        <w:tc>
          <w:tcPr>
            <w:tcW w:w="936" w:type="pct"/>
            <w:shd w:val="clear" w:color="auto" w:fill="auto"/>
            <w:vAlign w:val="center"/>
          </w:tcPr>
          <w:p w:rsidR="0066744E" w:rsidRDefault="0066744E" w:rsidP="00E735DB">
            <w:pPr>
              <w:jc w:val="right"/>
              <w:rPr>
                <w:sz w:val="24"/>
                <w:szCs w:val="24"/>
              </w:rPr>
            </w:pPr>
            <w:r>
              <w:t>305,941,448.75</w:t>
            </w:r>
          </w:p>
        </w:tc>
        <w:tc>
          <w:tcPr>
            <w:tcW w:w="936" w:type="pct"/>
            <w:shd w:val="clear" w:color="auto" w:fill="auto"/>
            <w:vAlign w:val="center"/>
          </w:tcPr>
          <w:p w:rsidR="0066744E" w:rsidRDefault="0066744E" w:rsidP="00E735DB">
            <w:pPr>
              <w:jc w:val="right"/>
              <w:rPr>
                <w:sz w:val="24"/>
                <w:szCs w:val="24"/>
              </w:rPr>
            </w:pPr>
            <w:r>
              <w:t>149,392,497.71</w:t>
            </w:r>
          </w:p>
        </w:tc>
        <w:tc>
          <w:tcPr>
            <w:tcW w:w="878" w:type="pct"/>
            <w:shd w:val="clear" w:color="auto" w:fill="auto"/>
            <w:vAlign w:val="center"/>
          </w:tcPr>
          <w:p w:rsidR="0066744E" w:rsidRDefault="0066744E" w:rsidP="00E735DB">
            <w:pPr>
              <w:jc w:val="right"/>
              <w:rPr>
                <w:sz w:val="24"/>
                <w:szCs w:val="24"/>
              </w:rPr>
            </w:pPr>
            <w:r>
              <w:t>30,150,131.41</w:t>
            </w:r>
          </w:p>
        </w:tc>
        <w:tc>
          <w:tcPr>
            <w:tcW w:w="413" w:type="pct"/>
            <w:vAlign w:val="center"/>
          </w:tcPr>
          <w:p w:rsidR="0066744E" w:rsidRDefault="0066744E" w:rsidP="00E735DB">
            <w:pPr>
              <w:jc w:val="right"/>
            </w:pPr>
          </w:p>
        </w:tc>
        <w:tc>
          <w:tcPr>
            <w:tcW w:w="409" w:type="pct"/>
            <w:vAlign w:val="center"/>
          </w:tcPr>
          <w:p w:rsidR="0066744E" w:rsidRDefault="0066744E" w:rsidP="00E735DB">
            <w:pPr>
              <w:jc w:val="right"/>
              <w:rPr>
                <w:sz w:val="24"/>
                <w:szCs w:val="24"/>
              </w:rPr>
            </w:pPr>
          </w:p>
        </w:tc>
        <w:tc>
          <w:tcPr>
            <w:tcW w:w="936" w:type="pct"/>
            <w:shd w:val="clear" w:color="auto" w:fill="auto"/>
            <w:vAlign w:val="center"/>
          </w:tcPr>
          <w:p w:rsidR="0066744E" w:rsidRDefault="0066744E" w:rsidP="00E735DB">
            <w:pPr>
              <w:jc w:val="right"/>
              <w:rPr>
                <w:sz w:val="24"/>
                <w:szCs w:val="24"/>
              </w:rPr>
            </w:pPr>
            <w:r>
              <w:t>425,183,815.05</w:t>
            </w:r>
          </w:p>
        </w:tc>
      </w:tr>
      <w:tr w:rsidR="0066744E" w:rsidTr="00E735DB">
        <w:tc>
          <w:tcPr>
            <w:tcW w:w="492" w:type="pct"/>
            <w:shd w:val="clear" w:color="auto" w:fill="auto"/>
          </w:tcPr>
          <w:p w:rsidR="0066744E" w:rsidRDefault="0066744E" w:rsidP="004D5D5D">
            <w:pPr>
              <w:jc w:val="center"/>
              <w:rPr>
                <w:color w:val="000000" w:themeColor="text1"/>
              </w:rPr>
            </w:pPr>
            <w:r>
              <w:rPr>
                <w:rFonts w:hint="eastAsia"/>
                <w:color w:val="000000" w:themeColor="text1"/>
              </w:rPr>
              <w:t>合计</w:t>
            </w:r>
          </w:p>
        </w:tc>
        <w:tc>
          <w:tcPr>
            <w:tcW w:w="936" w:type="pct"/>
            <w:shd w:val="clear" w:color="auto" w:fill="auto"/>
            <w:vAlign w:val="center"/>
          </w:tcPr>
          <w:p w:rsidR="0066744E" w:rsidRDefault="0066744E" w:rsidP="00E735DB">
            <w:pPr>
              <w:jc w:val="right"/>
              <w:rPr>
                <w:sz w:val="24"/>
                <w:szCs w:val="24"/>
              </w:rPr>
            </w:pPr>
            <w:r>
              <w:t>305,941,448.75</w:t>
            </w:r>
          </w:p>
        </w:tc>
        <w:tc>
          <w:tcPr>
            <w:tcW w:w="936" w:type="pct"/>
            <w:shd w:val="clear" w:color="auto" w:fill="auto"/>
            <w:vAlign w:val="center"/>
          </w:tcPr>
          <w:p w:rsidR="0066744E" w:rsidRDefault="0066744E" w:rsidP="00E735DB">
            <w:pPr>
              <w:jc w:val="right"/>
              <w:rPr>
                <w:sz w:val="24"/>
                <w:szCs w:val="24"/>
              </w:rPr>
            </w:pPr>
            <w:r>
              <w:t>149,392,497.71</w:t>
            </w:r>
          </w:p>
        </w:tc>
        <w:tc>
          <w:tcPr>
            <w:tcW w:w="878" w:type="pct"/>
            <w:shd w:val="clear" w:color="auto" w:fill="auto"/>
            <w:vAlign w:val="center"/>
          </w:tcPr>
          <w:p w:rsidR="0066744E" w:rsidRDefault="0066744E" w:rsidP="00E735DB">
            <w:pPr>
              <w:jc w:val="right"/>
              <w:rPr>
                <w:sz w:val="24"/>
                <w:szCs w:val="24"/>
              </w:rPr>
            </w:pPr>
            <w:r>
              <w:t>30,150,131.41</w:t>
            </w:r>
          </w:p>
        </w:tc>
        <w:tc>
          <w:tcPr>
            <w:tcW w:w="413" w:type="pct"/>
            <w:vAlign w:val="center"/>
          </w:tcPr>
          <w:p w:rsidR="0066744E" w:rsidRDefault="0066744E" w:rsidP="00E735DB">
            <w:pPr>
              <w:jc w:val="right"/>
            </w:pPr>
          </w:p>
        </w:tc>
        <w:tc>
          <w:tcPr>
            <w:tcW w:w="409" w:type="pct"/>
            <w:vAlign w:val="center"/>
          </w:tcPr>
          <w:p w:rsidR="0066744E" w:rsidRDefault="0066744E" w:rsidP="00E735DB">
            <w:pPr>
              <w:jc w:val="right"/>
              <w:rPr>
                <w:sz w:val="24"/>
                <w:szCs w:val="24"/>
              </w:rPr>
            </w:pPr>
          </w:p>
        </w:tc>
        <w:tc>
          <w:tcPr>
            <w:tcW w:w="936" w:type="pct"/>
            <w:shd w:val="clear" w:color="auto" w:fill="auto"/>
            <w:vAlign w:val="center"/>
          </w:tcPr>
          <w:p w:rsidR="0066744E" w:rsidRDefault="0066744E" w:rsidP="00E735DB">
            <w:pPr>
              <w:jc w:val="right"/>
              <w:rPr>
                <w:sz w:val="24"/>
                <w:szCs w:val="24"/>
              </w:rPr>
            </w:pPr>
            <w:r>
              <w:t>425,183,815.05</w:t>
            </w:r>
          </w:p>
        </w:tc>
      </w:tr>
    </w:tbl>
    <w:p w:rsidR="00080D3A" w:rsidRDefault="00080D3A"/>
    <w:p w:rsidR="00DD6222" w:rsidRDefault="00547BED">
      <w:pPr>
        <w:rPr>
          <w:color w:val="000000" w:themeColor="text1"/>
        </w:rPr>
      </w:pPr>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564061722"/>
        <w:placeholder>
          <w:docPart w:val="GBC22222222222222222222222222222"/>
        </w:placeholder>
      </w:sdtPr>
      <w:sdtEndPr/>
      <w:sdtContent>
        <w:p w:rsidR="00DD6222" w:rsidRDefault="00547BED" w:rsidP="00080D3A">
          <w:pPr>
            <w:rPr>
              <w:color w:val="000000" w:themeColor="text1"/>
            </w:rPr>
          </w:pPr>
          <w:r>
            <w:rPr>
              <w:color w:val="000000" w:themeColor="text1"/>
            </w:rPr>
            <w:fldChar w:fldCharType="begin"/>
          </w:r>
          <w:r w:rsidR="00080D3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0D3A">
            <w:rPr>
              <w:color w:val="000000" w:themeColor="text1"/>
            </w:rPr>
            <w:instrText xml:space="preserve"> MACROBUTTON  SnrToggleCheckbox √不适用 </w:instrText>
          </w:r>
          <w:r>
            <w:rPr>
              <w:color w:val="000000" w:themeColor="text1"/>
            </w:rPr>
            <w:fldChar w:fldCharType="end"/>
          </w:r>
        </w:p>
      </w:sdtContent>
    </w:sdt>
    <w:p w:rsidR="00DD6222" w:rsidRDefault="00DD6222">
      <w:pPr>
        <w:ind w:rightChars="-759" w:right="-1594"/>
        <w:rPr>
          <w:color w:val="000000" w:themeColor="text1"/>
        </w:rPr>
      </w:pPr>
    </w:p>
    <w:bookmarkEnd w:id="432"/>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本期实际核销的其他应收款情况</w:t>
      </w:r>
    </w:p>
    <w:sdt>
      <w:sdtPr>
        <w:rPr>
          <w:color w:val="000000" w:themeColor="text1"/>
        </w:rPr>
        <w:alias w:val="是否适用：母公司本期实际核销的其他应收款情况[双击切换]"/>
        <w:tag w:val="_GBC_dd1095756d2b471688ce5b700380fafc"/>
        <w:id w:val="-970973050"/>
        <w:placeholder>
          <w:docPart w:val="GBC22222222222222222222222222222"/>
        </w:placeholder>
      </w:sdtPr>
      <w:sdtEndPr/>
      <w:sdtContent>
        <w:p w:rsidR="00DD6222" w:rsidRDefault="00547BED" w:rsidP="00080D3A">
          <w:pPr>
            <w:rPr>
              <w:color w:val="000000" w:themeColor="text1"/>
            </w:rPr>
          </w:pPr>
          <w:r>
            <w:rPr>
              <w:color w:val="000000" w:themeColor="text1"/>
            </w:rPr>
            <w:fldChar w:fldCharType="begin"/>
          </w:r>
          <w:r w:rsidR="00080D3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0D3A">
            <w:rPr>
              <w:color w:val="000000" w:themeColor="text1"/>
            </w:rPr>
            <w:instrText xml:space="preserve"> MACROBUTTON  SnrToggleCheckbox √不适用 </w:instrText>
          </w:r>
          <w:r>
            <w:rPr>
              <w:color w:val="000000" w:themeColor="text1"/>
            </w:rPr>
            <w:fldChar w:fldCharType="end"/>
          </w:r>
        </w:p>
      </w:sdtContent>
    </w:sdt>
    <w:p w:rsidR="00080D3A" w:rsidRDefault="00080D3A" w:rsidP="00080D3A">
      <w:pPr>
        <w:rPr>
          <w:color w:val="000000" w:themeColor="text1"/>
        </w:rPr>
      </w:pPr>
    </w:p>
    <w:p w:rsidR="00DD6222" w:rsidRDefault="00547BED">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581961182"/>
        <w:placeholder>
          <w:docPart w:val="GBC22222222222222222222222222222"/>
        </w:placeholder>
      </w:sdtPr>
      <w:sdtEndPr/>
      <w:sdtContent>
        <w:p w:rsidR="00DD6222" w:rsidRDefault="00547BED" w:rsidP="00080D3A">
          <w:pPr>
            <w:rPr>
              <w:color w:val="000000" w:themeColor="text1"/>
            </w:rPr>
          </w:pPr>
          <w:r>
            <w:rPr>
              <w:color w:val="000000" w:themeColor="text1"/>
            </w:rPr>
            <w:fldChar w:fldCharType="begin"/>
          </w:r>
          <w:r w:rsidR="00080D3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0D3A">
            <w:rPr>
              <w:color w:val="000000" w:themeColor="text1"/>
            </w:rPr>
            <w:instrText xml:space="preserve"> MACROBUTTON  SnrToggleCheckbox √不适用 </w:instrText>
          </w:r>
          <w:r>
            <w:rPr>
              <w:color w:val="000000" w:themeColor="text1"/>
            </w:rPr>
            <w:fldChar w:fldCharType="end"/>
          </w:r>
        </w:p>
      </w:sdtContent>
    </w:sdt>
    <w:p w:rsidR="00080D3A" w:rsidRDefault="00080D3A" w:rsidP="00080D3A">
      <w:pPr>
        <w:rPr>
          <w:color w:val="000000" w:themeColor="text1"/>
        </w:rPr>
      </w:pPr>
    </w:p>
    <w:p w:rsidR="00DD6222" w:rsidRDefault="00547BED">
      <w:pPr>
        <w:snapToGrid w:val="0"/>
        <w:spacing w:line="240" w:lineRule="atLeast"/>
        <w:rPr>
          <w:color w:val="000000" w:themeColor="text1"/>
        </w:rPr>
      </w:pPr>
      <w:r>
        <w:rPr>
          <w:rFonts w:hint="eastAsia"/>
          <w:color w:val="000000" w:themeColor="text1"/>
        </w:rPr>
        <w:t>其他应收款核销说明：</w:t>
      </w:r>
    </w:p>
    <w:sdt>
      <w:sdtPr>
        <w:rPr>
          <w:bCs w:val="0"/>
          <w:color w:val="000000" w:themeColor="text1"/>
        </w:rPr>
        <w:alias w:val="是否适用：母公司其他应收款核销说明[双击切换]"/>
        <w:tag w:val="_GBC_7e98a555990349648a39fba0c7228ab7"/>
        <w:id w:val="-2037724102"/>
        <w:placeholder>
          <w:docPart w:val="GBC22222222222222222222222222222"/>
        </w:placeholder>
      </w:sdtPr>
      <w:sdtEndPr/>
      <w:sdtContent>
        <w:p w:rsidR="00DD6222" w:rsidRDefault="00547BED" w:rsidP="00080D3A">
          <w:pPr>
            <w:snapToGrid w:val="0"/>
            <w:spacing w:line="240" w:lineRule="atLeast"/>
            <w:rPr>
              <w:color w:val="000000" w:themeColor="text1"/>
            </w:rPr>
          </w:pPr>
          <w:r>
            <w:rPr>
              <w:bCs w:val="0"/>
              <w:color w:val="000000" w:themeColor="text1"/>
            </w:rPr>
            <w:fldChar w:fldCharType="begin"/>
          </w:r>
          <w:r w:rsidR="00080D3A">
            <w:rPr>
              <w:color w:val="000000" w:themeColor="text1"/>
            </w:rPr>
            <w:instrText xml:space="preserve"> MACROBUTTON  SnrToggleCheckbox □适用 </w:instrText>
          </w:r>
          <w:r>
            <w:rPr>
              <w:bCs w:val="0"/>
              <w:color w:val="000000" w:themeColor="text1"/>
            </w:rPr>
            <w:fldChar w:fldCharType="end"/>
          </w:r>
          <w:r>
            <w:rPr>
              <w:bCs w:val="0"/>
              <w:color w:val="000000" w:themeColor="text1"/>
            </w:rPr>
            <w:fldChar w:fldCharType="begin"/>
          </w:r>
          <w:r w:rsidR="00080D3A">
            <w:rPr>
              <w:color w:val="000000" w:themeColor="text1"/>
            </w:rPr>
            <w:instrText xml:space="preserve"> MACROBUTTON  SnrToggleCheckbox √不适用 </w:instrText>
          </w:r>
          <w:r>
            <w:rPr>
              <w:bCs w:val="0"/>
              <w:color w:val="000000" w:themeColor="text1"/>
            </w:rPr>
            <w:fldChar w:fldCharType="end"/>
          </w:r>
        </w:p>
      </w:sdtContent>
    </w:sdt>
    <w:p w:rsidR="00DD6222" w:rsidRDefault="00DD6222">
      <w:pPr>
        <w:rPr>
          <w:color w:val="000000" w:themeColor="text1"/>
        </w:rPr>
      </w:pPr>
    </w:p>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r>
        <w:rPr>
          <w:rFonts w:asciiTheme="minorHAnsi" w:hAnsiTheme="minorHAnsi" w:cs="宋体" w:hint="eastAsia"/>
          <w:color w:val="000000" w:themeColor="text1"/>
          <w:kern w:val="0"/>
          <w:szCs w:val="22"/>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03935941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15708792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其他应收账款前五名欠款情况"/>
          <w:tag w:val="_GBC_76fb156b47fb495eb1748f1f6ffdfc64"/>
          <w:id w:val="16756830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37"/>
        <w:gridCol w:w="1742"/>
        <w:gridCol w:w="1662"/>
        <w:gridCol w:w="1252"/>
        <w:gridCol w:w="1228"/>
        <w:gridCol w:w="1574"/>
      </w:tblGrid>
      <w:tr w:rsidR="00A22447" w:rsidTr="00A22447">
        <w:trPr>
          <w:cantSplit/>
        </w:trPr>
        <w:bookmarkStart w:id="433" w:name="_Hlk168057150" w:displacedByCustomXml="next"/>
        <w:bookmarkStart w:id="434" w:name="_Hlk153798113" w:displacedByCustomXml="next"/>
        <w:sdt>
          <w:sdtPr>
            <w:rPr>
              <w:color w:val="000000" w:themeColor="text1"/>
            </w:rPr>
            <w:tag w:val="_PLD_1bf4103fa73c4527ab273af4182bdac9"/>
            <w:id w:val="429246496"/>
          </w:sdtPr>
          <w:sdtEndPr/>
          <w:sdtContent>
            <w:tc>
              <w:tcPr>
                <w:tcW w:w="808"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ind w:right="105"/>
                  <w:jc w:val="center"/>
                  <w:rPr>
                    <w:color w:val="000000" w:themeColor="text1"/>
                  </w:rPr>
                </w:pPr>
                <w:r>
                  <w:rPr>
                    <w:rFonts w:hint="eastAsia"/>
                    <w:color w:val="000000" w:themeColor="text1"/>
                  </w:rPr>
                  <w:t>单位名称</w:t>
                </w:r>
              </w:p>
            </w:tc>
          </w:sdtContent>
        </w:sdt>
        <w:sdt>
          <w:sdtPr>
            <w:rPr>
              <w:color w:val="000000" w:themeColor="text1"/>
            </w:rPr>
            <w:tag w:val="_PLD_2272ceae47e74a6489bfeb2c73aa1f4a"/>
            <w:id w:val="-623076288"/>
          </w:sdtPr>
          <w:sdtEndPr/>
          <w:sdtContent>
            <w:tc>
              <w:tcPr>
                <w:tcW w:w="979"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ind w:right="73"/>
                  <w:jc w:val="center"/>
                  <w:rPr>
                    <w:color w:val="000000" w:themeColor="text1"/>
                  </w:rPr>
                </w:pPr>
                <w:r>
                  <w:rPr>
                    <w:rFonts w:hint="eastAsia"/>
                    <w:color w:val="000000" w:themeColor="text1"/>
                  </w:rPr>
                  <w:t>期末余额</w:t>
                </w:r>
              </w:p>
            </w:tc>
          </w:sdtContent>
        </w:sdt>
        <w:sdt>
          <w:sdtPr>
            <w:rPr>
              <w:color w:val="000000" w:themeColor="text1"/>
            </w:rPr>
            <w:tag w:val="_PLD_13e1362304be4663873f1e8f72848948"/>
            <w:id w:val="-1488774154"/>
          </w:sdtPr>
          <w:sdtEndPr/>
          <w:sdtContent>
            <w:tc>
              <w:tcPr>
                <w:tcW w:w="934"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13e90710aaf8432b8989b8a8d1ceae0c"/>
            <w:id w:val="96529294"/>
          </w:sdtPr>
          <w:sdtEndPr/>
          <w:sdtContent>
            <w:tc>
              <w:tcPr>
                <w:tcW w:w="704"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ind w:right="73"/>
                  <w:jc w:val="center"/>
                  <w:rPr>
                    <w:color w:val="000000" w:themeColor="text1"/>
                  </w:rPr>
                </w:pPr>
                <w:r>
                  <w:rPr>
                    <w:rFonts w:hint="eastAsia"/>
                    <w:color w:val="000000" w:themeColor="text1"/>
                  </w:rPr>
                  <w:t>款项的性质</w:t>
                </w:r>
              </w:p>
            </w:tc>
          </w:sdtContent>
        </w:sdt>
        <w:sdt>
          <w:sdtPr>
            <w:rPr>
              <w:color w:val="000000" w:themeColor="text1"/>
            </w:rPr>
            <w:tag w:val="_PLD_fcefa3ecef954c579974ef8beaeadf3a"/>
            <w:id w:val="472411142"/>
          </w:sdtPr>
          <w:sdtEndPr/>
          <w:sdtContent>
            <w:tc>
              <w:tcPr>
                <w:tcW w:w="690"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ind w:right="73"/>
                  <w:jc w:val="center"/>
                  <w:rPr>
                    <w:color w:val="000000" w:themeColor="text1"/>
                  </w:rPr>
                </w:pPr>
                <w:r>
                  <w:rPr>
                    <w:rFonts w:hint="eastAsia"/>
                    <w:color w:val="000000" w:themeColor="text1"/>
                  </w:rPr>
                  <w:t>账龄</w:t>
                </w:r>
              </w:p>
            </w:tc>
          </w:sdtContent>
        </w:sdt>
        <w:sdt>
          <w:sdtPr>
            <w:rPr>
              <w:color w:val="000000" w:themeColor="text1"/>
            </w:rPr>
            <w:tag w:val="_PLD_f2c7137b0fd6426d9d9640429eb47701"/>
            <w:id w:val="-1899352305"/>
          </w:sdtPr>
          <w:sdtEndPr/>
          <w:sdtContent>
            <w:tc>
              <w:tcPr>
                <w:tcW w:w="885" w:type="pct"/>
                <w:tcBorders>
                  <w:top w:val="single" w:sz="6" w:space="0" w:color="auto"/>
                  <w:left w:val="single" w:sz="6" w:space="0" w:color="auto"/>
                  <w:bottom w:val="single" w:sz="6" w:space="0" w:color="auto"/>
                  <w:right w:val="single" w:sz="6" w:space="0" w:color="auto"/>
                </w:tcBorders>
                <w:vAlign w:val="center"/>
              </w:tcPr>
              <w:p w:rsidR="00A22447" w:rsidRDefault="00A22447" w:rsidP="004D5D5D">
                <w:pPr>
                  <w:jc w:val="center"/>
                  <w:rPr>
                    <w:color w:val="000000" w:themeColor="text1"/>
                  </w:rPr>
                </w:pPr>
                <w:r>
                  <w:rPr>
                    <w:rFonts w:hint="eastAsia"/>
                    <w:color w:val="000000" w:themeColor="text1"/>
                  </w:rPr>
                  <w:t>坏账准备</w:t>
                </w:r>
              </w:p>
              <w:p w:rsidR="00A22447" w:rsidRDefault="00A22447" w:rsidP="004D5D5D">
                <w:pPr>
                  <w:jc w:val="center"/>
                  <w:rPr>
                    <w:color w:val="000000" w:themeColor="text1"/>
                  </w:rPr>
                </w:pPr>
                <w:r>
                  <w:rPr>
                    <w:rFonts w:hint="eastAsia"/>
                    <w:color w:val="000000" w:themeColor="text1"/>
                  </w:rPr>
                  <w:t>期末余额</w:t>
                </w:r>
              </w:p>
            </w:tc>
          </w:sdtContent>
        </w:sdt>
      </w:tr>
      <w:tr w:rsidR="00AF2753" w:rsidTr="00E735DB">
        <w:trPr>
          <w:cantSplit/>
        </w:trPr>
        <w:tc>
          <w:tcPr>
            <w:tcW w:w="808" w:type="pct"/>
            <w:tcBorders>
              <w:top w:val="single" w:sz="6" w:space="0" w:color="auto"/>
              <w:left w:val="single" w:sz="6" w:space="0" w:color="auto"/>
              <w:bottom w:val="single" w:sz="6" w:space="0" w:color="auto"/>
              <w:right w:val="single" w:sz="6" w:space="0" w:color="auto"/>
            </w:tcBorders>
          </w:tcPr>
          <w:p w:rsidR="00AF2753" w:rsidRDefault="00AF2753" w:rsidP="004D5D5D">
            <w:pPr>
              <w:ind w:right="105"/>
            </w:pPr>
            <w:r>
              <w:t>客户1</w:t>
            </w:r>
          </w:p>
        </w:tc>
        <w:tc>
          <w:tcPr>
            <w:tcW w:w="979"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 xml:space="preserve">4,592,599,733.77 </w:t>
            </w:r>
          </w:p>
        </w:tc>
        <w:tc>
          <w:tcPr>
            <w:tcW w:w="934"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36.71</w:t>
            </w:r>
          </w:p>
        </w:tc>
        <w:tc>
          <w:tcPr>
            <w:tcW w:w="704"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往来款</w:t>
            </w:r>
          </w:p>
        </w:tc>
        <w:tc>
          <w:tcPr>
            <w:tcW w:w="690"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1年以内</w:t>
            </w:r>
          </w:p>
        </w:tc>
        <w:tc>
          <w:tcPr>
            <w:tcW w:w="885" w:type="pct"/>
            <w:tcBorders>
              <w:top w:val="single" w:sz="6" w:space="0" w:color="auto"/>
              <w:left w:val="single" w:sz="6" w:space="0" w:color="auto"/>
              <w:bottom w:val="single" w:sz="6" w:space="0" w:color="auto"/>
              <w:right w:val="single" w:sz="6" w:space="0" w:color="auto"/>
            </w:tcBorders>
          </w:tcPr>
          <w:p w:rsidR="00AF2753" w:rsidRDefault="00AF2753" w:rsidP="004D5D5D">
            <w:pPr>
              <w:jc w:val="right"/>
            </w:pPr>
          </w:p>
        </w:tc>
      </w:tr>
      <w:tr w:rsidR="00AF2753" w:rsidTr="00E735DB">
        <w:trPr>
          <w:cantSplit/>
        </w:trPr>
        <w:tc>
          <w:tcPr>
            <w:tcW w:w="808" w:type="pct"/>
            <w:tcBorders>
              <w:top w:val="single" w:sz="6" w:space="0" w:color="auto"/>
              <w:left w:val="single" w:sz="6" w:space="0" w:color="auto"/>
              <w:bottom w:val="single" w:sz="6" w:space="0" w:color="auto"/>
              <w:right w:val="single" w:sz="6" w:space="0" w:color="auto"/>
            </w:tcBorders>
          </w:tcPr>
          <w:p w:rsidR="00AF2753" w:rsidRDefault="00AF2753" w:rsidP="004D5D5D">
            <w:pPr>
              <w:ind w:right="105"/>
            </w:pPr>
            <w:r>
              <w:t>客户2</w:t>
            </w:r>
          </w:p>
        </w:tc>
        <w:tc>
          <w:tcPr>
            <w:tcW w:w="979"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 xml:space="preserve">1,226,315,311.65 </w:t>
            </w:r>
          </w:p>
        </w:tc>
        <w:tc>
          <w:tcPr>
            <w:tcW w:w="934"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9.80</w:t>
            </w:r>
          </w:p>
        </w:tc>
        <w:tc>
          <w:tcPr>
            <w:tcW w:w="704"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往来款</w:t>
            </w:r>
          </w:p>
        </w:tc>
        <w:tc>
          <w:tcPr>
            <w:tcW w:w="690"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1年以内</w:t>
            </w:r>
          </w:p>
        </w:tc>
        <w:tc>
          <w:tcPr>
            <w:tcW w:w="885" w:type="pct"/>
            <w:tcBorders>
              <w:top w:val="single" w:sz="6" w:space="0" w:color="auto"/>
              <w:left w:val="single" w:sz="6" w:space="0" w:color="auto"/>
              <w:bottom w:val="single" w:sz="6" w:space="0" w:color="auto"/>
              <w:right w:val="single" w:sz="6" w:space="0" w:color="auto"/>
            </w:tcBorders>
          </w:tcPr>
          <w:p w:rsidR="00AF2753" w:rsidRDefault="00AF2753" w:rsidP="004D5D5D">
            <w:pPr>
              <w:jc w:val="right"/>
            </w:pPr>
          </w:p>
        </w:tc>
      </w:tr>
      <w:tr w:rsidR="00AF2753" w:rsidTr="00E735DB">
        <w:trPr>
          <w:cantSplit/>
        </w:trPr>
        <w:tc>
          <w:tcPr>
            <w:tcW w:w="808" w:type="pct"/>
            <w:tcBorders>
              <w:top w:val="single" w:sz="6" w:space="0" w:color="auto"/>
              <w:left w:val="single" w:sz="6" w:space="0" w:color="auto"/>
              <w:bottom w:val="single" w:sz="6" w:space="0" w:color="auto"/>
              <w:right w:val="single" w:sz="6" w:space="0" w:color="auto"/>
            </w:tcBorders>
          </w:tcPr>
          <w:p w:rsidR="00AF2753" w:rsidRDefault="00AF2753" w:rsidP="004D5D5D">
            <w:pPr>
              <w:ind w:right="105"/>
            </w:pPr>
            <w:r>
              <w:t>客户3</w:t>
            </w:r>
          </w:p>
        </w:tc>
        <w:tc>
          <w:tcPr>
            <w:tcW w:w="979"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 xml:space="preserve">727,704,978.51 </w:t>
            </w:r>
          </w:p>
        </w:tc>
        <w:tc>
          <w:tcPr>
            <w:tcW w:w="934"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5.82</w:t>
            </w:r>
          </w:p>
        </w:tc>
        <w:tc>
          <w:tcPr>
            <w:tcW w:w="704"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往来款</w:t>
            </w:r>
          </w:p>
        </w:tc>
        <w:tc>
          <w:tcPr>
            <w:tcW w:w="690"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1年以内</w:t>
            </w:r>
          </w:p>
        </w:tc>
        <w:tc>
          <w:tcPr>
            <w:tcW w:w="885" w:type="pct"/>
            <w:tcBorders>
              <w:top w:val="single" w:sz="6" w:space="0" w:color="auto"/>
              <w:left w:val="single" w:sz="6" w:space="0" w:color="auto"/>
              <w:bottom w:val="single" w:sz="6" w:space="0" w:color="auto"/>
              <w:right w:val="single" w:sz="6" w:space="0" w:color="auto"/>
            </w:tcBorders>
          </w:tcPr>
          <w:p w:rsidR="00AF2753" w:rsidRDefault="00AF2753" w:rsidP="004D5D5D">
            <w:pPr>
              <w:jc w:val="right"/>
            </w:pPr>
          </w:p>
        </w:tc>
      </w:tr>
      <w:tr w:rsidR="00AF2753" w:rsidTr="00E735DB">
        <w:trPr>
          <w:cantSplit/>
        </w:trPr>
        <w:tc>
          <w:tcPr>
            <w:tcW w:w="808" w:type="pct"/>
            <w:tcBorders>
              <w:top w:val="single" w:sz="6" w:space="0" w:color="auto"/>
              <w:left w:val="single" w:sz="6" w:space="0" w:color="auto"/>
              <w:bottom w:val="single" w:sz="6" w:space="0" w:color="auto"/>
              <w:right w:val="single" w:sz="6" w:space="0" w:color="auto"/>
            </w:tcBorders>
          </w:tcPr>
          <w:p w:rsidR="00AF2753" w:rsidRDefault="00AF2753" w:rsidP="004D5D5D">
            <w:pPr>
              <w:ind w:right="105"/>
            </w:pPr>
            <w:r>
              <w:t>客户4</w:t>
            </w:r>
          </w:p>
        </w:tc>
        <w:tc>
          <w:tcPr>
            <w:tcW w:w="979"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 xml:space="preserve">349,273,969.33 </w:t>
            </w:r>
          </w:p>
        </w:tc>
        <w:tc>
          <w:tcPr>
            <w:tcW w:w="934"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2.79</w:t>
            </w:r>
          </w:p>
        </w:tc>
        <w:tc>
          <w:tcPr>
            <w:tcW w:w="704"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往来款</w:t>
            </w:r>
          </w:p>
        </w:tc>
        <w:tc>
          <w:tcPr>
            <w:tcW w:w="690"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1年以内</w:t>
            </w:r>
          </w:p>
        </w:tc>
        <w:tc>
          <w:tcPr>
            <w:tcW w:w="885" w:type="pct"/>
            <w:tcBorders>
              <w:top w:val="single" w:sz="6" w:space="0" w:color="auto"/>
              <w:left w:val="single" w:sz="6" w:space="0" w:color="auto"/>
              <w:bottom w:val="single" w:sz="6" w:space="0" w:color="auto"/>
              <w:right w:val="single" w:sz="6" w:space="0" w:color="auto"/>
            </w:tcBorders>
          </w:tcPr>
          <w:p w:rsidR="00AF2753" w:rsidRDefault="00AF2753" w:rsidP="004D5D5D">
            <w:pPr>
              <w:jc w:val="right"/>
            </w:pPr>
          </w:p>
        </w:tc>
      </w:tr>
      <w:tr w:rsidR="00AF2753" w:rsidTr="00E735DB">
        <w:trPr>
          <w:cantSplit/>
        </w:trPr>
        <w:tc>
          <w:tcPr>
            <w:tcW w:w="808" w:type="pct"/>
            <w:tcBorders>
              <w:top w:val="single" w:sz="6" w:space="0" w:color="auto"/>
              <w:left w:val="single" w:sz="6" w:space="0" w:color="auto"/>
              <w:bottom w:val="single" w:sz="6" w:space="0" w:color="auto"/>
              <w:right w:val="single" w:sz="6" w:space="0" w:color="auto"/>
            </w:tcBorders>
          </w:tcPr>
          <w:p w:rsidR="00AF2753" w:rsidRDefault="00AF2753" w:rsidP="004D5D5D">
            <w:pPr>
              <w:ind w:right="105"/>
            </w:pPr>
            <w:r>
              <w:t>客户5</w:t>
            </w:r>
          </w:p>
        </w:tc>
        <w:tc>
          <w:tcPr>
            <w:tcW w:w="979"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 xml:space="preserve">333,196,672.30 </w:t>
            </w:r>
          </w:p>
        </w:tc>
        <w:tc>
          <w:tcPr>
            <w:tcW w:w="934" w:type="pct"/>
            <w:tcBorders>
              <w:top w:val="single" w:sz="6" w:space="0" w:color="auto"/>
              <w:left w:val="single" w:sz="6" w:space="0" w:color="auto"/>
              <w:bottom w:val="single" w:sz="6" w:space="0" w:color="auto"/>
              <w:right w:val="single" w:sz="6" w:space="0" w:color="auto"/>
            </w:tcBorders>
            <w:vAlign w:val="center"/>
          </w:tcPr>
          <w:p w:rsidR="00AF2753" w:rsidRDefault="00AF2753" w:rsidP="00E735DB">
            <w:pPr>
              <w:jc w:val="right"/>
              <w:rPr>
                <w:rFonts w:cs="Arial"/>
                <w:color w:val="000000"/>
              </w:rPr>
            </w:pPr>
            <w:r>
              <w:rPr>
                <w:rFonts w:cs="Arial" w:hint="eastAsia"/>
                <w:color w:val="000000"/>
              </w:rPr>
              <w:t>2.66</w:t>
            </w:r>
          </w:p>
        </w:tc>
        <w:tc>
          <w:tcPr>
            <w:tcW w:w="704"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往来款</w:t>
            </w:r>
          </w:p>
        </w:tc>
        <w:tc>
          <w:tcPr>
            <w:tcW w:w="690"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center"/>
              <w:rPr>
                <w:sz w:val="24"/>
                <w:szCs w:val="24"/>
              </w:rPr>
            </w:pPr>
            <w:r>
              <w:t>5年以上</w:t>
            </w:r>
          </w:p>
        </w:tc>
        <w:tc>
          <w:tcPr>
            <w:tcW w:w="885" w:type="pct"/>
            <w:tcBorders>
              <w:top w:val="single" w:sz="6" w:space="0" w:color="auto"/>
              <w:left w:val="single" w:sz="6" w:space="0" w:color="auto"/>
              <w:bottom w:val="single" w:sz="6" w:space="0" w:color="auto"/>
              <w:right w:val="single" w:sz="6" w:space="0" w:color="auto"/>
            </w:tcBorders>
            <w:vAlign w:val="center"/>
          </w:tcPr>
          <w:p w:rsidR="00AF2753" w:rsidRDefault="00AF2753" w:rsidP="00A22447">
            <w:pPr>
              <w:jc w:val="right"/>
              <w:rPr>
                <w:sz w:val="24"/>
                <w:szCs w:val="24"/>
              </w:rPr>
            </w:pPr>
            <w:r>
              <w:t>19,991,800.34</w:t>
            </w:r>
          </w:p>
        </w:tc>
      </w:tr>
      <w:tr w:rsidR="0066744E" w:rsidTr="00E735DB">
        <w:trPr>
          <w:cantSplit/>
        </w:trPr>
        <w:tc>
          <w:tcPr>
            <w:tcW w:w="808" w:type="pct"/>
            <w:tcBorders>
              <w:top w:val="single" w:sz="6" w:space="0" w:color="auto"/>
              <w:left w:val="single" w:sz="6" w:space="0" w:color="auto"/>
              <w:bottom w:val="single" w:sz="6" w:space="0" w:color="auto"/>
              <w:right w:val="single" w:sz="6" w:space="0" w:color="auto"/>
            </w:tcBorders>
          </w:tcPr>
          <w:p w:rsidR="0066744E" w:rsidRDefault="0066744E" w:rsidP="004D5D5D">
            <w:pPr>
              <w:ind w:right="105"/>
              <w:jc w:val="center"/>
              <w:rPr>
                <w:color w:val="000000" w:themeColor="text1"/>
              </w:rPr>
            </w:pPr>
            <w:r>
              <w:rPr>
                <w:rFonts w:hint="eastAsia"/>
                <w:color w:val="000000" w:themeColor="text1"/>
              </w:rPr>
              <w:t>合计</w:t>
            </w:r>
          </w:p>
        </w:tc>
        <w:tc>
          <w:tcPr>
            <w:tcW w:w="979" w:type="pct"/>
            <w:tcBorders>
              <w:top w:val="single" w:sz="6" w:space="0" w:color="auto"/>
              <w:left w:val="single" w:sz="6" w:space="0" w:color="auto"/>
              <w:bottom w:val="single" w:sz="6" w:space="0" w:color="auto"/>
              <w:right w:val="single" w:sz="6" w:space="0" w:color="auto"/>
            </w:tcBorders>
            <w:vAlign w:val="center"/>
          </w:tcPr>
          <w:p w:rsidR="0066744E" w:rsidRDefault="0066744E" w:rsidP="00E735DB">
            <w:pPr>
              <w:jc w:val="right"/>
              <w:rPr>
                <w:rFonts w:cs="Arial"/>
                <w:color w:val="000000"/>
              </w:rPr>
            </w:pPr>
            <w:r>
              <w:rPr>
                <w:rFonts w:cs="Arial" w:hint="eastAsia"/>
                <w:color w:val="000000"/>
              </w:rPr>
              <w:t xml:space="preserve">7,229,090,665.56 </w:t>
            </w:r>
          </w:p>
        </w:tc>
        <w:tc>
          <w:tcPr>
            <w:tcW w:w="934" w:type="pct"/>
            <w:tcBorders>
              <w:top w:val="single" w:sz="6" w:space="0" w:color="auto"/>
              <w:left w:val="single" w:sz="6" w:space="0" w:color="auto"/>
              <w:bottom w:val="single" w:sz="6" w:space="0" w:color="auto"/>
              <w:right w:val="single" w:sz="6" w:space="0" w:color="auto"/>
            </w:tcBorders>
            <w:vAlign w:val="center"/>
          </w:tcPr>
          <w:p w:rsidR="0066744E" w:rsidRDefault="00AF2753" w:rsidP="00E735DB">
            <w:pPr>
              <w:jc w:val="right"/>
              <w:rPr>
                <w:sz w:val="24"/>
                <w:szCs w:val="24"/>
              </w:rPr>
            </w:pPr>
            <w:r>
              <w:t>57.7</w:t>
            </w:r>
            <w:r>
              <w:rPr>
                <w:rFonts w:hint="eastAsia"/>
              </w:rPr>
              <w:t>8</w:t>
            </w:r>
          </w:p>
        </w:tc>
        <w:tc>
          <w:tcPr>
            <w:tcW w:w="704" w:type="pct"/>
            <w:tcBorders>
              <w:top w:val="single" w:sz="6" w:space="0" w:color="auto"/>
              <w:left w:val="single" w:sz="6" w:space="0" w:color="auto"/>
              <w:bottom w:val="single" w:sz="6" w:space="0" w:color="auto"/>
              <w:right w:val="single" w:sz="6" w:space="0" w:color="auto"/>
            </w:tcBorders>
          </w:tcPr>
          <w:p w:rsidR="0066744E" w:rsidRDefault="0066744E" w:rsidP="004D5D5D">
            <w:pPr>
              <w:ind w:right="73"/>
              <w:jc w:val="center"/>
              <w:rPr>
                <w:color w:val="000000" w:themeColor="text1"/>
              </w:rPr>
            </w:pPr>
            <w:r>
              <w:rPr>
                <w:color w:val="000000" w:themeColor="text1"/>
              </w:rPr>
              <w:t>/</w:t>
            </w:r>
          </w:p>
        </w:tc>
        <w:tc>
          <w:tcPr>
            <w:tcW w:w="690" w:type="pct"/>
            <w:tcBorders>
              <w:top w:val="single" w:sz="6" w:space="0" w:color="auto"/>
              <w:left w:val="single" w:sz="6" w:space="0" w:color="auto"/>
              <w:bottom w:val="single" w:sz="6" w:space="0" w:color="auto"/>
              <w:right w:val="single" w:sz="6" w:space="0" w:color="auto"/>
            </w:tcBorders>
          </w:tcPr>
          <w:p w:rsidR="0066744E" w:rsidRDefault="0066744E" w:rsidP="004D5D5D">
            <w:pPr>
              <w:ind w:right="73"/>
              <w:jc w:val="center"/>
              <w:rPr>
                <w:color w:val="000000" w:themeColor="text1"/>
              </w:rPr>
            </w:pPr>
            <w:r>
              <w:rPr>
                <w:color w:val="000000" w:themeColor="text1"/>
              </w:rPr>
              <w:t>/</w:t>
            </w:r>
          </w:p>
        </w:tc>
        <w:tc>
          <w:tcPr>
            <w:tcW w:w="885" w:type="pct"/>
            <w:tcBorders>
              <w:top w:val="single" w:sz="6" w:space="0" w:color="auto"/>
              <w:left w:val="single" w:sz="6" w:space="0" w:color="auto"/>
              <w:bottom w:val="single" w:sz="6" w:space="0" w:color="auto"/>
              <w:right w:val="single" w:sz="6" w:space="0" w:color="auto"/>
            </w:tcBorders>
            <w:vAlign w:val="center"/>
          </w:tcPr>
          <w:p w:rsidR="0066744E" w:rsidRDefault="0066744E" w:rsidP="00A22447">
            <w:pPr>
              <w:jc w:val="right"/>
              <w:rPr>
                <w:sz w:val="24"/>
                <w:szCs w:val="24"/>
              </w:rPr>
            </w:pPr>
            <w:r>
              <w:t>19,991,800.34</w:t>
            </w:r>
          </w:p>
        </w:tc>
      </w:tr>
    </w:tbl>
    <w:p w:rsidR="00A22447" w:rsidRDefault="00A22447"/>
    <w:p w:rsidR="00DD6222" w:rsidRDefault="00547BED" w:rsidP="0053172E">
      <w:pPr>
        <w:pStyle w:val="5"/>
        <w:numPr>
          <w:ilvl w:val="0"/>
          <w:numId w:val="106"/>
        </w:numPr>
        <w:ind w:left="425" w:hanging="425"/>
        <w:rPr>
          <w:rFonts w:asciiTheme="minorHAnsi" w:hAnsiTheme="minorHAnsi" w:cs="宋体"/>
          <w:color w:val="000000" w:themeColor="text1"/>
          <w:kern w:val="0"/>
          <w:szCs w:val="22"/>
        </w:rPr>
      </w:pPr>
      <w:r>
        <w:rPr>
          <w:rFonts w:asciiTheme="minorHAnsi" w:hAnsiTheme="minorHAnsi" w:cs="宋体"/>
          <w:color w:val="000000" w:themeColor="text1"/>
          <w:kern w:val="0"/>
          <w:szCs w:val="22"/>
        </w:rPr>
        <w:t>因资金集中管理而列报于其他应收款</w:t>
      </w:r>
    </w:p>
    <w:sdt>
      <w:sdtPr>
        <w:rPr>
          <w:color w:val="000000" w:themeColor="text1"/>
        </w:rPr>
        <w:alias w:val="是否适用：母公司因资金集中管理而列报于其他应收款[双击切换]"/>
        <w:tag w:val="_GBC_e0997ad9657c40258adda569dcfcbb5a"/>
        <w:id w:val="-836850831"/>
        <w:placeholder>
          <w:docPart w:val="GBC22222222222222222222222222222"/>
        </w:placeholder>
      </w:sdtPr>
      <w:sdtEndPr/>
      <w:sdtContent>
        <w:p w:rsidR="00DD6222" w:rsidRDefault="00547BED" w:rsidP="00546722">
          <w:pPr>
            <w:snapToGrid w:val="0"/>
            <w:spacing w:line="240" w:lineRule="atLeast"/>
            <w:rPr>
              <w:color w:val="000000" w:themeColor="text1"/>
            </w:rPr>
          </w:pPr>
          <w:r>
            <w:rPr>
              <w:color w:val="000000" w:themeColor="text1"/>
            </w:rPr>
            <w:fldChar w:fldCharType="begin"/>
          </w:r>
          <w:r w:rsidR="005467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6722">
            <w:rPr>
              <w:color w:val="000000" w:themeColor="text1"/>
            </w:rPr>
            <w:instrText xml:space="preserve"> MACROBUTTON  SnrToggleCheckbox √不适用 </w:instrText>
          </w:r>
          <w:r>
            <w:rPr>
              <w:color w:val="000000" w:themeColor="text1"/>
            </w:rPr>
            <w:fldChar w:fldCharType="end"/>
          </w:r>
        </w:p>
      </w:sdtContent>
    </w:sdt>
    <w:p w:rsidR="00546722" w:rsidRDefault="00546722" w:rsidP="00546722">
      <w:pPr>
        <w:snapToGrid w:val="0"/>
        <w:spacing w:line="240" w:lineRule="atLeast"/>
        <w:rPr>
          <w:color w:val="000000" w:themeColor="text1"/>
        </w:rPr>
      </w:pPr>
    </w:p>
    <w:bookmarkEnd w:id="434"/>
    <w:bookmarkEnd w:id="433"/>
    <w:p w:rsidR="00DD6222" w:rsidRDefault="00547BED">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496930517"/>
        <w:placeholder>
          <w:docPart w:val="GBC22222222222222222222222222222"/>
        </w:placeholder>
      </w:sdtPr>
      <w:sdtEndPr/>
      <w:sdtContent>
        <w:p w:rsidR="00DD6222" w:rsidRDefault="00547BED" w:rsidP="00671D6A">
          <w:pPr>
            <w:rPr>
              <w:color w:val="000000" w:themeColor="text1"/>
            </w:rPr>
          </w:pPr>
          <w:r>
            <w:rPr>
              <w:color w:val="000000" w:themeColor="text1"/>
            </w:rPr>
            <w:fldChar w:fldCharType="begin"/>
          </w:r>
          <w:r w:rsidR="00671D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1D6A">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rsidP="0053172E">
      <w:pPr>
        <w:pStyle w:val="3"/>
        <w:numPr>
          <w:ilvl w:val="0"/>
          <w:numId w:val="67"/>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497850391"/>
        <w:lock w:val="contentLocked"/>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18155957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2147360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DD6222" w:rsidTr="00E07B46">
        <w:trPr>
          <w:cantSplit/>
        </w:trPr>
        <w:sdt>
          <w:sdtPr>
            <w:rPr>
              <w:color w:val="000000" w:themeColor="text1"/>
            </w:rPr>
            <w:tag w:val="_PLD_69c4a2f49545484e8b3a149f64c9d21f"/>
            <w:id w:val="-1851319596"/>
          </w:sdtPr>
          <w:sdtEndPr/>
          <w:sdtContent>
            <w:tc>
              <w:tcPr>
                <w:tcW w:w="1135" w:type="pct"/>
                <w:vMerge w:val="restart"/>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f7d0566caa554c4c823029a05c5319eb"/>
            <w:id w:val="-1794513346"/>
          </w:sdtPr>
          <w:sdtEndPr/>
          <w:sdtContent>
            <w:tc>
              <w:tcPr>
                <w:tcW w:w="1427" w:type="pct"/>
                <w:gridSpan w:val="3"/>
                <w:shd w:val="clear" w:color="auto" w:fill="auto"/>
                <w:vAlign w:val="center"/>
              </w:tcPr>
              <w:p w:rsidR="00DD6222" w:rsidRDefault="00547BED">
                <w:pPr>
                  <w:jc w:val="center"/>
                  <w:rPr>
                    <w:color w:val="000000" w:themeColor="text1"/>
                  </w:rPr>
                </w:pPr>
                <w:r>
                  <w:rPr>
                    <w:rFonts w:hint="eastAsia"/>
                    <w:color w:val="000000" w:themeColor="text1"/>
                  </w:rPr>
                  <w:t>期末余额</w:t>
                </w:r>
              </w:p>
            </w:tc>
          </w:sdtContent>
        </w:sdt>
        <w:sdt>
          <w:sdtPr>
            <w:rPr>
              <w:color w:val="000000" w:themeColor="text1"/>
            </w:rPr>
            <w:tag w:val="_PLD_9d2cfae2492a49c2b441d1371a5e4673"/>
            <w:id w:val="1439647080"/>
          </w:sdtPr>
          <w:sdtEndPr/>
          <w:sdtContent>
            <w:tc>
              <w:tcPr>
                <w:tcW w:w="2438" w:type="pct"/>
                <w:gridSpan w:val="3"/>
                <w:shd w:val="clear" w:color="auto" w:fill="auto"/>
                <w:vAlign w:val="center"/>
              </w:tcPr>
              <w:p w:rsidR="00DD6222" w:rsidRDefault="00547BED">
                <w:pPr>
                  <w:jc w:val="center"/>
                  <w:rPr>
                    <w:color w:val="000000" w:themeColor="text1"/>
                  </w:rPr>
                </w:pPr>
                <w:r>
                  <w:rPr>
                    <w:rFonts w:hint="eastAsia"/>
                    <w:color w:val="000000" w:themeColor="text1"/>
                  </w:rPr>
                  <w:t>期初余额</w:t>
                </w:r>
              </w:p>
            </w:tc>
          </w:sdtContent>
        </w:sdt>
      </w:tr>
      <w:tr w:rsidR="00DD6222" w:rsidTr="00E07B46">
        <w:trPr>
          <w:cantSplit/>
        </w:trPr>
        <w:tc>
          <w:tcPr>
            <w:tcW w:w="1135" w:type="pct"/>
            <w:vMerge/>
            <w:tcBorders>
              <w:bottom w:val="single" w:sz="6" w:space="0" w:color="auto"/>
            </w:tcBorders>
            <w:shd w:val="clear" w:color="auto" w:fill="auto"/>
            <w:vAlign w:val="center"/>
          </w:tcPr>
          <w:p w:rsidR="00DD6222" w:rsidRDefault="00DD6222">
            <w:pPr>
              <w:jc w:val="center"/>
              <w:rPr>
                <w:color w:val="000000" w:themeColor="text1"/>
              </w:rPr>
            </w:pPr>
          </w:p>
        </w:tc>
        <w:sdt>
          <w:sdtPr>
            <w:rPr>
              <w:color w:val="000000" w:themeColor="text1"/>
            </w:rPr>
            <w:tag w:val="_PLD_9f664b17996c45f08a57544a9ec7e340"/>
            <w:id w:val="95760402"/>
          </w:sdtPr>
          <w:sdtEndPr/>
          <w:sdtContent>
            <w:tc>
              <w:tcPr>
                <w:tcW w:w="485"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账面余额</w:t>
                </w:r>
              </w:p>
            </w:tc>
          </w:sdtContent>
        </w:sdt>
        <w:sdt>
          <w:sdtPr>
            <w:rPr>
              <w:color w:val="000000" w:themeColor="text1"/>
            </w:rPr>
            <w:tag w:val="_PLD_5c150a7367994fc29e7f8b50d7ff2eab"/>
            <w:id w:val="-2045822718"/>
          </w:sdtPr>
          <w:sdtEndPr/>
          <w:sdtContent>
            <w:tc>
              <w:tcPr>
                <w:tcW w:w="470"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减值准备</w:t>
                </w:r>
              </w:p>
            </w:tc>
          </w:sdtContent>
        </w:sdt>
        <w:sdt>
          <w:sdtPr>
            <w:rPr>
              <w:color w:val="000000" w:themeColor="text1"/>
            </w:rPr>
            <w:tag w:val="_PLD_3db48da0eacd49568929884577dae51b"/>
            <w:id w:val="1285778258"/>
          </w:sdtPr>
          <w:sdtEndPr/>
          <w:sdtContent>
            <w:tc>
              <w:tcPr>
                <w:tcW w:w="472"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账面价值</w:t>
                </w:r>
              </w:p>
            </w:tc>
          </w:sdtContent>
        </w:sdt>
        <w:sdt>
          <w:sdtPr>
            <w:rPr>
              <w:color w:val="000000" w:themeColor="text1"/>
            </w:rPr>
            <w:tag w:val="_PLD_00d8a1d3b6754b52929b2c46a2e716c9"/>
            <w:id w:val="-2143800587"/>
          </w:sdtPr>
          <w:sdtEndPr/>
          <w:sdtContent>
            <w:tc>
              <w:tcPr>
                <w:tcW w:w="979"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账面余额</w:t>
                </w:r>
              </w:p>
            </w:tc>
          </w:sdtContent>
        </w:sdt>
        <w:sdt>
          <w:sdtPr>
            <w:rPr>
              <w:color w:val="000000" w:themeColor="text1"/>
            </w:rPr>
            <w:tag w:val="_PLD_0f2c77fc41ea456bab34653dee178805"/>
            <w:id w:val="664977256"/>
          </w:sdtPr>
          <w:sdtEndPr/>
          <w:sdtContent>
            <w:tc>
              <w:tcPr>
                <w:tcW w:w="479"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减值准备</w:t>
                </w:r>
              </w:p>
            </w:tc>
          </w:sdtContent>
        </w:sdt>
        <w:sdt>
          <w:sdtPr>
            <w:rPr>
              <w:color w:val="000000" w:themeColor="text1"/>
            </w:rPr>
            <w:tag w:val="_PLD_9ae07ed9769c419fa280d4c5ad3f03d7"/>
            <w:id w:val="1741757147"/>
          </w:sdtPr>
          <w:sdtEndPr/>
          <w:sdtContent>
            <w:tc>
              <w:tcPr>
                <w:tcW w:w="979" w:type="pct"/>
                <w:tcBorders>
                  <w:bottom w:val="single" w:sz="6" w:space="0" w:color="auto"/>
                </w:tcBorders>
                <w:shd w:val="clear" w:color="auto" w:fill="auto"/>
                <w:vAlign w:val="center"/>
              </w:tcPr>
              <w:p w:rsidR="00DD6222" w:rsidRDefault="00547BED">
                <w:pPr>
                  <w:jc w:val="center"/>
                  <w:rPr>
                    <w:color w:val="000000" w:themeColor="text1"/>
                  </w:rPr>
                </w:pPr>
                <w:r>
                  <w:rPr>
                    <w:rFonts w:hint="eastAsia"/>
                    <w:color w:val="000000" w:themeColor="text1"/>
                  </w:rPr>
                  <w:t>账面价值</w:t>
                </w:r>
              </w:p>
            </w:tc>
          </w:sdtContent>
        </w:sdt>
      </w:tr>
      <w:tr w:rsidR="00E07B46" w:rsidTr="00E735DB">
        <w:trPr>
          <w:cantSplit/>
        </w:trPr>
        <w:tc>
          <w:tcPr>
            <w:tcW w:w="1135" w:type="pct"/>
            <w:shd w:val="clear" w:color="auto" w:fill="auto"/>
          </w:tcPr>
          <w:p w:rsidR="00E07B46" w:rsidRDefault="00E07B46">
            <w:pPr>
              <w:rPr>
                <w:color w:val="000000" w:themeColor="text1"/>
              </w:rPr>
            </w:pPr>
            <w:r>
              <w:rPr>
                <w:rFonts w:hint="eastAsia"/>
                <w:color w:val="000000" w:themeColor="text1"/>
              </w:rPr>
              <w:t>对子公司投资</w:t>
            </w:r>
          </w:p>
        </w:tc>
        <w:tc>
          <w:tcPr>
            <w:tcW w:w="485" w:type="pct"/>
            <w:shd w:val="clear" w:color="auto" w:fill="auto"/>
            <w:vAlign w:val="center"/>
          </w:tcPr>
          <w:p w:rsidR="00E07B46" w:rsidRDefault="00E07B46" w:rsidP="00E735DB">
            <w:pPr>
              <w:jc w:val="right"/>
              <w:rPr>
                <w:sz w:val="24"/>
                <w:szCs w:val="24"/>
              </w:rPr>
            </w:pPr>
            <w:r>
              <w:t>6,409,871,289.28</w:t>
            </w:r>
          </w:p>
        </w:tc>
        <w:tc>
          <w:tcPr>
            <w:tcW w:w="470" w:type="pct"/>
            <w:shd w:val="clear" w:color="auto" w:fill="auto"/>
            <w:vAlign w:val="center"/>
          </w:tcPr>
          <w:p w:rsidR="00E07B46" w:rsidRDefault="00E07B46" w:rsidP="00E735DB">
            <w:pPr>
              <w:jc w:val="right"/>
              <w:rPr>
                <w:sz w:val="24"/>
                <w:szCs w:val="24"/>
              </w:rPr>
            </w:pPr>
          </w:p>
        </w:tc>
        <w:tc>
          <w:tcPr>
            <w:tcW w:w="472" w:type="pct"/>
            <w:shd w:val="clear" w:color="auto" w:fill="auto"/>
            <w:vAlign w:val="center"/>
          </w:tcPr>
          <w:p w:rsidR="00E07B46" w:rsidRDefault="00E07B46" w:rsidP="00E735DB">
            <w:pPr>
              <w:jc w:val="right"/>
              <w:rPr>
                <w:sz w:val="24"/>
                <w:szCs w:val="24"/>
              </w:rPr>
            </w:pPr>
            <w:r>
              <w:t>6,409,871,289.28</w:t>
            </w:r>
          </w:p>
        </w:tc>
        <w:tc>
          <w:tcPr>
            <w:tcW w:w="979" w:type="pct"/>
            <w:shd w:val="clear" w:color="auto" w:fill="auto"/>
            <w:vAlign w:val="center"/>
          </w:tcPr>
          <w:p w:rsidR="00E07B46" w:rsidRDefault="00E07B46" w:rsidP="00E735DB">
            <w:pPr>
              <w:jc w:val="right"/>
              <w:rPr>
                <w:sz w:val="24"/>
                <w:szCs w:val="24"/>
              </w:rPr>
            </w:pPr>
            <w:r>
              <w:t>6,399,861,389.28</w:t>
            </w:r>
          </w:p>
        </w:tc>
        <w:tc>
          <w:tcPr>
            <w:tcW w:w="479" w:type="pct"/>
            <w:shd w:val="clear" w:color="auto" w:fill="auto"/>
            <w:vAlign w:val="center"/>
          </w:tcPr>
          <w:p w:rsidR="00E07B46" w:rsidRDefault="00E07B46" w:rsidP="00E735DB">
            <w:pPr>
              <w:jc w:val="right"/>
            </w:pPr>
          </w:p>
        </w:tc>
        <w:tc>
          <w:tcPr>
            <w:tcW w:w="979" w:type="pct"/>
            <w:shd w:val="clear" w:color="auto" w:fill="auto"/>
            <w:vAlign w:val="center"/>
          </w:tcPr>
          <w:p w:rsidR="00E07B46" w:rsidRDefault="00E07B46" w:rsidP="00E735DB">
            <w:pPr>
              <w:jc w:val="right"/>
              <w:rPr>
                <w:sz w:val="24"/>
                <w:szCs w:val="24"/>
              </w:rPr>
            </w:pPr>
            <w:r>
              <w:t>6,399,861,389.28</w:t>
            </w:r>
          </w:p>
        </w:tc>
      </w:tr>
      <w:tr w:rsidR="00E07B46" w:rsidTr="00E735DB">
        <w:trPr>
          <w:cantSplit/>
        </w:trPr>
        <w:tc>
          <w:tcPr>
            <w:tcW w:w="1135" w:type="pct"/>
            <w:shd w:val="clear" w:color="auto" w:fill="auto"/>
          </w:tcPr>
          <w:p w:rsidR="00E07B46" w:rsidRDefault="00E07B46">
            <w:pPr>
              <w:rPr>
                <w:color w:val="000000" w:themeColor="text1"/>
              </w:rPr>
            </w:pPr>
            <w:r>
              <w:rPr>
                <w:rFonts w:hint="eastAsia"/>
                <w:color w:val="000000" w:themeColor="text1"/>
              </w:rPr>
              <w:t>对联营、合营企业投资</w:t>
            </w:r>
          </w:p>
        </w:tc>
        <w:tc>
          <w:tcPr>
            <w:tcW w:w="485" w:type="pct"/>
            <w:shd w:val="clear" w:color="auto" w:fill="auto"/>
            <w:vAlign w:val="center"/>
          </w:tcPr>
          <w:p w:rsidR="00E07B46" w:rsidRDefault="00E07B46" w:rsidP="00E735DB">
            <w:pPr>
              <w:jc w:val="right"/>
              <w:rPr>
                <w:sz w:val="24"/>
                <w:szCs w:val="24"/>
              </w:rPr>
            </w:pPr>
            <w:r>
              <w:t>433,081,310.12</w:t>
            </w:r>
          </w:p>
        </w:tc>
        <w:tc>
          <w:tcPr>
            <w:tcW w:w="470" w:type="pct"/>
            <w:shd w:val="clear" w:color="auto" w:fill="auto"/>
            <w:vAlign w:val="center"/>
          </w:tcPr>
          <w:p w:rsidR="00E07B46" w:rsidRDefault="00E07B46" w:rsidP="00E735DB">
            <w:pPr>
              <w:jc w:val="right"/>
              <w:rPr>
                <w:sz w:val="24"/>
                <w:szCs w:val="24"/>
              </w:rPr>
            </w:pPr>
          </w:p>
        </w:tc>
        <w:tc>
          <w:tcPr>
            <w:tcW w:w="472" w:type="pct"/>
            <w:shd w:val="clear" w:color="auto" w:fill="auto"/>
            <w:vAlign w:val="center"/>
          </w:tcPr>
          <w:p w:rsidR="00E07B46" w:rsidRDefault="00E07B46" w:rsidP="00E735DB">
            <w:pPr>
              <w:jc w:val="right"/>
              <w:rPr>
                <w:sz w:val="24"/>
                <w:szCs w:val="24"/>
              </w:rPr>
            </w:pPr>
            <w:r>
              <w:t>433,081,310.12</w:t>
            </w:r>
          </w:p>
        </w:tc>
        <w:tc>
          <w:tcPr>
            <w:tcW w:w="979" w:type="pct"/>
            <w:shd w:val="clear" w:color="auto" w:fill="auto"/>
            <w:vAlign w:val="center"/>
          </w:tcPr>
          <w:p w:rsidR="00E07B46" w:rsidRDefault="00E07B46" w:rsidP="00E735DB">
            <w:pPr>
              <w:jc w:val="right"/>
              <w:rPr>
                <w:sz w:val="24"/>
                <w:szCs w:val="24"/>
              </w:rPr>
            </w:pPr>
            <w:r>
              <w:t>418,602,159.79</w:t>
            </w:r>
          </w:p>
        </w:tc>
        <w:tc>
          <w:tcPr>
            <w:tcW w:w="479" w:type="pct"/>
            <w:shd w:val="clear" w:color="auto" w:fill="auto"/>
            <w:vAlign w:val="center"/>
          </w:tcPr>
          <w:p w:rsidR="00E07B46" w:rsidRDefault="00E07B46" w:rsidP="00E735DB">
            <w:pPr>
              <w:jc w:val="right"/>
            </w:pPr>
          </w:p>
        </w:tc>
        <w:tc>
          <w:tcPr>
            <w:tcW w:w="979" w:type="pct"/>
            <w:shd w:val="clear" w:color="auto" w:fill="auto"/>
            <w:vAlign w:val="center"/>
          </w:tcPr>
          <w:p w:rsidR="00E07B46" w:rsidRDefault="00E07B46" w:rsidP="00E735DB">
            <w:pPr>
              <w:jc w:val="right"/>
              <w:rPr>
                <w:sz w:val="24"/>
                <w:szCs w:val="24"/>
              </w:rPr>
            </w:pPr>
            <w:r>
              <w:t>418,602,159.79</w:t>
            </w:r>
          </w:p>
        </w:tc>
      </w:tr>
      <w:tr w:rsidR="00E07B46" w:rsidTr="00E735DB">
        <w:trPr>
          <w:cantSplit/>
        </w:trPr>
        <w:tc>
          <w:tcPr>
            <w:tcW w:w="1135" w:type="pct"/>
            <w:shd w:val="clear" w:color="auto" w:fill="auto"/>
            <w:vAlign w:val="center"/>
          </w:tcPr>
          <w:p w:rsidR="00E07B46" w:rsidRDefault="00E07B46">
            <w:pPr>
              <w:jc w:val="center"/>
              <w:rPr>
                <w:color w:val="000000" w:themeColor="text1"/>
              </w:rPr>
            </w:pPr>
            <w:r>
              <w:rPr>
                <w:rFonts w:hint="eastAsia"/>
                <w:color w:val="000000" w:themeColor="text1"/>
              </w:rPr>
              <w:t>合计</w:t>
            </w:r>
          </w:p>
        </w:tc>
        <w:tc>
          <w:tcPr>
            <w:tcW w:w="485" w:type="pct"/>
            <w:shd w:val="clear" w:color="auto" w:fill="auto"/>
            <w:vAlign w:val="center"/>
          </w:tcPr>
          <w:p w:rsidR="00E07B46" w:rsidRDefault="00E07B46" w:rsidP="00E735DB">
            <w:pPr>
              <w:jc w:val="right"/>
              <w:rPr>
                <w:sz w:val="24"/>
                <w:szCs w:val="24"/>
              </w:rPr>
            </w:pPr>
            <w:r>
              <w:t>6,842,952,599.40</w:t>
            </w:r>
          </w:p>
        </w:tc>
        <w:tc>
          <w:tcPr>
            <w:tcW w:w="470" w:type="pct"/>
            <w:shd w:val="clear" w:color="auto" w:fill="auto"/>
            <w:vAlign w:val="center"/>
          </w:tcPr>
          <w:p w:rsidR="00E07B46" w:rsidRDefault="00E07B46" w:rsidP="00E735DB">
            <w:pPr>
              <w:jc w:val="right"/>
              <w:rPr>
                <w:sz w:val="24"/>
                <w:szCs w:val="24"/>
              </w:rPr>
            </w:pPr>
          </w:p>
        </w:tc>
        <w:tc>
          <w:tcPr>
            <w:tcW w:w="472" w:type="pct"/>
            <w:shd w:val="clear" w:color="auto" w:fill="auto"/>
            <w:vAlign w:val="center"/>
          </w:tcPr>
          <w:p w:rsidR="00E07B46" w:rsidRDefault="00E07B46" w:rsidP="00E735DB">
            <w:pPr>
              <w:jc w:val="right"/>
              <w:rPr>
                <w:sz w:val="24"/>
                <w:szCs w:val="24"/>
              </w:rPr>
            </w:pPr>
            <w:r>
              <w:t>6,842,952,599.40</w:t>
            </w:r>
          </w:p>
        </w:tc>
        <w:tc>
          <w:tcPr>
            <w:tcW w:w="979" w:type="pct"/>
            <w:shd w:val="clear" w:color="auto" w:fill="auto"/>
            <w:vAlign w:val="center"/>
          </w:tcPr>
          <w:p w:rsidR="00E07B46" w:rsidRDefault="00E07B46" w:rsidP="00E735DB">
            <w:pPr>
              <w:jc w:val="right"/>
              <w:rPr>
                <w:sz w:val="24"/>
                <w:szCs w:val="24"/>
              </w:rPr>
            </w:pPr>
            <w:r>
              <w:t>6,818,463,549.07</w:t>
            </w:r>
          </w:p>
        </w:tc>
        <w:tc>
          <w:tcPr>
            <w:tcW w:w="479" w:type="pct"/>
            <w:shd w:val="clear" w:color="auto" w:fill="auto"/>
            <w:vAlign w:val="center"/>
          </w:tcPr>
          <w:p w:rsidR="00E07B46" w:rsidRDefault="00E07B46" w:rsidP="00E735DB">
            <w:pPr>
              <w:jc w:val="right"/>
            </w:pPr>
          </w:p>
        </w:tc>
        <w:tc>
          <w:tcPr>
            <w:tcW w:w="979" w:type="pct"/>
            <w:shd w:val="clear" w:color="auto" w:fill="auto"/>
            <w:vAlign w:val="center"/>
          </w:tcPr>
          <w:p w:rsidR="00E07B46" w:rsidRDefault="00E07B46" w:rsidP="00E735DB">
            <w:pPr>
              <w:jc w:val="right"/>
              <w:rPr>
                <w:sz w:val="24"/>
                <w:szCs w:val="24"/>
              </w:rPr>
            </w:pPr>
            <w:r>
              <w:t>6,818,463,549.07</w:t>
            </w:r>
          </w:p>
        </w:tc>
      </w:tr>
    </w:tbl>
    <w:p w:rsidR="00DD6222" w:rsidRDefault="00DD6222">
      <w:pPr>
        <w:rPr>
          <w:color w:val="000000" w:themeColor="text1"/>
        </w:rPr>
      </w:pPr>
    </w:p>
    <w:p w:rsidR="00DD6222" w:rsidRDefault="00547BED" w:rsidP="0053172E">
      <w:pPr>
        <w:pStyle w:val="4"/>
        <w:numPr>
          <w:ilvl w:val="0"/>
          <w:numId w:val="73"/>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898513521"/>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620017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2481602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
        <w:gridCol w:w="1896"/>
        <w:gridCol w:w="1581"/>
        <w:gridCol w:w="521"/>
        <w:gridCol w:w="1896"/>
        <w:gridCol w:w="852"/>
        <w:gridCol w:w="847"/>
      </w:tblGrid>
      <w:tr w:rsidR="00E07B46" w:rsidTr="00E07B46">
        <w:bookmarkStart w:id="435" w:name="_Hlk106375342" w:displacedByCustomXml="next"/>
        <w:sdt>
          <w:sdtPr>
            <w:rPr>
              <w:color w:val="000000" w:themeColor="text1"/>
            </w:rPr>
            <w:tag w:val="_PLD_c6f1ebfed2274883870089cc90c0b5b3"/>
            <w:id w:val="-1640557467"/>
          </w:sdtPr>
          <w:sdtEndPr/>
          <w:sdtContent>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1579436019"/>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833495833"/>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1163544717"/>
          </w:sdtPr>
          <w:sdtEndPr/>
          <w:sdtContent>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本期减少</w:t>
                </w:r>
              </w:p>
            </w:tc>
          </w:sdtContent>
        </w:sdt>
        <w:sdt>
          <w:sdtPr>
            <w:rPr>
              <w:color w:val="000000" w:themeColor="text1"/>
            </w:rPr>
            <w:tag w:val="_PLD_62acff2435cd434284a753ea8ebfa201"/>
            <w:id w:val="604776236"/>
          </w:sdtPr>
          <w:sdtEndPr/>
          <w:sdtContent>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522441443"/>
          </w:sdtPr>
          <w:sdtEndPr/>
          <w:sdtContent>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1210253283"/>
          </w:sdtPr>
          <w:sdtEndPr/>
          <w:sdtContent>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减值准备期末余额</w:t>
                </w:r>
              </w:p>
            </w:tc>
          </w:sdtContent>
        </w:sdt>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上海龙元建设工程有限公司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115,476,429.56</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115,476,429.56</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上海龙源建材经营有限公司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9,600,000.00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9,600,000.00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宁波龙元投资有限公司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45,000,000.00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45,000,000.00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宁波元象建筑劳务有限公司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1,730,000.00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1,730,000.00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上海建顺劳务有限公司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1,800,000.00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1,800,000.00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龙元建设集团(菲律宾)有限公司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1,533,560.00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1,533,560.00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元明建设置业有限公司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34,201,800.00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34,201,800.00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辽宁龙元建设工程有限公司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25,000,000.00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25,000,000.00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龙元资产管理（上海）有限公司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28,000,000.00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28,000,000.00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龙元明城投资管理（上海）有限公司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300,000,000.00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300,000,000.00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杭州城投建设有限公司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34,923,392.72</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34,923,392.72</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绍兴海钜投资管理合伙企业（有限合伙）</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68,000,000.00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68,000,000.00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宁波明奉基础设施投资有限公司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14,267,400.00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14,267,400.00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温州明鹿基础设施投资有限公司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350,000,000.00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350,000,000.00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象山明象基础设施投资有限公司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28,627,495.00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28,627,495.00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商洛明城基础设施开发有限公司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49,200,000.00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49,200,000.00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海城明城水务投资有限公司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59,400,000.00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59,400,000.00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开化明化基础设施投资有限公司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149,123,000.00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149,123,000.00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晋江市明晋会展有限责任公司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288,182,000.00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288,182,000.00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温州明元基础设施投资有限公司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12,500,000.00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12,500,000.00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泉州市明泉建设投资有限公司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350,000,000.00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350,000,000.00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渭南明瑞基础设施开发有限公司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31,380,000.00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31,380,000.00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宣城明宣基础设施开发有限公司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142,240,000.00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142,240,000.00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丽水明博建设开发有限公司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23,790,000.00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23,790,000.00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万向信托有限公司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常德明澧基础设施建设开发有限公司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523,820,000.00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10,000,000.00</w:t>
            </w: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533,820,000.00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福鼎市明鼎基础设施开发有限公司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6,070,000.00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6,070,000.00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湖州明浔投资开发有限公司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90,330,000.00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90,330,000.00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华阴市明华西岳基础设施开发有限公司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5,280,600.00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5,280,600.00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建德明德基础设施投资有限公司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53,430,000.00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53,430,000.00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丽水明安建设开发有限公司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54,000,000.00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54,000,000.00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六盘水市明志基础设施投资有限公司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52,500,000.00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52,500,000.00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南昌明安基础设施建设有限公司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95,000,000.00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95,000,000.00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商洛市商州明环基础设施开发有限公司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58,700,000.00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58,700,000.00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天柱县明柱基础设施投资有限公司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201,285,000.00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201,285,000.00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渭南明华恒辉基础设施开发有限公司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23,225,600.00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23,225,600.00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温州明瓯基础设施投资有限公司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450,000.00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450,000.00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象山明浦基础设施开发有限公司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148,500,000.00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148,500,000.00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淄博明盛基础设施开发有限公司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10,100,000.00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10,100,000.00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文山市明文基础设施开发有限公司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89,200,000.00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89,200,000.00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邢台明城基础设施建设有限公司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16,546,560.00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16,546,560.00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缙云县明锦基础设施投资有限公司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69,000,000.00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69,000,000.00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宁波龙元盛宏生态建设工程有限公司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120,400,000.00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120,400,000.00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赣州明贡基础设施建设有限公司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25,892,730.00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25,892,730.00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淄博明冠建设项目管理有限公司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新余明新基础设施建设有限公司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48,000,000.00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48,000,000.00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鹿邑县明鹿基础设施投资有限公司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82,000,000.00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82,000,000.00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台州明环基础建设投资有限公司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295,560,000.00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295,560,000.00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梁山明源建设管理有限公司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54,880,000.00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54,880,000.00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余姚明舜基础设施投资有限公司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18,000,000.00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18,000,000.00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丽水明都基础设施投资有限公司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85,030,000.00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85,030,000.00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潍坊明博公共设施有限公司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70,000,000.00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70,000,000.00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江山明江建设投资有限公司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73,699,100.00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73,699,100.00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孟州明孟公共设施开发有限公司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169,118,375.00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169,118,375.00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恩施明恩基础设施开发有限公司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59,451,588.00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59,451,588.00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龙元明筑科技有限责任公司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台州明玉体育设施建设有限公司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136,000,000.00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136,000,000.00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天长市明天基础设施管理有限公司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96,900,000.00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96,900,000.00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西安明北基础设施开发有限公司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信丰县明丰基础设施管理有限公司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92,853,660.00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92,853,660.00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宁阳中京明城文化发展有限公司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59,400,000.00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59,400,000.00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杭州明赋建设开发有限责任公司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46,300,000.00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46,300,000.00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天台县明台建设管理有限公司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438,681,524.00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438,681,524.00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泗洪县明洪建设管理有限公司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89,700,000.00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89,700,000.00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温州明道公共设施开发有限公司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129,870,000.00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129,870,000.00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西安明桥基础设施开发有限公司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6,790,000.00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6,790,000.00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枣阳市明汉基础设施建设有限公司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38,055,700.00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38,055,700.00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浙江龙元土地开发有限公司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1,500,000.00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1,500,000.00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龙元供应链管理有限公司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40,000,000.00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40,000,000.00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连江明连工程管理有限公司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31,000,000.00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31,000,000.00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邹城市明成城市建设发展有限公司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67,629,075.00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67,629,075.00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福安市农垦明福投资有限公司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57,627,800.00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9,900.00</w:t>
            </w: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57,637,700.00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龙元明富（杭州）工程建设有限公司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龙元明榭项目管理咨询（宁波）有限公司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300,000.00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300,000.00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龙缘供应链管理（上海）有限公司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西安明高泾河风光带建设发展有限公司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10,000,000.00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象山明通建设管理有限公司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53,409,000.00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53,409,000.00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莱西市明集基础设施建设管理有限公司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8,000,000.00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8,000,000.00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r>
              <w:t>龙元（温州）建设有限公司</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1,400,000.00</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1,400,000.00</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r w:rsidR="00E07B46" w:rsidTr="00DE440C">
        <w:tc>
          <w:tcPr>
            <w:tcW w:w="887" w:type="pct"/>
            <w:tcBorders>
              <w:top w:val="single" w:sz="4" w:space="0" w:color="auto"/>
              <w:left w:val="single" w:sz="4" w:space="0" w:color="auto"/>
              <w:bottom w:val="single" w:sz="4" w:space="0" w:color="auto"/>
              <w:right w:val="single" w:sz="4" w:space="0" w:color="auto"/>
            </w:tcBorders>
            <w:vAlign w:val="center"/>
          </w:tcPr>
          <w:p w:rsidR="00E07B46" w:rsidRDefault="00E07B46" w:rsidP="00AD2E23">
            <w:pPr>
              <w:jc w:val="center"/>
              <w:rPr>
                <w:color w:val="000000" w:themeColor="text1"/>
              </w:rPr>
            </w:pPr>
            <w:r>
              <w:rPr>
                <w:rFonts w:hint="eastAsia"/>
                <w:color w:val="000000" w:themeColor="text1"/>
              </w:rPr>
              <w:t>合计</w:t>
            </w:r>
          </w:p>
        </w:tc>
        <w:tc>
          <w:tcPr>
            <w:tcW w:w="1048"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6,399,861,389.28</w:t>
            </w:r>
          </w:p>
        </w:tc>
        <w:tc>
          <w:tcPr>
            <w:tcW w:w="87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rPr>
                <w:sz w:val="24"/>
                <w:szCs w:val="24"/>
              </w:rPr>
            </w:pPr>
            <w:r>
              <w:t>10,009,900.00</w:t>
            </w:r>
          </w:p>
        </w:tc>
        <w:tc>
          <w:tcPr>
            <w:tcW w:w="53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p>
        </w:tc>
        <w:tc>
          <w:tcPr>
            <w:tcW w:w="554" w:type="pct"/>
            <w:tcBorders>
              <w:top w:val="single" w:sz="4" w:space="0" w:color="auto"/>
              <w:left w:val="single" w:sz="4" w:space="0" w:color="auto"/>
              <w:bottom w:val="single" w:sz="4" w:space="0" w:color="auto"/>
              <w:right w:val="single" w:sz="4" w:space="0" w:color="auto"/>
            </w:tcBorders>
            <w:vAlign w:val="center"/>
          </w:tcPr>
          <w:p w:rsidR="00E07B46" w:rsidRDefault="00E07B46" w:rsidP="00DE440C">
            <w:pPr>
              <w:jc w:val="right"/>
            </w:pPr>
            <w:r>
              <w:t>6,409,871,289.28</w:t>
            </w:r>
          </w:p>
        </w:tc>
        <w:tc>
          <w:tcPr>
            <w:tcW w:w="553"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c>
          <w:tcPr>
            <w:tcW w:w="552" w:type="pct"/>
            <w:tcBorders>
              <w:top w:val="single" w:sz="4" w:space="0" w:color="auto"/>
              <w:left w:val="single" w:sz="4" w:space="0" w:color="auto"/>
              <w:bottom w:val="single" w:sz="4" w:space="0" w:color="auto"/>
              <w:right w:val="single" w:sz="4" w:space="0" w:color="auto"/>
            </w:tcBorders>
          </w:tcPr>
          <w:p w:rsidR="00E07B46" w:rsidRDefault="00E07B46" w:rsidP="00AD2E23">
            <w:pPr>
              <w:jc w:val="right"/>
            </w:pPr>
          </w:p>
        </w:tc>
      </w:tr>
    </w:tbl>
    <w:p w:rsidR="00E07B46" w:rsidRDefault="00E07B46"/>
    <w:p w:rsidR="00DD6222" w:rsidRDefault="00547BED" w:rsidP="0053172E">
      <w:pPr>
        <w:pStyle w:val="4"/>
        <w:numPr>
          <w:ilvl w:val="0"/>
          <w:numId w:val="73"/>
        </w:numPr>
        <w:rPr>
          <w:rFonts w:ascii="宋体" w:hAnsi="宋体"/>
          <w:color w:val="000000" w:themeColor="text1"/>
          <w:szCs w:val="21"/>
        </w:rPr>
      </w:pPr>
      <w:r>
        <w:rPr>
          <w:rFonts w:ascii="宋体" w:hAnsi="宋体" w:hint="eastAsia"/>
          <w:color w:val="000000" w:themeColor="text1"/>
          <w:szCs w:val="21"/>
        </w:rPr>
        <w:t>对联营、</w:t>
      </w:r>
      <w:r>
        <w:rPr>
          <w:rFonts w:ascii="宋体" w:hAnsi="宋体" w:hint="eastAsia"/>
          <w:color w:val="000000" w:themeColor="text1"/>
        </w:rPr>
        <w:t>合营</w:t>
      </w:r>
      <w:r>
        <w:rPr>
          <w:rFonts w:ascii="宋体" w:hAnsi="宋体" w:hint="eastAsia"/>
          <w:color w:val="000000" w:themeColor="text1"/>
          <w:szCs w:val="21"/>
        </w:rPr>
        <w:t>企业投资</w:t>
      </w:r>
    </w:p>
    <w:sdt>
      <w:sdtPr>
        <w:rPr>
          <w:color w:val="000000" w:themeColor="text1"/>
        </w:rPr>
        <w:alias w:val="是否适用：母公司对联营、合营企业投资[双击切换]"/>
        <w:tag w:val="_GBC_0837f60a15fc4684b64085618adca8d2"/>
        <w:id w:val="-1289973203"/>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9417280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联营、合营企业投资"/>
          <w:tag w:val="_GBC_5b4bb22c6cca42989bcd538938127ee2"/>
          <w:id w:val="18650088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47"/>
        <w:gridCol w:w="749"/>
        <w:gridCol w:w="663"/>
        <w:gridCol w:w="775"/>
        <w:gridCol w:w="698"/>
        <w:gridCol w:w="699"/>
        <w:gridCol w:w="773"/>
        <w:gridCol w:w="764"/>
        <w:gridCol w:w="747"/>
        <w:gridCol w:w="760"/>
        <w:gridCol w:w="727"/>
      </w:tblGrid>
      <w:tr w:rsidR="00E07B46" w:rsidTr="00A91F11">
        <w:bookmarkEnd w:id="435" w:displacedByCustomXml="next"/>
        <w:bookmarkStart w:id="436" w:name="_Hlk155165896" w:displacedByCustomXml="next"/>
        <w:bookmarkStart w:id="437" w:name="_Hlk168057377" w:displacedByCustomXml="next"/>
        <w:sdt>
          <w:sdtPr>
            <w:rPr>
              <w:color w:val="000000" w:themeColor="text1"/>
            </w:rPr>
            <w:tag w:val="_PLD_abfaca7df388426499f44c3fb444b469"/>
            <w:id w:val="148171555"/>
          </w:sdtPr>
          <w:sdtEndPr/>
          <w:sdtContent>
            <w:tc>
              <w:tcPr>
                <w:tcW w:w="598" w:type="pct"/>
                <w:vMerge w:val="restart"/>
                <w:tcBorders>
                  <w:top w:val="single" w:sz="4" w:space="0" w:color="auto"/>
                  <w:left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投资</w:t>
                </w:r>
              </w:p>
              <w:p w:rsidR="00E07B46" w:rsidRDefault="00E07B46" w:rsidP="00AD2E23">
                <w:pPr>
                  <w:jc w:val="center"/>
                  <w:rPr>
                    <w:color w:val="000000" w:themeColor="text1"/>
                  </w:rPr>
                </w:pPr>
                <w:r>
                  <w:rPr>
                    <w:rFonts w:hint="eastAsia"/>
                    <w:color w:val="000000" w:themeColor="text1"/>
                  </w:rPr>
                  <w:t>单位</w:t>
                </w:r>
              </w:p>
            </w:tc>
          </w:sdtContent>
        </w:sdt>
        <w:sdt>
          <w:sdtPr>
            <w:rPr>
              <w:color w:val="000000" w:themeColor="text1"/>
            </w:rPr>
            <w:tag w:val="_PLD_05798c5c44604c97a951491f90362ede"/>
            <w:id w:val="115262464"/>
          </w:sdtPr>
          <w:sdtEndPr/>
          <w:sdtContent>
            <w:tc>
              <w:tcPr>
                <w:tcW w:w="406" w:type="pct"/>
                <w:vMerge w:val="restart"/>
                <w:tcBorders>
                  <w:top w:val="single" w:sz="4" w:space="0" w:color="auto"/>
                  <w:left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期初</w:t>
                </w:r>
              </w:p>
              <w:p w:rsidR="00E07B46" w:rsidRDefault="00E07B46" w:rsidP="00AD2E23">
                <w:pPr>
                  <w:jc w:val="center"/>
                  <w:rPr>
                    <w:color w:val="000000" w:themeColor="text1"/>
                  </w:rPr>
                </w:pPr>
                <w:r>
                  <w:rPr>
                    <w:rFonts w:hint="eastAsia"/>
                    <w:color w:val="000000" w:themeColor="text1"/>
                  </w:rPr>
                  <w:t>余额</w:t>
                </w:r>
              </w:p>
            </w:tc>
          </w:sdtContent>
        </w:sdt>
        <w:sdt>
          <w:sdtPr>
            <w:rPr>
              <w:color w:val="000000" w:themeColor="text1"/>
            </w:rPr>
            <w:tag w:val="_PLD_0a2bbaaacf944dc499773ce9e49a7a44"/>
            <w:id w:val="-1570495140"/>
          </w:sdtPr>
          <w:sdtEndPr/>
          <w:sdtContent>
            <w:tc>
              <w:tcPr>
                <w:tcW w:w="31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本期增减变动</w:t>
                </w:r>
              </w:p>
            </w:tc>
          </w:sdtContent>
        </w:sdt>
        <w:sdt>
          <w:sdtPr>
            <w:rPr>
              <w:color w:val="000000" w:themeColor="text1"/>
            </w:rPr>
            <w:tag w:val="_PLD_08d96ebd050e43e4a66f158230dee5ce"/>
            <w:id w:val="2056128553"/>
          </w:sdtPr>
          <w:sdtEnd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期末</w:t>
                </w:r>
              </w:p>
              <w:p w:rsidR="00E07B46" w:rsidRDefault="00E07B46" w:rsidP="00AD2E23">
                <w:pPr>
                  <w:jc w:val="center"/>
                  <w:rPr>
                    <w:color w:val="000000" w:themeColor="text1"/>
                  </w:rPr>
                </w:pPr>
                <w:r>
                  <w:rPr>
                    <w:rFonts w:hint="eastAsia"/>
                    <w:color w:val="000000" w:themeColor="text1"/>
                  </w:rPr>
                  <w:t>余额</w:t>
                </w:r>
              </w:p>
            </w:tc>
          </w:sdtContent>
        </w:sdt>
        <w:sdt>
          <w:sdtPr>
            <w:rPr>
              <w:color w:val="000000" w:themeColor="text1"/>
            </w:rPr>
            <w:tag w:val="_PLD_7926cd06c0474fbd9ec1c3b927ae616d"/>
            <w:id w:val="1496612050"/>
          </w:sdtPr>
          <w:sdtEndPr/>
          <w:sdtContent>
            <w:tc>
              <w:tcPr>
                <w:tcW w:w="396" w:type="pct"/>
                <w:vMerge w:val="restart"/>
                <w:tcBorders>
                  <w:top w:val="single" w:sz="4" w:space="0" w:color="auto"/>
                  <w:left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减值准备期末余额</w:t>
                </w:r>
              </w:p>
            </w:tc>
          </w:sdtContent>
        </w:sdt>
      </w:tr>
      <w:tr w:rsidR="00E07B46" w:rsidTr="00A91F11">
        <w:tc>
          <w:tcPr>
            <w:tcW w:w="598" w:type="pct"/>
            <w:vMerge/>
            <w:tcBorders>
              <w:left w:val="single" w:sz="4" w:space="0" w:color="auto"/>
              <w:bottom w:val="single" w:sz="4" w:space="0" w:color="auto"/>
              <w:right w:val="single" w:sz="4" w:space="0" w:color="auto"/>
            </w:tcBorders>
            <w:shd w:val="clear" w:color="auto" w:fill="auto"/>
          </w:tcPr>
          <w:p w:rsidR="00E07B46" w:rsidRDefault="00E07B46" w:rsidP="00AD2E23">
            <w:pPr>
              <w:jc w:val="center"/>
              <w:rPr>
                <w:color w:val="000000" w:themeColor="text1"/>
              </w:rPr>
            </w:pPr>
          </w:p>
        </w:tc>
        <w:tc>
          <w:tcPr>
            <w:tcW w:w="406" w:type="pct"/>
            <w:vMerge/>
            <w:tcBorders>
              <w:left w:val="single" w:sz="4" w:space="0" w:color="auto"/>
              <w:bottom w:val="single" w:sz="4" w:space="0" w:color="auto"/>
              <w:right w:val="single" w:sz="4" w:space="0" w:color="auto"/>
            </w:tcBorders>
            <w:shd w:val="clear" w:color="auto" w:fill="auto"/>
          </w:tcPr>
          <w:p w:rsidR="00E07B46" w:rsidRDefault="00E07B46" w:rsidP="00AD2E23">
            <w:pPr>
              <w:jc w:val="center"/>
              <w:rPr>
                <w:color w:val="000000" w:themeColor="text1"/>
              </w:rPr>
            </w:pPr>
          </w:p>
        </w:tc>
        <w:sdt>
          <w:sdtPr>
            <w:rPr>
              <w:color w:val="000000" w:themeColor="text1"/>
            </w:rPr>
            <w:tag w:val="_PLD_c2a32165f0334d7c8fde829ff4c17575"/>
            <w:id w:val="-559476524"/>
          </w:sdtPr>
          <w:sdtEndPr/>
          <w:sdtContent>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追加投资</w:t>
                </w:r>
              </w:p>
            </w:tc>
          </w:sdtContent>
        </w:sdt>
        <w:sdt>
          <w:sdtPr>
            <w:rPr>
              <w:color w:val="000000" w:themeColor="text1"/>
            </w:rPr>
            <w:tag w:val="_PLD_71fe608b4d73467797eee694efbf7ebb"/>
            <w:id w:val="-250817319"/>
          </w:sdtPr>
          <w:sdtEnd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减少投资</w:t>
                </w:r>
              </w:p>
            </w:tc>
          </w:sdtContent>
        </w:sdt>
        <w:sdt>
          <w:sdtPr>
            <w:rPr>
              <w:color w:val="000000" w:themeColor="text1"/>
            </w:rPr>
            <w:tag w:val="_PLD_f05a50a0bc284599af7a40502cd10a40"/>
            <w:id w:val="-326212949"/>
          </w:sdtPr>
          <w:sdtEndPr/>
          <w:sdtContent>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权益法下确认的投资损益</w:t>
                </w:r>
              </w:p>
            </w:tc>
          </w:sdtContent>
        </w:sdt>
        <w:sdt>
          <w:sdtPr>
            <w:rPr>
              <w:color w:val="000000" w:themeColor="text1"/>
            </w:rPr>
            <w:tag w:val="_PLD_02248a0958484589b824cff096f8d135"/>
            <w:id w:val="-2101556372"/>
          </w:sdtPr>
          <w:sdtEndPr/>
          <w:sdtContent>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其他综合收益调整</w:t>
                </w:r>
              </w:p>
            </w:tc>
          </w:sdtContent>
        </w:sdt>
        <w:sdt>
          <w:sdtPr>
            <w:rPr>
              <w:color w:val="000000" w:themeColor="text1"/>
            </w:rPr>
            <w:tag w:val="_PLD_7fb58b4af07a4b58a9b3d08dc004f3ee"/>
            <w:id w:val="1329321026"/>
          </w:sdtPr>
          <w:sdtEndPr/>
          <w:sdtContent>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其他权益变动</w:t>
                </w:r>
              </w:p>
            </w:tc>
          </w:sdtContent>
        </w:sdt>
        <w:sdt>
          <w:sdtPr>
            <w:rPr>
              <w:color w:val="000000" w:themeColor="text1"/>
            </w:rPr>
            <w:tag w:val="_PLD_222556d83dca4844b27c9b0b28e96430"/>
            <w:id w:val="1266428928"/>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宣告发放现金股利或利润</w:t>
                </w:r>
              </w:p>
            </w:tc>
          </w:sdtContent>
        </w:sdt>
        <w:sdt>
          <w:sdtPr>
            <w:rPr>
              <w:color w:val="000000" w:themeColor="text1"/>
            </w:rPr>
            <w:tag w:val="_PLD_3ccc36abfffc49a99807a98ffb9d12d5"/>
            <w:id w:val="990606647"/>
          </w:sdtPr>
          <w:sdtEndPr/>
          <w:sdtContent>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计提减值准备</w:t>
                </w:r>
              </w:p>
            </w:tc>
          </w:sdtContent>
        </w:sdt>
        <w:sdt>
          <w:sdtPr>
            <w:rPr>
              <w:color w:val="000000" w:themeColor="text1"/>
            </w:rPr>
            <w:tag w:val="_PLD_a907ceb1e793491d9fd8ecad7300602c"/>
            <w:id w:val="156352621"/>
          </w:sdtPr>
          <w:sdtEndPr/>
          <w:sdtContent>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AD2E23">
                <w:pPr>
                  <w:jc w:val="center"/>
                  <w:rPr>
                    <w:color w:val="000000" w:themeColor="text1"/>
                  </w:rPr>
                </w:pPr>
                <w:r>
                  <w:rPr>
                    <w:rFonts w:hint="eastAsia"/>
                    <w:color w:val="000000" w:themeColor="text1"/>
                  </w:rPr>
                  <w:t>其他</w:t>
                </w:r>
              </w:p>
            </w:tc>
          </w:sdtContent>
        </w:sdt>
        <w:tc>
          <w:tcPr>
            <w:tcW w:w="413" w:type="pct"/>
            <w:vMerge/>
            <w:tcBorders>
              <w:left w:val="single" w:sz="4" w:space="0" w:color="auto"/>
              <w:bottom w:val="single" w:sz="4" w:space="0" w:color="auto"/>
              <w:right w:val="single" w:sz="4" w:space="0" w:color="auto"/>
            </w:tcBorders>
            <w:shd w:val="clear" w:color="auto" w:fill="auto"/>
          </w:tcPr>
          <w:p w:rsidR="00E07B46" w:rsidRDefault="00E07B46" w:rsidP="00AD2E23">
            <w:pPr>
              <w:jc w:val="center"/>
              <w:rPr>
                <w:color w:val="000000" w:themeColor="text1"/>
              </w:rPr>
            </w:pPr>
          </w:p>
        </w:tc>
        <w:tc>
          <w:tcPr>
            <w:tcW w:w="396" w:type="pct"/>
            <w:vMerge/>
            <w:tcBorders>
              <w:left w:val="single" w:sz="4" w:space="0" w:color="auto"/>
              <w:bottom w:val="single" w:sz="4" w:space="0" w:color="auto"/>
              <w:right w:val="single" w:sz="4" w:space="0" w:color="auto"/>
            </w:tcBorders>
            <w:shd w:val="clear" w:color="auto" w:fill="auto"/>
          </w:tcPr>
          <w:p w:rsidR="00E07B46" w:rsidRDefault="00E07B46" w:rsidP="00AD2E23">
            <w:pPr>
              <w:jc w:val="center"/>
              <w:rPr>
                <w:color w:val="000000" w:themeColor="text1"/>
              </w:rPr>
            </w:pPr>
          </w:p>
        </w:tc>
      </w:tr>
      <w:tr w:rsidR="00E07B46" w:rsidTr="00A91F11">
        <w:sdt>
          <w:sdtPr>
            <w:rPr>
              <w:color w:val="000000" w:themeColor="text1"/>
            </w:rPr>
            <w:tag w:val="_PLD_61dc54109424419aa8f35cf797c2d59e"/>
            <w:id w:val="-2030788660"/>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rPr>
                    <w:color w:val="000000" w:themeColor="text1"/>
                  </w:rPr>
                </w:pPr>
                <w:r>
                  <w:rPr>
                    <w:rFonts w:hint="eastAsia"/>
                    <w:color w:val="000000" w:themeColor="text1"/>
                  </w:rPr>
                  <w:t>一、合营企业</w:t>
                </w:r>
              </w:p>
            </w:tc>
          </w:sdtContent>
        </w:sdt>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rPr>
                <w:color w:val="000000" w:themeColor="text1"/>
              </w:rPr>
            </w:pPr>
            <w:r>
              <w:rPr>
                <w:rFonts w:hint="eastAsia"/>
                <w:color w:val="000000" w:themeColor="text1"/>
              </w:rPr>
              <w:t>小计</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sdt>
          <w:sdtPr>
            <w:rPr>
              <w:color w:val="000000" w:themeColor="text1"/>
            </w:rPr>
            <w:tag w:val="_PLD_90cc1e0799634510b44e4e55b4185a5a"/>
            <w:id w:val="-1531021036"/>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rPr>
                    <w:color w:val="000000" w:themeColor="text1"/>
                  </w:rPr>
                </w:pPr>
                <w:r>
                  <w:rPr>
                    <w:rFonts w:hint="eastAsia"/>
                    <w:color w:val="000000" w:themeColor="text1"/>
                  </w:rPr>
                  <w:t>二、联营企业</w:t>
                </w:r>
              </w:p>
            </w:tc>
          </w:sdtContent>
        </w:sdt>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r>
              <w:t>宁波明东投资有限公司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r>
              <w:t>234,467,839.78</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-3,989,909.59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230,477,930.19</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r>
              <w:t>上海市房屋建筑设计院有限公司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r>
              <w:t>15,661,821.47</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6,057,823.89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21,719,645.36</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r>
              <w:t>上海益城停车服务有限公司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r>
              <w:t>13,843,856.40</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-155,595.01</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r>
              <w:t>13,688,261.39</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E07B46"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r>
              <w:t>宿州明生文旅发展有限公司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E07B46" w:rsidRDefault="00E07B46" w:rsidP="00DD0BD2">
            <w:pPr>
              <w:jc w:val="right"/>
              <w:rPr>
                <w:sz w:val="24"/>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E07B46" w:rsidRDefault="00E07B46" w:rsidP="00AD2E23">
            <w:pPr>
              <w:jc w:val="right"/>
            </w:pPr>
          </w:p>
        </w:tc>
      </w:tr>
      <w:tr w:rsidR="003D1410"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r>
              <w:t>青岛明青健康产业管理有限公司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r>
              <w:t>97,546,452.95</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r>
              <w:t>19,271,356.76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r>
              <w:t>-7,469,689.99</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3D1410">
            <w:pPr>
              <w:jc w:val="right"/>
              <w:rPr>
                <w:sz w:val="24"/>
                <w:szCs w:val="24"/>
              </w:rPr>
            </w:pPr>
            <w:r>
              <w:t>109,348,119.73</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jc w:val="right"/>
            </w:pPr>
          </w:p>
        </w:tc>
      </w:tr>
      <w:tr w:rsidR="003D1410"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r>
              <w:t>青岛聚量融资租赁有限公司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r>
              <w:t>28,756,059.31</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530,153.97</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29,286,213.28</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jc w:val="right"/>
            </w:pPr>
          </w:p>
        </w:tc>
      </w:tr>
      <w:tr w:rsidR="003D1410"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r>
              <w:t>菏泽明福基础设施投资有限公司</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r>
              <w:t>28,326,129.88</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235,010.30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28,561,140.18</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jc w:val="right"/>
            </w:pPr>
          </w:p>
        </w:tc>
      </w:tr>
      <w:tr w:rsidR="003D1410" w:rsidTr="00A91F11">
        <w:tc>
          <w:tcPr>
            <w:tcW w:w="598"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rPr>
                <w:color w:val="000000" w:themeColor="text1"/>
              </w:rPr>
            </w:pPr>
            <w:r>
              <w:rPr>
                <w:rFonts w:hint="eastAsia"/>
                <w:color w:val="000000" w:themeColor="text1"/>
              </w:rPr>
              <w:t>小计</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418,602,159.79</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19,271,356.76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-4,792,206.43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433,081,310.12</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jc w:val="right"/>
            </w:pPr>
          </w:p>
        </w:tc>
      </w:tr>
      <w:tr w:rsidR="003D1410" w:rsidTr="00A91F11">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AD2E23">
            <w:pPr>
              <w:jc w:val="center"/>
              <w:rPr>
                <w:color w:val="000000" w:themeColor="text1"/>
              </w:rPr>
            </w:pPr>
            <w:r>
              <w:rPr>
                <w:rFonts w:hint="eastAsia"/>
                <w:color w:val="000000" w:themeColor="text1"/>
              </w:rPr>
              <w:t>合计</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418,602,159.79</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19,271,356.76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-4,792,206.43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3D1410" w:rsidRDefault="003D1410" w:rsidP="00DD0BD2">
            <w:pPr>
              <w:jc w:val="right"/>
              <w:rPr>
                <w:sz w:val="24"/>
                <w:szCs w:val="24"/>
              </w:rPr>
            </w:pPr>
            <w:r>
              <w:t>433,081,310.12</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D1410" w:rsidRDefault="003D1410" w:rsidP="00AD2E23">
            <w:pPr>
              <w:jc w:val="right"/>
            </w:pPr>
          </w:p>
        </w:tc>
      </w:tr>
    </w:tbl>
    <w:p w:rsidR="00E07B46" w:rsidRDefault="00E07B46"/>
    <w:p w:rsidR="00DD6222" w:rsidRDefault="00547BED" w:rsidP="0053172E">
      <w:pPr>
        <w:pStyle w:val="4"/>
        <w:numPr>
          <w:ilvl w:val="0"/>
          <w:numId w:val="107"/>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0857dc1a8eb4f79b18a90f9b4b26d58"/>
        <w:id w:val="-68267195"/>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71D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1D6A">
            <w:rPr>
              <w:color w:val="000000" w:themeColor="text1"/>
            </w:rPr>
            <w:instrText xml:space="preserve"> MACROBUTTON  SnrToggleCheckbox √不适用 </w:instrText>
          </w:r>
          <w:r>
            <w:rPr>
              <w:color w:val="000000" w:themeColor="text1"/>
            </w:rPr>
            <w:fldChar w:fldCharType="end"/>
          </w:r>
        </w:p>
      </w:sdtContent>
    </w:sdt>
    <w:bookmarkEnd w:id="436" w:displacedByCustomXml="prev"/>
    <w:bookmarkEnd w:id="437" w:displacedByCustomXml="prev"/>
    <w:p w:rsidR="00DD6222" w:rsidRDefault="00547BED">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78418941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sidR="00671D6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71D6A">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3"/>
        <w:numPr>
          <w:ilvl w:val="0"/>
          <w:numId w:val="67"/>
        </w:numPr>
        <w:rPr>
          <w:rFonts w:ascii="宋体" w:hAnsi="宋体"/>
          <w:color w:val="000000" w:themeColor="text1"/>
        </w:rPr>
      </w:pPr>
      <w:r>
        <w:rPr>
          <w:rFonts w:ascii="宋体" w:hAnsi="宋体" w:hint="eastAsia"/>
          <w:color w:val="000000" w:themeColor="text1"/>
        </w:rPr>
        <w:t>营业收入和营业成本</w:t>
      </w:r>
    </w:p>
    <w:p w:rsidR="00DD6222" w:rsidRDefault="00547BED" w:rsidP="0053172E">
      <w:pPr>
        <w:pStyle w:val="4"/>
        <w:numPr>
          <w:ilvl w:val="0"/>
          <w:numId w:val="87"/>
        </w:numPr>
        <w:rPr>
          <w:rFonts w:ascii="宋体" w:hAnsi="宋体"/>
          <w:color w:val="000000" w:themeColor="text1"/>
        </w:rPr>
      </w:pPr>
      <w:bookmarkStart w:id="438"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102760112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pStyle w:val="a9"/>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val="0"/>
            <w:color w:val="000000" w:themeColor="text1"/>
            <w:szCs w:val="21"/>
          </w:rPr>
          <w:alias w:val="单位：母公司财务附注：营业收入"/>
          <w:tag w:val="_GBC_40a730bb869a41578a25e9cb66f4e28e"/>
          <w:id w:val="-6980914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ascii="宋体" w:hAnsi="宋体" w:hint="eastAsia"/>
              <w:bCs w:val="0"/>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bCs w:val="0"/>
            <w:color w:val="000000" w:themeColor="text1"/>
            <w:szCs w:val="21"/>
          </w:rPr>
          <w:alias w:val="币种：母公司财务附注：营业收入"/>
          <w:tag w:val="_GBC_1b6056b90b2c445a9b1bcdc97aa104ec"/>
          <w:id w:val="17018144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ascii="宋体" w:hAnsi="宋体" w:hint="eastAsia"/>
              <w:bCs w:val="0"/>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897"/>
        <w:gridCol w:w="1897"/>
        <w:gridCol w:w="1897"/>
        <w:gridCol w:w="1897"/>
      </w:tblGrid>
      <w:tr w:rsidR="00DD6222" w:rsidTr="007A0996">
        <w:sdt>
          <w:sdtPr>
            <w:rPr>
              <w:color w:val="000000" w:themeColor="text1"/>
            </w:rPr>
            <w:tag w:val="_PLD_3dc9ae0da47e49d097992a176784945a"/>
            <w:id w:val="668910033"/>
          </w:sdtPr>
          <w:sdtEndPr/>
          <w:sdtContent>
            <w:tc>
              <w:tcPr>
                <w:tcW w:w="808" w:type="pct"/>
                <w:vMerge w:val="restart"/>
                <w:tcBorders>
                  <w:top w:val="single" w:sz="4" w:space="0" w:color="auto"/>
                  <w:left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项目</w:t>
                </w:r>
              </w:p>
            </w:tc>
          </w:sdtContent>
        </w:sdt>
        <w:sdt>
          <w:sdtPr>
            <w:rPr>
              <w:color w:val="000000" w:themeColor="text1"/>
            </w:rPr>
            <w:tag w:val="_PLD_b47efcaea8ca428781485b2625b4c252"/>
            <w:id w:val="-629634105"/>
          </w:sdtPr>
          <w:sdtEndPr/>
          <w:sdtContent>
            <w:tc>
              <w:tcPr>
                <w:tcW w:w="2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本期发生额</w:t>
                </w:r>
              </w:p>
            </w:tc>
          </w:sdtContent>
        </w:sdt>
        <w:sdt>
          <w:sdtPr>
            <w:rPr>
              <w:color w:val="000000" w:themeColor="text1"/>
            </w:rPr>
            <w:tag w:val="_PLD_44320683f4394adcaf1711775bb320ef"/>
            <w:id w:val="-1489009159"/>
          </w:sdtPr>
          <w:sdtEndPr/>
          <w:sdtContent>
            <w:tc>
              <w:tcPr>
                <w:tcW w:w="2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上期发生额</w:t>
                </w:r>
              </w:p>
            </w:tc>
          </w:sdtContent>
        </w:sdt>
      </w:tr>
      <w:tr w:rsidR="00DD6222" w:rsidTr="007A0996">
        <w:tc>
          <w:tcPr>
            <w:tcW w:w="808" w:type="pct"/>
            <w:vMerge/>
            <w:tcBorders>
              <w:left w:val="single" w:sz="4" w:space="0" w:color="auto"/>
              <w:bottom w:val="single" w:sz="4" w:space="0" w:color="auto"/>
              <w:right w:val="single" w:sz="4" w:space="0" w:color="auto"/>
            </w:tcBorders>
            <w:shd w:val="clear" w:color="auto" w:fill="auto"/>
            <w:vAlign w:val="center"/>
          </w:tcPr>
          <w:p w:rsidR="00DD6222" w:rsidRDefault="00DD6222">
            <w:pPr>
              <w:jc w:val="center"/>
              <w:rPr>
                <w:color w:val="000000" w:themeColor="text1"/>
              </w:rPr>
            </w:pPr>
          </w:p>
        </w:tc>
        <w:sdt>
          <w:sdtPr>
            <w:rPr>
              <w:color w:val="000000" w:themeColor="text1"/>
            </w:rPr>
            <w:tag w:val="_PLD_efb75dfbe3924c3a9f286eefd26b357f"/>
            <w:id w:val="42959931"/>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收入</w:t>
                </w:r>
              </w:p>
            </w:tc>
          </w:sdtContent>
        </w:sdt>
        <w:sdt>
          <w:sdtPr>
            <w:rPr>
              <w:color w:val="000000" w:themeColor="text1"/>
            </w:rPr>
            <w:tag w:val="_PLD_9ecc7b9050c24dcebd801ee01e950a91"/>
            <w:id w:val="831182132"/>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成本</w:t>
                </w:r>
              </w:p>
            </w:tc>
          </w:sdtContent>
        </w:sdt>
        <w:sdt>
          <w:sdtPr>
            <w:rPr>
              <w:color w:val="000000" w:themeColor="text1"/>
            </w:rPr>
            <w:tag w:val="_PLD_b2940b2f59f24f969eea718c85f99dda"/>
            <w:id w:val="-2045595879"/>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收入</w:t>
                </w:r>
              </w:p>
            </w:tc>
          </w:sdtContent>
        </w:sdt>
        <w:sdt>
          <w:sdtPr>
            <w:rPr>
              <w:color w:val="000000" w:themeColor="text1"/>
            </w:rPr>
            <w:tag w:val="_PLD_971c170c70c24975ba7524e53623bf00"/>
            <w:id w:val="-1313482602"/>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DD6222" w:rsidRDefault="00547BED">
                <w:pPr>
                  <w:jc w:val="center"/>
                  <w:rPr>
                    <w:color w:val="000000" w:themeColor="text1"/>
                  </w:rPr>
                </w:pPr>
                <w:r>
                  <w:rPr>
                    <w:rFonts w:hint="eastAsia"/>
                    <w:color w:val="000000" w:themeColor="text1"/>
                  </w:rPr>
                  <w:t>成本</w:t>
                </w:r>
              </w:p>
            </w:tc>
          </w:sdtContent>
        </w:sdt>
      </w:tr>
      <w:tr w:rsidR="007A0996" w:rsidTr="00DD0BD2">
        <w:tc>
          <w:tcPr>
            <w:tcW w:w="808" w:type="pct"/>
            <w:tcBorders>
              <w:top w:val="single" w:sz="4" w:space="0" w:color="auto"/>
              <w:left w:val="single" w:sz="4" w:space="0" w:color="auto"/>
              <w:bottom w:val="single" w:sz="4" w:space="0" w:color="auto"/>
              <w:right w:val="single" w:sz="4" w:space="0" w:color="auto"/>
            </w:tcBorders>
            <w:shd w:val="clear" w:color="auto" w:fill="auto"/>
          </w:tcPr>
          <w:p w:rsidR="007A0996" w:rsidRDefault="007A0996">
            <w:pPr>
              <w:rPr>
                <w:color w:val="000000" w:themeColor="text1"/>
              </w:rPr>
            </w:pPr>
            <w:r>
              <w:rPr>
                <w:rFonts w:hint="eastAsia"/>
                <w:color w:val="000000" w:themeColor="text1"/>
              </w:rPr>
              <w:t>主营业务</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rPr>
                <w:sz w:val="24"/>
                <w:szCs w:val="24"/>
              </w:rPr>
            </w:pPr>
            <w:r>
              <w:t>2,286,472,389.38</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rPr>
                <w:sz w:val="24"/>
                <w:szCs w:val="24"/>
              </w:rPr>
            </w:pPr>
            <w:r>
              <w:t>2,229,614,207.46</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2,754,574,315.17</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2,685,696,571.53</w:t>
            </w:r>
          </w:p>
        </w:tc>
      </w:tr>
      <w:tr w:rsidR="007A0996" w:rsidTr="00DD0BD2">
        <w:tc>
          <w:tcPr>
            <w:tcW w:w="808" w:type="pct"/>
            <w:tcBorders>
              <w:top w:val="single" w:sz="4" w:space="0" w:color="auto"/>
              <w:left w:val="single" w:sz="4" w:space="0" w:color="auto"/>
              <w:bottom w:val="single" w:sz="4" w:space="0" w:color="auto"/>
              <w:right w:val="single" w:sz="4" w:space="0" w:color="auto"/>
            </w:tcBorders>
            <w:shd w:val="clear" w:color="auto" w:fill="auto"/>
          </w:tcPr>
          <w:p w:rsidR="007A0996" w:rsidRDefault="007A0996">
            <w:pPr>
              <w:rPr>
                <w:color w:val="000000" w:themeColor="text1"/>
              </w:rPr>
            </w:pPr>
            <w:r>
              <w:rPr>
                <w:rFonts w:hint="eastAsia"/>
                <w:color w:val="000000" w:themeColor="text1"/>
              </w:rPr>
              <w:t>其他业务</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rPr>
                <w:sz w:val="24"/>
                <w:szCs w:val="24"/>
              </w:rPr>
            </w:pPr>
            <w:r>
              <w:t>29,781,116.83</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rPr>
                <w:sz w:val="24"/>
                <w:szCs w:val="24"/>
              </w:rPr>
            </w:pPr>
            <w:r>
              <w:t>30,013,287.29</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4,639,520.19</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3,351,367.62</w:t>
            </w:r>
          </w:p>
        </w:tc>
      </w:tr>
      <w:tr w:rsidR="007A0996" w:rsidTr="00DD0BD2">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pPr>
              <w:jc w:val="center"/>
              <w:rPr>
                <w:color w:val="000000" w:themeColor="text1"/>
              </w:rPr>
            </w:pPr>
            <w:r>
              <w:rPr>
                <w:rFonts w:hint="eastAsia"/>
                <w:color w:val="000000" w:themeColor="text1"/>
              </w:rPr>
              <w:t>合计</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2,316,253,506.21</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rPr>
                <w:sz w:val="24"/>
                <w:szCs w:val="24"/>
              </w:rPr>
            </w:pPr>
            <w:r>
              <w:t>2,259,627,494.75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2,759,213,835.36</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7A0996" w:rsidRDefault="007A0996" w:rsidP="00DD0BD2">
            <w:pPr>
              <w:jc w:val="right"/>
            </w:pPr>
            <w:r>
              <w:t>2,689,047,939.15</w:t>
            </w:r>
          </w:p>
        </w:tc>
      </w:tr>
    </w:tbl>
    <w:p w:rsidR="00DD6222" w:rsidRDefault="00DD6222">
      <w:pPr>
        <w:rPr>
          <w:color w:val="000000" w:themeColor="text1"/>
        </w:rPr>
      </w:pPr>
    </w:p>
    <w:p w:rsidR="004E76BA" w:rsidRDefault="004E76BA">
      <w:r>
        <w:t>公司前五名客户的营业收入情况</w:t>
      </w:r>
    </w:p>
    <w:tbl>
      <w:tblPr>
        <w:tblW w:w="5000" w:type="pct"/>
        <w:tblLook w:val="04A0" w:firstRow="1" w:lastRow="0" w:firstColumn="1" w:lastColumn="0" w:noHBand="0" w:noVBand="1"/>
      </w:tblPr>
      <w:tblGrid>
        <w:gridCol w:w="2521"/>
        <w:gridCol w:w="2521"/>
        <w:gridCol w:w="4007"/>
      </w:tblGrid>
      <w:tr w:rsidR="004E76BA" w:rsidRPr="004E76BA" w:rsidTr="004E76BA">
        <w:trPr>
          <w:trHeight w:val="285"/>
        </w:trPr>
        <w:tc>
          <w:tcPr>
            <w:tcW w:w="1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jc w:val="center"/>
              <w:rPr>
                <w:bCs w:val="0"/>
                <w:sz w:val="20"/>
                <w:szCs w:val="20"/>
              </w:rPr>
            </w:pPr>
            <w:r w:rsidRPr="004E76BA">
              <w:rPr>
                <w:rFonts w:hint="eastAsia"/>
                <w:bCs w:val="0"/>
                <w:sz w:val="20"/>
                <w:szCs w:val="20"/>
              </w:rPr>
              <w:t>客户名称</w:t>
            </w:r>
          </w:p>
        </w:tc>
        <w:tc>
          <w:tcPr>
            <w:tcW w:w="1393" w:type="pct"/>
            <w:tcBorders>
              <w:top w:val="single" w:sz="4" w:space="0" w:color="auto"/>
              <w:left w:val="nil"/>
              <w:bottom w:val="single" w:sz="4" w:space="0" w:color="auto"/>
              <w:right w:val="single" w:sz="4" w:space="0" w:color="auto"/>
            </w:tcBorders>
            <w:shd w:val="clear" w:color="auto" w:fill="auto"/>
            <w:noWrap/>
            <w:vAlign w:val="bottom"/>
            <w:hideMark/>
          </w:tcPr>
          <w:p w:rsidR="004E76BA" w:rsidRPr="004E76BA" w:rsidRDefault="004E76BA" w:rsidP="004E76BA">
            <w:pPr>
              <w:jc w:val="center"/>
              <w:rPr>
                <w:bCs w:val="0"/>
                <w:sz w:val="20"/>
                <w:szCs w:val="20"/>
              </w:rPr>
            </w:pPr>
            <w:r w:rsidRPr="004E76BA">
              <w:rPr>
                <w:rFonts w:hint="eastAsia"/>
                <w:bCs w:val="0"/>
                <w:sz w:val="20"/>
                <w:szCs w:val="20"/>
              </w:rPr>
              <w:t xml:space="preserve"> 收入 </w:t>
            </w:r>
          </w:p>
        </w:tc>
        <w:tc>
          <w:tcPr>
            <w:tcW w:w="2214" w:type="pct"/>
            <w:tcBorders>
              <w:top w:val="single" w:sz="4" w:space="0" w:color="auto"/>
              <w:left w:val="nil"/>
              <w:bottom w:val="single" w:sz="4" w:space="0" w:color="auto"/>
              <w:right w:val="single" w:sz="4" w:space="0" w:color="auto"/>
            </w:tcBorders>
            <w:shd w:val="clear" w:color="auto" w:fill="auto"/>
            <w:noWrap/>
            <w:vAlign w:val="bottom"/>
            <w:hideMark/>
          </w:tcPr>
          <w:p w:rsidR="004E76BA" w:rsidRPr="004E76BA" w:rsidRDefault="004E76BA" w:rsidP="004E76BA">
            <w:pPr>
              <w:jc w:val="center"/>
              <w:rPr>
                <w:bCs w:val="0"/>
                <w:sz w:val="20"/>
                <w:szCs w:val="20"/>
              </w:rPr>
            </w:pPr>
            <w:r w:rsidRPr="004E76BA">
              <w:rPr>
                <w:rFonts w:hint="eastAsia"/>
                <w:bCs w:val="0"/>
                <w:sz w:val="20"/>
                <w:szCs w:val="20"/>
              </w:rPr>
              <w:t>占公司全部营业收入的比列（%）</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第一名</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174,169,417.69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7.62 </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第二名</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124,435,666.70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5.44 </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第三名</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116,097,451.35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5.08 </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第四名</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90,965,536.18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3.98 </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第五名</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80,481,950.52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3.52 </w:t>
            </w:r>
          </w:p>
        </w:tc>
      </w:tr>
      <w:tr w:rsidR="004E76BA" w:rsidRPr="004E76BA" w:rsidTr="00DD0BD2">
        <w:trPr>
          <w:trHeight w:val="285"/>
        </w:trPr>
        <w:tc>
          <w:tcPr>
            <w:tcW w:w="1393" w:type="pct"/>
            <w:tcBorders>
              <w:top w:val="nil"/>
              <w:left w:val="single" w:sz="4" w:space="0" w:color="auto"/>
              <w:bottom w:val="single" w:sz="4" w:space="0" w:color="auto"/>
              <w:right w:val="single" w:sz="4" w:space="0" w:color="auto"/>
            </w:tcBorders>
            <w:shd w:val="clear" w:color="auto" w:fill="auto"/>
            <w:noWrap/>
            <w:vAlign w:val="bottom"/>
            <w:hideMark/>
          </w:tcPr>
          <w:p w:rsidR="004E76BA" w:rsidRPr="004E76BA" w:rsidRDefault="004E76BA" w:rsidP="004E76BA">
            <w:pPr>
              <w:rPr>
                <w:bCs w:val="0"/>
                <w:sz w:val="20"/>
                <w:szCs w:val="20"/>
              </w:rPr>
            </w:pPr>
            <w:r w:rsidRPr="004E76BA">
              <w:rPr>
                <w:rFonts w:hint="eastAsia"/>
                <w:bCs w:val="0"/>
                <w:sz w:val="20"/>
                <w:szCs w:val="20"/>
              </w:rPr>
              <w:t>合计</w:t>
            </w:r>
          </w:p>
        </w:tc>
        <w:tc>
          <w:tcPr>
            <w:tcW w:w="1393"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586,150,022.44 </w:t>
            </w:r>
          </w:p>
        </w:tc>
        <w:tc>
          <w:tcPr>
            <w:tcW w:w="2214" w:type="pct"/>
            <w:tcBorders>
              <w:top w:val="nil"/>
              <w:left w:val="nil"/>
              <w:bottom w:val="single" w:sz="4" w:space="0" w:color="auto"/>
              <w:right w:val="single" w:sz="4" w:space="0" w:color="auto"/>
            </w:tcBorders>
            <w:shd w:val="clear" w:color="auto" w:fill="auto"/>
            <w:noWrap/>
            <w:vAlign w:val="center"/>
            <w:hideMark/>
          </w:tcPr>
          <w:p w:rsidR="004E76BA" w:rsidRPr="004E76BA" w:rsidRDefault="004E76BA" w:rsidP="00DD0BD2">
            <w:pPr>
              <w:jc w:val="right"/>
              <w:rPr>
                <w:bCs w:val="0"/>
                <w:sz w:val="20"/>
                <w:szCs w:val="20"/>
              </w:rPr>
            </w:pPr>
            <w:r w:rsidRPr="004E76BA">
              <w:rPr>
                <w:rFonts w:hint="eastAsia"/>
                <w:bCs w:val="0"/>
                <w:sz w:val="20"/>
                <w:szCs w:val="20"/>
              </w:rPr>
              <w:t xml:space="preserve">                       25.64 </w:t>
            </w:r>
          </w:p>
        </w:tc>
      </w:tr>
    </w:tbl>
    <w:p w:rsidR="004E76BA" w:rsidRDefault="004E76BA">
      <w:pPr>
        <w:rPr>
          <w:color w:val="000000" w:themeColor="text1"/>
        </w:rPr>
      </w:pPr>
    </w:p>
    <w:bookmarkEnd w:id="438" w:displacedByCustomXml="next"/>
    <w:bookmarkStart w:id="439" w:name="_Hlk153798384" w:displacedByCustomXml="next"/>
    <w:bookmarkStart w:id="440" w:name="_Hlk533798810" w:displacedByCustomXml="next"/>
    <w:bookmarkStart w:id="441" w:name="_Hlk168057792" w:displacedByCustomXml="next"/>
    <w:sdt>
      <w:sdtPr>
        <w:rPr>
          <w:rFonts w:ascii="宋体" w:hAnsi="宋体" w:cs="宋体" w:hint="eastAsia"/>
          <w:b w:val="0"/>
          <w:bCs/>
          <w:color w:val="000000" w:themeColor="text1"/>
          <w:kern w:val="0"/>
          <w:szCs w:val="24"/>
        </w:rPr>
        <w:alias w:val="模块:合同产生的收入的情况"/>
        <w:tag w:val="_SEC_55b67c614f984b14baf467a8376baa6d"/>
        <w:id w:val="-1780400283"/>
        <w:placeholder>
          <w:docPart w:val="GBC22222222222222222222222222222"/>
        </w:placeholder>
      </w:sdtPr>
      <w:sdtEndPr>
        <w:rPr>
          <w:rFonts w:hint="default"/>
          <w:szCs w:val="21"/>
        </w:rPr>
      </w:sdtEndPr>
      <w:sdtContent>
        <w:p w:rsidR="00DD6222" w:rsidRDefault="00547BED" w:rsidP="0053172E">
          <w:pPr>
            <w:pStyle w:val="4"/>
            <w:numPr>
              <w:ilvl w:val="0"/>
              <w:numId w:val="87"/>
            </w:numPr>
            <w:ind w:left="425" w:hanging="425"/>
            <w:rPr>
              <w:color w:val="000000" w:themeColor="text1"/>
            </w:rPr>
          </w:pPr>
          <w:r>
            <w:rPr>
              <w:rFonts w:hint="eastAsia"/>
              <w:color w:val="000000" w:themeColor="text1"/>
            </w:rPr>
            <w:t>营业收入、营业成本的分解信息</w:t>
          </w:r>
          <w:r>
            <w:rPr>
              <w:color w:val="000000" w:themeColor="text1"/>
            </w:rPr>
            <w:t xml:space="preserve"> </w:t>
          </w:r>
        </w:p>
        <w:sdt>
          <w:sdtPr>
            <w:rPr>
              <w:rFonts w:ascii="宋体" w:hAnsi="宋体"/>
              <w:color w:val="000000" w:themeColor="text1"/>
              <w:szCs w:val="21"/>
            </w:rPr>
            <w:alias w:val="是否适用：母公司营业收入、营业成本的分解信息 [双击切换]"/>
            <w:tag w:val="_GBC_f916612422c346448db58faef20dc792"/>
            <w:id w:val="1471400973"/>
            <w:placeholder>
              <w:docPart w:val="GBC22222222222222222222222222222"/>
            </w:placeholder>
          </w:sdtPr>
          <w:sdtEndPr/>
          <w:sdtContent>
            <w:p w:rsidR="00DD6222" w:rsidRDefault="00547BED" w:rsidP="00025E45">
              <w:pPr>
                <w:pStyle w:val="a9"/>
                <w:ind w:firstLineChars="0" w:firstLine="0"/>
                <w:jc w:val="left"/>
                <w:rPr>
                  <w:rFonts w:ascii="宋体" w:hAnsi="宋体"/>
                  <w:color w:val="000000" w:themeColor="text1"/>
                  <w:szCs w:val="21"/>
                </w:rPr>
              </w:pPr>
              <w:r>
                <w:rPr>
                  <w:rFonts w:ascii="宋体" w:hAnsi="宋体"/>
                  <w:color w:val="000000" w:themeColor="text1"/>
                  <w:szCs w:val="21"/>
                </w:rPr>
                <w:fldChar w:fldCharType="begin"/>
              </w:r>
              <w:r w:rsidR="00025E45">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025E45">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025E45" w:rsidRDefault="00025E45" w:rsidP="00025E45">
          <w:pPr>
            <w:pStyle w:val="a9"/>
            <w:ind w:firstLineChars="0" w:firstLine="0"/>
            <w:jc w:val="left"/>
            <w:rPr>
              <w:color w:val="000000" w:themeColor="text1"/>
            </w:rPr>
          </w:pPr>
        </w:p>
        <w:p w:rsidR="00DD6222" w:rsidRDefault="00547BED">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747462936"/>
            <w:placeholder>
              <w:docPart w:val="GBC22222222222222222222222222222"/>
            </w:placeholder>
          </w:sdtPr>
          <w:sdtEndPr/>
          <w:sdtContent>
            <w:p w:rsidR="00DD6222" w:rsidRDefault="00547BED" w:rsidP="00546722">
              <w:pPr>
                <w:rPr>
                  <w:color w:val="000000" w:themeColor="text1"/>
                </w:rPr>
              </w:pPr>
              <w:r>
                <w:rPr>
                  <w:color w:val="000000" w:themeColor="text1"/>
                </w:rPr>
                <w:fldChar w:fldCharType="begin"/>
              </w:r>
              <w:r w:rsidR="005467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6722">
                <w:rPr>
                  <w:color w:val="000000" w:themeColor="text1"/>
                </w:rPr>
                <w:instrText xml:space="preserve"> MACROBUTTON  SnrToggleCheckbox √不适用 </w:instrText>
              </w:r>
              <w:r>
                <w:rPr>
                  <w:color w:val="000000" w:themeColor="text1"/>
                </w:rPr>
                <w:fldChar w:fldCharType="end"/>
              </w:r>
            </w:p>
          </w:sdtContent>
        </w:sdt>
        <w:p w:rsidR="00DD6222" w:rsidRDefault="00BC12E6">
          <w:pPr>
            <w:rPr>
              <w:color w:val="000000" w:themeColor="text1"/>
            </w:rPr>
          </w:pPr>
        </w:p>
      </w:sdtContent>
    </w:sdt>
    <w:p w:rsidR="00DD6222" w:rsidRDefault="00547BED" w:rsidP="0053172E">
      <w:pPr>
        <w:pStyle w:val="4"/>
        <w:numPr>
          <w:ilvl w:val="0"/>
          <w:numId w:val="87"/>
        </w:numPr>
        <w:ind w:left="425" w:hanging="425"/>
        <w:rPr>
          <w:rFonts w:ascii="宋体" w:hAnsi="宋体" w:cs="宋体"/>
          <w:color w:val="000000" w:themeColor="text1"/>
          <w:kern w:val="0"/>
          <w:szCs w:val="24"/>
        </w:rPr>
      </w:pPr>
      <w:bookmarkStart w:id="442" w:name="_Hlk155961563"/>
      <w:bookmarkEnd w:id="439"/>
      <w:r>
        <w:rPr>
          <w:rFonts w:ascii="宋体" w:hAnsi="宋体" w:cs="宋体" w:hint="eastAsia"/>
          <w:color w:val="000000" w:themeColor="text1"/>
          <w:kern w:val="0"/>
          <w:szCs w:val="24"/>
        </w:rPr>
        <w:t>履约义务的说明</w:t>
      </w:r>
    </w:p>
    <w:sdt>
      <w:sdtPr>
        <w:rPr>
          <w:color w:val="000000" w:themeColor="text1"/>
        </w:rPr>
        <w:alias w:val="是否适用：履约义务的说明[双击切换]"/>
        <w:tag w:val="_GBC_7eb65f1aefb848c3be4d6abd4048aef7"/>
        <w:id w:val="1502479157"/>
        <w:placeholder>
          <w:docPart w:val="GBC22222222222222222222222222222"/>
        </w:placeholder>
      </w:sdtPr>
      <w:sdtEndPr/>
      <w:sdtContent>
        <w:p w:rsidR="00546722" w:rsidRDefault="00547BED" w:rsidP="00546722">
          <w:pPr>
            <w:rPr>
              <w:color w:val="000000" w:themeColor="text1"/>
            </w:rPr>
          </w:pPr>
          <w:r>
            <w:rPr>
              <w:color w:val="000000" w:themeColor="text1"/>
            </w:rPr>
            <w:fldChar w:fldCharType="begin"/>
          </w:r>
          <w:r w:rsidR="005467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6722">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87"/>
        </w:numPr>
        <w:ind w:left="425" w:hanging="425"/>
        <w:rPr>
          <w:color w:val="000000" w:themeColor="text1"/>
        </w:rPr>
      </w:pPr>
      <w:bookmarkStart w:id="443" w:name="_Hlk533798958"/>
      <w:bookmarkEnd w:id="440"/>
      <w:bookmarkEnd w:id="442"/>
      <w:r>
        <w:rPr>
          <w:rFonts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1307743810"/>
        <w:placeholder>
          <w:docPart w:val="GBC22222222222222222222222222222"/>
        </w:placeholder>
      </w:sdtPr>
      <w:sdtEndPr/>
      <w:sdtContent>
        <w:p w:rsidR="00DD6222" w:rsidRPr="00546722" w:rsidRDefault="00547BED">
          <w:pPr>
            <w:rPr>
              <w:color w:val="000000" w:themeColor="text1"/>
            </w:rPr>
          </w:pPr>
          <w:r>
            <w:rPr>
              <w:color w:val="000000" w:themeColor="text1"/>
            </w:rPr>
            <w:fldChar w:fldCharType="begin"/>
          </w:r>
          <w:r w:rsidR="005467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6722">
            <w:rPr>
              <w:color w:val="000000" w:themeColor="text1"/>
            </w:rPr>
            <w:instrText xml:space="preserve"> MACROBUTTON  SnrToggleCheckbox √不适用 </w:instrText>
          </w:r>
          <w:r>
            <w:rPr>
              <w:color w:val="000000" w:themeColor="text1"/>
            </w:rPr>
            <w:fldChar w:fldCharType="end"/>
          </w:r>
        </w:p>
      </w:sdtContent>
    </w:sdt>
    <w:p w:rsidR="00DD6222" w:rsidRDefault="00547BED" w:rsidP="0053172E">
      <w:pPr>
        <w:pStyle w:val="4"/>
        <w:numPr>
          <w:ilvl w:val="0"/>
          <w:numId w:val="87"/>
        </w:numPr>
        <w:ind w:left="425" w:hanging="425"/>
        <w:rPr>
          <w:rFonts w:ascii="宋体" w:hAnsi="宋体" w:cs="宋体"/>
          <w:color w:val="000000" w:themeColor="text1"/>
          <w:kern w:val="0"/>
          <w:szCs w:val="24"/>
        </w:rPr>
      </w:pPr>
      <w:bookmarkStart w:id="444" w:name="_Hlk153798573"/>
      <w:bookmarkEnd w:id="443"/>
      <w:r>
        <w:rPr>
          <w:rFonts w:ascii="宋体" w:hAnsi="宋体" w:cs="宋体" w:hint="eastAsia"/>
          <w:color w:val="000000" w:themeColor="text1"/>
          <w:kern w:val="0"/>
          <w:szCs w:val="24"/>
        </w:rPr>
        <w:t>重大合同变更或重大交易价格调整</w:t>
      </w:r>
    </w:p>
    <w:sdt>
      <w:sdtPr>
        <w:rPr>
          <w:color w:val="000000" w:themeColor="text1"/>
        </w:rPr>
        <w:alias w:val="是否适用：母公司重大合同变更或重大交易价格调整[双击切换]"/>
        <w:tag w:val="_GBC_37b150e92b5a4605be19135cd46e097e"/>
        <w:id w:val="-1070962551"/>
        <w:placeholder>
          <w:docPart w:val="GBC22222222222222222222222222222"/>
        </w:placeholder>
      </w:sdtPr>
      <w:sdtEndPr/>
      <w:sdtContent>
        <w:p w:rsidR="00DD6222" w:rsidRDefault="00547BED" w:rsidP="00546722">
          <w:pPr>
            <w:rPr>
              <w:color w:val="000000" w:themeColor="text1"/>
            </w:rPr>
          </w:pPr>
          <w:r>
            <w:rPr>
              <w:color w:val="000000" w:themeColor="text1"/>
            </w:rPr>
            <w:fldChar w:fldCharType="begin"/>
          </w:r>
          <w:r w:rsidR="0054672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6722">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bookmarkStart w:id="445" w:name="_Hlk533798751"/>
      <w:bookmarkEnd w:id="444"/>
    </w:p>
    <w:p w:rsidR="00DD6222" w:rsidRDefault="00547BED" w:rsidP="0053172E">
      <w:pPr>
        <w:pStyle w:val="3"/>
        <w:numPr>
          <w:ilvl w:val="0"/>
          <w:numId w:val="67"/>
        </w:numPr>
        <w:rPr>
          <w:rFonts w:ascii="宋体" w:hAnsi="宋体"/>
          <w:color w:val="000000" w:themeColor="text1"/>
          <w:szCs w:val="21"/>
        </w:rPr>
      </w:pPr>
      <w:bookmarkStart w:id="446" w:name="OLE_LINK6"/>
      <w:bookmarkStart w:id="447" w:name="_Hlk10548739"/>
      <w:bookmarkEnd w:id="441"/>
      <w:bookmarkEnd w:id="445"/>
      <w:r>
        <w:rPr>
          <w:rFonts w:ascii="宋体" w:hAnsi="宋体" w:hint="eastAsia"/>
          <w:color w:val="000000" w:themeColor="text1"/>
          <w:szCs w:val="21"/>
        </w:rPr>
        <w:t>投资收益</w:t>
      </w:r>
      <w:bookmarkEnd w:id="446"/>
    </w:p>
    <w:sdt>
      <w:sdtPr>
        <w:rPr>
          <w:color w:val="000000" w:themeColor="text1"/>
        </w:rPr>
        <w:alias w:val="是否适用：母公司投资收益[双击切换]"/>
        <w:tag w:val="_GBC_bdba48f0322747499f6908fbbf78a16f"/>
        <w:id w:val="-42064787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19187469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A26C37">
            <w:rPr>
              <w:rFonts w:hint="eastAsia"/>
              <w:color w:val="000000" w:themeColor="text1"/>
            </w:rPr>
            <w:t>元</w:t>
          </w:r>
        </w:sdtContent>
      </w:sdt>
      <w:r>
        <w:rPr>
          <w:color w:val="000000" w:themeColor="text1"/>
        </w:rPr>
        <w:t xml:space="preserve">  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3455611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A26C37">
            <w:rPr>
              <w:rFonts w:hint="eastAsia"/>
              <w:color w:val="000000" w:themeColor="text1"/>
            </w:rPr>
            <w:t>人民币</w:t>
          </w:r>
        </w:sdtContent>
      </w:sdt>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2126"/>
        <w:gridCol w:w="2269"/>
      </w:tblGrid>
      <w:tr w:rsidR="00DD6222" w:rsidTr="00A91F11">
        <w:sdt>
          <w:sdtPr>
            <w:rPr>
              <w:color w:val="000000" w:themeColor="text1"/>
            </w:rPr>
            <w:tag w:val="_PLD_1263506df19847a5a86c9b873a7b7673"/>
            <w:id w:val="346305624"/>
          </w:sdtPr>
          <w:sdtEndPr/>
          <w:sdtContent>
            <w:tc>
              <w:tcPr>
                <w:tcW w:w="2530" w:type="pct"/>
                <w:vAlign w:val="center"/>
              </w:tcPr>
              <w:p w:rsidR="00DD6222" w:rsidRDefault="00547BED">
                <w:pPr>
                  <w:ind w:left="420" w:hanging="420"/>
                  <w:jc w:val="center"/>
                  <w:rPr>
                    <w:color w:val="000000" w:themeColor="text1"/>
                  </w:rPr>
                </w:pPr>
                <w:r>
                  <w:rPr>
                    <w:rFonts w:hint="eastAsia"/>
                    <w:color w:val="000000" w:themeColor="text1"/>
                  </w:rPr>
                  <w:t>项目</w:t>
                </w:r>
              </w:p>
            </w:tc>
          </w:sdtContent>
        </w:sdt>
        <w:sdt>
          <w:sdtPr>
            <w:rPr>
              <w:color w:val="000000" w:themeColor="text1"/>
            </w:rPr>
            <w:tag w:val="_PLD_6da456fe7d784e789fe8204c2cc499b3"/>
            <w:id w:val="1511874900"/>
          </w:sdtPr>
          <w:sdtEndPr/>
          <w:sdtContent>
            <w:tc>
              <w:tcPr>
                <w:tcW w:w="1195" w:type="pct"/>
                <w:vAlign w:val="center"/>
              </w:tcPr>
              <w:p w:rsidR="00DD6222" w:rsidRDefault="00547BED">
                <w:pPr>
                  <w:jc w:val="center"/>
                  <w:rPr>
                    <w:color w:val="000000" w:themeColor="text1"/>
                  </w:rPr>
                </w:pPr>
                <w:r>
                  <w:rPr>
                    <w:rFonts w:hint="eastAsia"/>
                    <w:color w:val="000000" w:themeColor="text1"/>
                  </w:rPr>
                  <w:t>本期发生额</w:t>
                </w:r>
              </w:p>
            </w:tc>
          </w:sdtContent>
        </w:sdt>
        <w:sdt>
          <w:sdtPr>
            <w:rPr>
              <w:color w:val="000000" w:themeColor="text1"/>
            </w:rPr>
            <w:tag w:val="_PLD_d81207d79e9643e0a08aec2616f96432"/>
            <w:id w:val="542414534"/>
          </w:sdtPr>
          <w:sdtEndPr/>
          <w:sdtContent>
            <w:tc>
              <w:tcPr>
                <w:tcW w:w="1275" w:type="pct"/>
                <w:vAlign w:val="center"/>
              </w:tcPr>
              <w:p w:rsidR="00DD6222" w:rsidRDefault="00547BED">
                <w:pPr>
                  <w:jc w:val="center"/>
                  <w:rPr>
                    <w:color w:val="000000" w:themeColor="text1"/>
                  </w:rPr>
                </w:pPr>
                <w:r>
                  <w:rPr>
                    <w:rFonts w:hint="eastAsia"/>
                    <w:color w:val="000000" w:themeColor="text1"/>
                  </w:rPr>
                  <w:t>上期发生额</w:t>
                </w:r>
              </w:p>
            </w:tc>
          </w:sdtContent>
        </w:sdt>
      </w:tr>
      <w:tr w:rsidR="00DD6222" w:rsidTr="00A91F11">
        <w:tc>
          <w:tcPr>
            <w:tcW w:w="2530" w:type="pct"/>
          </w:tcPr>
          <w:p w:rsidR="00DD6222" w:rsidRDefault="00547BED">
            <w:pPr>
              <w:rPr>
                <w:color w:val="000000" w:themeColor="text1"/>
              </w:rPr>
            </w:pPr>
            <w:r>
              <w:rPr>
                <w:color w:val="000000" w:themeColor="text1"/>
              </w:rPr>
              <w:t>成本法核算的长期股权投资收益</w:t>
            </w:r>
          </w:p>
        </w:tc>
        <w:tc>
          <w:tcPr>
            <w:tcW w:w="1195" w:type="pct"/>
          </w:tcPr>
          <w:p w:rsidR="00DD6222" w:rsidRDefault="00DD6222">
            <w:pPr>
              <w:jc w:val="right"/>
            </w:pPr>
          </w:p>
        </w:tc>
        <w:tc>
          <w:tcPr>
            <w:tcW w:w="1275" w:type="pct"/>
          </w:tcPr>
          <w:p w:rsidR="00DD6222" w:rsidRDefault="00DD6222">
            <w:pPr>
              <w:jc w:val="right"/>
            </w:pPr>
          </w:p>
        </w:tc>
      </w:tr>
      <w:tr w:rsidR="00EC002B" w:rsidTr="00A91F11">
        <w:tc>
          <w:tcPr>
            <w:tcW w:w="2530" w:type="pct"/>
          </w:tcPr>
          <w:p w:rsidR="00EC002B" w:rsidRDefault="00EC002B">
            <w:pPr>
              <w:rPr>
                <w:color w:val="000000" w:themeColor="text1"/>
              </w:rPr>
            </w:pPr>
            <w:r>
              <w:rPr>
                <w:rFonts w:hint="eastAsia"/>
                <w:color w:val="000000" w:themeColor="text1"/>
              </w:rPr>
              <w:t>权益法核算的长期股权投资收益</w:t>
            </w:r>
          </w:p>
        </w:tc>
        <w:tc>
          <w:tcPr>
            <w:tcW w:w="1195" w:type="pct"/>
            <w:vAlign w:val="center"/>
          </w:tcPr>
          <w:p w:rsidR="00EC002B" w:rsidRDefault="00EC002B" w:rsidP="00EC002B">
            <w:pPr>
              <w:jc w:val="right"/>
              <w:rPr>
                <w:sz w:val="24"/>
                <w:szCs w:val="24"/>
              </w:rPr>
            </w:pPr>
            <w:r>
              <w:t>-4,792,206.43</w:t>
            </w:r>
          </w:p>
        </w:tc>
        <w:tc>
          <w:tcPr>
            <w:tcW w:w="1275" w:type="pct"/>
            <w:vAlign w:val="center"/>
          </w:tcPr>
          <w:p w:rsidR="00EC002B" w:rsidRDefault="00EC002B" w:rsidP="00EC002B">
            <w:pPr>
              <w:jc w:val="right"/>
              <w:rPr>
                <w:sz w:val="24"/>
                <w:szCs w:val="24"/>
              </w:rPr>
            </w:pPr>
            <w:r>
              <w:t>9,932,882.24</w:t>
            </w:r>
          </w:p>
        </w:tc>
      </w:tr>
      <w:tr w:rsidR="00EC002B" w:rsidTr="00A91F11">
        <w:tc>
          <w:tcPr>
            <w:tcW w:w="2530" w:type="pct"/>
          </w:tcPr>
          <w:p w:rsidR="00EC002B" w:rsidRDefault="00EC002B">
            <w:pPr>
              <w:rPr>
                <w:color w:val="000000" w:themeColor="text1"/>
              </w:rPr>
            </w:pPr>
            <w:r>
              <w:rPr>
                <w:rFonts w:hint="eastAsia"/>
                <w:color w:val="000000" w:themeColor="text1"/>
              </w:rPr>
              <w:t>处置长期股权投资产生的投资收益</w:t>
            </w:r>
          </w:p>
        </w:tc>
        <w:tc>
          <w:tcPr>
            <w:tcW w:w="1195" w:type="pct"/>
          </w:tcPr>
          <w:p w:rsidR="00EC002B" w:rsidRDefault="00EC002B">
            <w:pPr>
              <w:jc w:val="right"/>
            </w:pPr>
          </w:p>
        </w:tc>
        <w:tc>
          <w:tcPr>
            <w:tcW w:w="1275" w:type="pct"/>
          </w:tcPr>
          <w:p w:rsidR="00EC002B" w:rsidRDefault="00EC002B">
            <w:pPr>
              <w:jc w:val="right"/>
            </w:pPr>
            <w:r>
              <w:t>111,492,627.37</w:t>
            </w:r>
          </w:p>
        </w:tc>
      </w:tr>
      <w:tr w:rsidR="00EC002B" w:rsidTr="00A91F11">
        <w:tc>
          <w:tcPr>
            <w:tcW w:w="2530" w:type="pct"/>
          </w:tcPr>
          <w:p w:rsidR="00EC002B" w:rsidRDefault="00EC002B">
            <w:pPr>
              <w:rPr>
                <w:color w:val="000000" w:themeColor="text1"/>
              </w:rPr>
            </w:pPr>
            <w:r>
              <w:rPr>
                <w:rFonts w:hint="eastAsia"/>
                <w:color w:val="000000" w:themeColor="text1"/>
              </w:rPr>
              <w:t>交易性金融资产在持有期间的投资收益</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其他权益工具投资在持有期间取得的股利收入</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债权投资在持有期间取得的利息收入</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其他债权投资在持有期间取得的利息收入</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处置交易性金融资产取得的投资收益</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处置其他权益工具投资取得的投资收益</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Pr>
          <w:p w:rsidR="00EC002B" w:rsidRDefault="00EC002B">
            <w:pPr>
              <w:rPr>
                <w:color w:val="000000" w:themeColor="text1"/>
              </w:rPr>
            </w:pPr>
            <w:r>
              <w:rPr>
                <w:rFonts w:hint="eastAsia"/>
                <w:color w:val="000000" w:themeColor="text1"/>
              </w:rPr>
              <w:t>处置债权投资取得的投资收益</w:t>
            </w:r>
          </w:p>
        </w:tc>
        <w:tc>
          <w:tcPr>
            <w:tcW w:w="1195" w:type="pct"/>
          </w:tcPr>
          <w:p w:rsidR="00EC002B" w:rsidRDefault="00EC002B">
            <w:pPr>
              <w:jc w:val="right"/>
            </w:pPr>
          </w:p>
        </w:tc>
        <w:tc>
          <w:tcPr>
            <w:tcW w:w="1275" w:type="pct"/>
          </w:tcPr>
          <w:p w:rsidR="00EC002B" w:rsidRDefault="00EC002B">
            <w:pPr>
              <w:jc w:val="right"/>
            </w:pPr>
          </w:p>
        </w:tc>
      </w:tr>
      <w:tr w:rsidR="00EC002B" w:rsidTr="00A91F11">
        <w:tc>
          <w:tcPr>
            <w:tcW w:w="2530" w:type="pct"/>
            <w:tcBorders>
              <w:bottom w:val="single" w:sz="4" w:space="0" w:color="auto"/>
            </w:tcBorders>
          </w:tcPr>
          <w:p w:rsidR="00EC002B" w:rsidRDefault="00EC002B">
            <w:pPr>
              <w:rPr>
                <w:color w:val="000000" w:themeColor="text1"/>
              </w:rPr>
            </w:pPr>
            <w:r>
              <w:rPr>
                <w:rFonts w:hint="eastAsia"/>
                <w:color w:val="000000" w:themeColor="text1"/>
              </w:rPr>
              <w:t>处置其他债权投资取得的投资收益</w:t>
            </w:r>
          </w:p>
        </w:tc>
        <w:tc>
          <w:tcPr>
            <w:tcW w:w="1195" w:type="pct"/>
            <w:tcBorders>
              <w:bottom w:val="single" w:sz="4" w:space="0" w:color="auto"/>
            </w:tcBorders>
          </w:tcPr>
          <w:p w:rsidR="00EC002B" w:rsidRDefault="00EC002B">
            <w:pPr>
              <w:jc w:val="right"/>
            </w:pPr>
          </w:p>
        </w:tc>
        <w:tc>
          <w:tcPr>
            <w:tcW w:w="1275" w:type="pct"/>
            <w:tcBorders>
              <w:bottom w:val="single" w:sz="4" w:space="0" w:color="auto"/>
            </w:tcBorders>
          </w:tcPr>
          <w:p w:rsidR="00EC002B" w:rsidRDefault="00EC002B">
            <w:pPr>
              <w:jc w:val="right"/>
            </w:pPr>
          </w:p>
        </w:tc>
      </w:tr>
      <w:tr w:rsidR="00EC002B" w:rsidTr="00A91F11">
        <w:tc>
          <w:tcPr>
            <w:tcW w:w="2530" w:type="pct"/>
            <w:tcBorders>
              <w:bottom w:val="single" w:sz="4" w:space="0" w:color="auto"/>
            </w:tcBorders>
          </w:tcPr>
          <w:p w:rsidR="00EC002B" w:rsidRDefault="00EC002B">
            <w:pPr>
              <w:rPr>
                <w:color w:val="000000" w:themeColor="text1"/>
              </w:rPr>
            </w:pPr>
            <w:r>
              <w:rPr>
                <w:rFonts w:hint="eastAsia"/>
                <w:color w:val="000000" w:themeColor="text1"/>
              </w:rPr>
              <w:t>债务重组收益</w:t>
            </w:r>
          </w:p>
        </w:tc>
        <w:tc>
          <w:tcPr>
            <w:tcW w:w="1195" w:type="pct"/>
            <w:tcBorders>
              <w:bottom w:val="single" w:sz="4" w:space="0" w:color="auto"/>
            </w:tcBorders>
          </w:tcPr>
          <w:p w:rsidR="00EC002B" w:rsidRDefault="00EC002B">
            <w:pPr>
              <w:jc w:val="right"/>
            </w:pPr>
          </w:p>
        </w:tc>
        <w:tc>
          <w:tcPr>
            <w:tcW w:w="1275" w:type="pct"/>
            <w:tcBorders>
              <w:bottom w:val="single" w:sz="4" w:space="0" w:color="auto"/>
            </w:tcBorders>
          </w:tcPr>
          <w:p w:rsidR="00EC002B" w:rsidRDefault="00EC002B">
            <w:pPr>
              <w:jc w:val="right"/>
            </w:pPr>
          </w:p>
        </w:tc>
      </w:tr>
      <w:tr w:rsidR="00EC002B" w:rsidTr="00A91F11">
        <w:tc>
          <w:tcPr>
            <w:tcW w:w="2530" w:type="pct"/>
            <w:vAlign w:val="center"/>
          </w:tcPr>
          <w:p w:rsidR="00EC002B" w:rsidRDefault="00EC002B">
            <w:pPr>
              <w:jc w:val="center"/>
              <w:rPr>
                <w:color w:val="000000" w:themeColor="text1"/>
              </w:rPr>
            </w:pPr>
            <w:r>
              <w:rPr>
                <w:rFonts w:hint="eastAsia"/>
                <w:color w:val="000000" w:themeColor="text1"/>
              </w:rPr>
              <w:t>合计</w:t>
            </w:r>
          </w:p>
        </w:tc>
        <w:tc>
          <w:tcPr>
            <w:tcW w:w="1195" w:type="pct"/>
            <w:vAlign w:val="center"/>
          </w:tcPr>
          <w:p w:rsidR="00EC002B" w:rsidRDefault="00EC002B" w:rsidP="00EC002B">
            <w:pPr>
              <w:jc w:val="right"/>
              <w:rPr>
                <w:sz w:val="24"/>
                <w:szCs w:val="24"/>
              </w:rPr>
            </w:pPr>
            <w:r>
              <w:t>-4,792,206.43</w:t>
            </w:r>
          </w:p>
        </w:tc>
        <w:tc>
          <w:tcPr>
            <w:tcW w:w="1275" w:type="pct"/>
            <w:vAlign w:val="center"/>
          </w:tcPr>
          <w:p w:rsidR="00EC002B" w:rsidRDefault="00EC002B" w:rsidP="00EC002B">
            <w:pPr>
              <w:jc w:val="right"/>
              <w:rPr>
                <w:sz w:val="24"/>
                <w:szCs w:val="24"/>
              </w:rPr>
            </w:pPr>
            <w:r>
              <w:t>121,425,509.61</w:t>
            </w:r>
          </w:p>
        </w:tc>
      </w:tr>
      <w:bookmarkEnd w:id="447"/>
    </w:tbl>
    <w:p w:rsidR="00DD6222" w:rsidRDefault="00DD6222">
      <w:pPr>
        <w:rPr>
          <w:color w:val="000000" w:themeColor="text1"/>
        </w:rPr>
      </w:pPr>
    </w:p>
    <w:p w:rsidR="00DD6222" w:rsidRDefault="00547BED" w:rsidP="0053172E">
      <w:pPr>
        <w:pStyle w:val="3"/>
        <w:numPr>
          <w:ilvl w:val="0"/>
          <w:numId w:val="67"/>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1341889117"/>
        <w:placeholder>
          <w:docPart w:val="GBC22222222222222222222222222222"/>
        </w:placeholder>
      </w:sdtPr>
      <w:sdtEndPr/>
      <w:sdtContent>
        <w:p w:rsidR="00DD6222" w:rsidRDefault="00547BED" w:rsidP="00DF2966">
          <w:pPr>
            <w:rPr>
              <w:color w:val="000000" w:themeColor="text1"/>
            </w:rPr>
          </w:pPr>
          <w:r>
            <w:rPr>
              <w:color w:val="000000" w:themeColor="text1"/>
            </w:rPr>
            <w:fldChar w:fldCharType="begin"/>
          </w:r>
          <w:r w:rsidR="00DF29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296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2"/>
        <w:numPr>
          <w:ilvl w:val="0"/>
          <w:numId w:val="31"/>
        </w:numPr>
        <w:ind w:left="422" w:hanging="422"/>
        <w:rPr>
          <w:rFonts w:ascii="宋体" w:hAnsi="宋体"/>
          <w:color w:val="000000" w:themeColor="text1"/>
        </w:rPr>
      </w:pPr>
      <w:r>
        <w:rPr>
          <w:rFonts w:ascii="宋体" w:hAnsi="宋体" w:hint="eastAsia"/>
          <w:color w:val="000000" w:themeColor="text1"/>
        </w:rPr>
        <w:t>补充资料</w:t>
      </w:r>
    </w:p>
    <w:p w:rsidR="00DD6222" w:rsidRDefault="00547BED">
      <w:pPr>
        <w:pStyle w:val="3"/>
        <w:numPr>
          <w:ilvl w:val="0"/>
          <w:numId w:val="4"/>
        </w:numPr>
        <w:rPr>
          <w:rFonts w:ascii="宋体" w:hAnsi="宋体"/>
          <w:color w:val="000000" w:themeColor="text1"/>
          <w:szCs w:val="21"/>
        </w:rPr>
      </w:pPr>
      <w:bookmarkStart w:id="448" w:name="_Hlk535584690"/>
      <w:bookmarkStart w:id="449" w:name="_Hlk152579827"/>
      <w:bookmarkStart w:id="450"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66844299"/>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rsidR="00DD6222" w:rsidRDefault="00547BED">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387336219"/>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B01B43">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4f107bd64a74a689cd74b834aaa0b17"/>
          <w:id w:val="-779640524"/>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B01B43">
            <w:rPr>
              <w:rFonts w:hint="eastAsia"/>
              <w:color w:val="000000" w:themeColor="text1"/>
            </w:rPr>
            <w:t>人民币</w:t>
          </w:r>
        </w:sdtContent>
      </w:sdt>
    </w:p>
    <w:tbl>
      <w:tblPr>
        <w:tblStyle w:val="a6"/>
        <w:tblW w:w="5000" w:type="pct"/>
        <w:tblLook w:val="04A0" w:firstRow="1" w:lastRow="0" w:firstColumn="1" w:lastColumn="0" w:noHBand="0" w:noVBand="1"/>
      </w:tblPr>
      <w:tblGrid>
        <w:gridCol w:w="6068"/>
        <w:gridCol w:w="2094"/>
        <w:gridCol w:w="887"/>
      </w:tblGrid>
      <w:tr w:rsidR="00DD6222" w:rsidTr="00A91F11">
        <w:sdt>
          <w:sdtPr>
            <w:rPr>
              <w:color w:val="000000" w:themeColor="text1"/>
            </w:rPr>
            <w:tag w:val="_PLD_eb975916b80e49408e340b80d53082be"/>
            <w:id w:val="-1528792390"/>
          </w:sdtPr>
          <w:sdtEndPr/>
          <w:sdtContent>
            <w:tc>
              <w:tcPr>
                <w:tcW w:w="3353" w:type="pct"/>
                <w:vAlign w:val="center"/>
              </w:tcPr>
              <w:p w:rsidR="00DD6222" w:rsidRDefault="00547BED">
                <w:pPr>
                  <w:pStyle w:val="a9"/>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rPr>
              <w:color w:val="000000" w:themeColor="text1"/>
            </w:rPr>
            <w:tag w:val="_PLD_871069ab0242459987d2cd8153c439e3"/>
            <w:id w:val="-1904200509"/>
          </w:sdtPr>
          <w:sdtEndPr/>
          <w:sdtContent>
            <w:tc>
              <w:tcPr>
                <w:tcW w:w="1157" w:type="pct"/>
                <w:vAlign w:val="center"/>
              </w:tcPr>
              <w:p w:rsidR="00DD6222" w:rsidRDefault="00547BED">
                <w:pPr>
                  <w:pStyle w:val="a9"/>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rPr>
              <w:color w:val="000000" w:themeColor="text1"/>
            </w:rPr>
            <w:tag w:val="_PLD_2b6844f78d7043ca94a5b478c9729ca8"/>
            <w:id w:val="1691179198"/>
          </w:sdtPr>
          <w:sdtEndPr/>
          <w:sdtContent>
            <w:tc>
              <w:tcPr>
                <w:tcW w:w="491" w:type="pct"/>
                <w:vAlign w:val="center"/>
              </w:tcPr>
              <w:p w:rsidR="00DD6222" w:rsidRDefault="00547BED">
                <w:pPr>
                  <w:pStyle w:val="a9"/>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DD6222" w:rsidTr="00A91F11">
        <w:tc>
          <w:tcPr>
            <w:tcW w:w="3353" w:type="pct"/>
          </w:tcPr>
          <w:p w:rsidR="00DD6222" w:rsidRDefault="00547BED">
            <w:pPr>
              <w:pStyle w:val="a9"/>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157" w:type="pct"/>
            <w:vAlign w:val="center"/>
          </w:tcPr>
          <w:p w:rsidR="00DD6222" w:rsidRDefault="00726BD4">
            <w:pPr>
              <w:jc w:val="right"/>
              <w:rPr>
                <w:color w:val="000000" w:themeColor="text1"/>
              </w:rPr>
            </w:pPr>
            <w:r>
              <w:rPr>
                <w:color w:val="000000" w:themeColor="text1"/>
              </w:rPr>
              <w:t>304,097.39</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DD6222" w:rsidTr="00A91F11">
        <w:tc>
          <w:tcPr>
            <w:tcW w:w="3353" w:type="pct"/>
          </w:tcPr>
          <w:p w:rsidR="00DD6222" w:rsidRDefault="00547BED">
            <w:pPr>
              <w:pStyle w:val="a9"/>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157" w:type="pct"/>
            <w:vAlign w:val="center"/>
          </w:tcPr>
          <w:p w:rsidR="00DD6222" w:rsidRDefault="00726BD4">
            <w:pPr>
              <w:jc w:val="right"/>
              <w:rPr>
                <w:color w:val="000000" w:themeColor="text1"/>
              </w:rPr>
            </w:pPr>
            <w:r>
              <w:rPr>
                <w:color w:val="000000" w:themeColor="text1"/>
              </w:rPr>
              <w:t>2,165,599.12</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DD6222" w:rsidTr="00A91F11">
        <w:tc>
          <w:tcPr>
            <w:tcW w:w="3353" w:type="pct"/>
          </w:tcPr>
          <w:p w:rsidR="00DD6222" w:rsidRDefault="00547BED">
            <w:pPr>
              <w:pStyle w:val="a9"/>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157" w:type="pct"/>
            <w:vAlign w:val="center"/>
          </w:tcPr>
          <w:p w:rsidR="00DD6222" w:rsidRDefault="00547BED">
            <w:pPr>
              <w:jc w:val="right"/>
              <w:rPr>
                <w:color w:val="000000" w:themeColor="text1"/>
              </w:rPr>
            </w:pPr>
            <w:r>
              <w:rPr>
                <w:rFonts w:hint="eastAsia"/>
                <w:color w:val="000000" w:themeColor="text1"/>
              </w:rPr>
              <w:t xml:space="preserve">　</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DD6222" w:rsidTr="00A91F11">
        <w:tc>
          <w:tcPr>
            <w:tcW w:w="3353" w:type="pct"/>
          </w:tcPr>
          <w:p w:rsidR="00DD6222" w:rsidRDefault="00547BED">
            <w:pPr>
              <w:pStyle w:val="a9"/>
              <w:ind w:firstLineChars="0" w:firstLine="0"/>
              <w:jc w:val="left"/>
              <w:rPr>
                <w:color w:val="000000" w:themeColor="text1"/>
                <w:szCs w:val="21"/>
              </w:rPr>
            </w:pPr>
            <w:r>
              <w:rPr>
                <w:color w:val="000000" w:themeColor="text1"/>
                <w:szCs w:val="21"/>
              </w:rPr>
              <w:t>计入当期损益的对非金融企业收取的资金占用费</w:t>
            </w:r>
          </w:p>
        </w:tc>
        <w:tc>
          <w:tcPr>
            <w:tcW w:w="1157" w:type="pct"/>
            <w:vAlign w:val="center"/>
          </w:tcPr>
          <w:p w:rsidR="00DD6222" w:rsidRDefault="00726BD4">
            <w:pPr>
              <w:jc w:val="right"/>
              <w:rPr>
                <w:color w:val="000000" w:themeColor="text1"/>
              </w:rPr>
            </w:pPr>
            <w:r>
              <w:rPr>
                <w:color w:val="000000" w:themeColor="text1"/>
              </w:rPr>
              <w:t>778,616.00</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DD6222" w:rsidTr="00A91F11">
        <w:tc>
          <w:tcPr>
            <w:tcW w:w="3353" w:type="pct"/>
          </w:tcPr>
          <w:p w:rsidR="00DD6222" w:rsidRDefault="00547BED">
            <w:pPr>
              <w:pStyle w:val="a9"/>
              <w:ind w:firstLineChars="0" w:firstLine="0"/>
              <w:jc w:val="left"/>
              <w:rPr>
                <w:color w:val="000000" w:themeColor="text1"/>
                <w:szCs w:val="21"/>
              </w:rPr>
            </w:pPr>
            <w:r>
              <w:rPr>
                <w:color w:val="000000" w:themeColor="text1"/>
                <w:szCs w:val="21"/>
              </w:rPr>
              <w:t>委托他人投资或管理资产的损益</w:t>
            </w:r>
          </w:p>
        </w:tc>
        <w:tc>
          <w:tcPr>
            <w:tcW w:w="1157" w:type="pct"/>
            <w:vAlign w:val="center"/>
          </w:tcPr>
          <w:p w:rsidR="00DD6222" w:rsidRDefault="00547BED">
            <w:pPr>
              <w:jc w:val="right"/>
              <w:rPr>
                <w:color w:val="000000" w:themeColor="text1"/>
              </w:rPr>
            </w:pPr>
            <w:r>
              <w:rPr>
                <w:rFonts w:hint="eastAsia"/>
                <w:color w:val="000000" w:themeColor="text1"/>
              </w:rPr>
              <w:t xml:space="preserve">　</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DD6222" w:rsidTr="00A91F11">
        <w:tc>
          <w:tcPr>
            <w:tcW w:w="3353" w:type="pct"/>
          </w:tcPr>
          <w:p w:rsidR="00DD6222" w:rsidRDefault="00547BED">
            <w:pPr>
              <w:pStyle w:val="a9"/>
              <w:ind w:firstLineChars="0" w:firstLine="0"/>
              <w:jc w:val="left"/>
              <w:rPr>
                <w:color w:val="000000" w:themeColor="text1"/>
                <w:szCs w:val="21"/>
              </w:rPr>
            </w:pPr>
            <w:r>
              <w:rPr>
                <w:color w:val="000000" w:themeColor="text1"/>
                <w:szCs w:val="21"/>
              </w:rPr>
              <w:t>对外委托贷款取得的损益</w:t>
            </w:r>
          </w:p>
        </w:tc>
        <w:tc>
          <w:tcPr>
            <w:tcW w:w="1157" w:type="pct"/>
            <w:vAlign w:val="center"/>
          </w:tcPr>
          <w:p w:rsidR="00DD6222" w:rsidRDefault="00547BED">
            <w:pPr>
              <w:jc w:val="right"/>
              <w:rPr>
                <w:color w:val="000000" w:themeColor="text1"/>
              </w:rPr>
            </w:pPr>
            <w:r>
              <w:rPr>
                <w:rFonts w:hint="eastAsia"/>
                <w:color w:val="000000" w:themeColor="text1"/>
              </w:rPr>
              <w:t xml:space="preserve">　</w:t>
            </w:r>
          </w:p>
        </w:tc>
        <w:tc>
          <w:tcPr>
            <w:tcW w:w="491" w:type="pct"/>
            <w:vAlign w:val="center"/>
          </w:tcPr>
          <w:p w:rsidR="00DD6222" w:rsidRDefault="00547BED">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157" w:type="pct"/>
            <w:vAlign w:val="center"/>
          </w:tcPr>
          <w:p w:rsidR="00726BD4" w:rsidRDefault="00726BD4">
            <w:pPr>
              <w:rPr>
                <w:sz w:val="24"/>
                <w:szCs w:val="24"/>
              </w:rPr>
            </w:pP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rPr>
            </w:pPr>
            <w:r>
              <w:rPr>
                <w:rFonts w:hint="eastAsia"/>
                <w:color w:val="000000" w:themeColor="text1"/>
              </w:rPr>
              <w:t>单独进行减值测试的应收款项减值准备转回</w:t>
            </w:r>
          </w:p>
        </w:tc>
        <w:tc>
          <w:tcPr>
            <w:tcW w:w="1157" w:type="pct"/>
            <w:vAlign w:val="center"/>
          </w:tcPr>
          <w:p w:rsidR="00726BD4" w:rsidRDefault="00726BD4" w:rsidP="00726BD4">
            <w:pPr>
              <w:jc w:val="right"/>
              <w:rPr>
                <w:sz w:val="24"/>
                <w:szCs w:val="24"/>
              </w:rPr>
            </w:pPr>
            <w:r>
              <w:t>44,857,669.27</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非货币性资产交换损益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债务重组损益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rPr>
            </w:pPr>
            <w:r>
              <w:rPr>
                <w:color w:val="000000" w:themeColor="text1"/>
              </w:rPr>
              <w:t>因取消、修改股权激励计划一次性确认的股份支付费用</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tc>
      </w:tr>
      <w:tr w:rsidR="00726BD4" w:rsidTr="00A91F11">
        <w:tc>
          <w:tcPr>
            <w:tcW w:w="3353" w:type="pct"/>
          </w:tcPr>
          <w:p w:rsidR="00726BD4" w:rsidRDefault="00726BD4">
            <w:pPr>
              <w:pStyle w:val="a9"/>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采用公允价值模式进行后续计量的投资性房地产公允价值变动产生的损益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rFonts w:hint="eastAsia"/>
                <w:color w:val="000000" w:themeColor="text1"/>
                <w:szCs w:val="21"/>
              </w:rPr>
              <w:t>交易价格显失公允的交易产生的收益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与公司正常经营业务无关的或有事项产生的损益</w:t>
            </w:r>
          </w:p>
        </w:tc>
        <w:tc>
          <w:tcPr>
            <w:tcW w:w="1157" w:type="pct"/>
            <w:vAlign w:val="center"/>
          </w:tcPr>
          <w:p w:rsidR="00726BD4" w:rsidRDefault="00726BD4">
            <w:pPr>
              <w:jc w:val="right"/>
              <w:rPr>
                <w:color w:val="000000" w:themeColor="text1"/>
              </w:rPr>
            </w:pPr>
            <w:r>
              <w:rPr>
                <w:rFonts w:hint="eastAsia"/>
                <w:color w:val="000000" w:themeColor="text1"/>
              </w:rPr>
              <w:t xml:space="preserve">　</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受托经营取得的托管费收入</w:t>
            </w:r>
          </w:p>
        </w:tc>
        <w:tc>
          <w:tcPr>
            <w:tcW w:w="1157" w:type="pct"/>
            <w:vAlign w:val="center"/>
          </w:tcPr>
          <w:p w:rsidR="00726BD4" w:rsidRDefault="00726BD4">
            <w:pPr>
              <w:rPr>
                <w:sz w:val="24"/>
                <w:szCs w:val="24"/>
              </w:rPr>
            </w:pP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除上述各项之外的其他营业外收入和支出</w:t>
            </w:r>
          </w:p>
        </w:tc>
        <w:tc>
          <w:tcPr>
            <w:tcW w:w="1157" w:type="pct"/>
            <w:vAlign w:val="center"/>
          </w:tcPr>
          <w:p w:rsidR="00726BD4" w:rsidRDefault="00726BD4" w:rsidP="00726BD4">
            <w:pPr>
              <w:jc w:val="right"/>
              <w:rPr>
                <w:sz w:val="24"/>
                <w:szCs w:val="24"/>
              </w:rPr>
            </w:pPr>
            <w:r>
              <w:t>-4,725,367.54</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color w:val="000000" w:themeColor="text1"/>
                <w:szCs w:val="21"/>
              </w:rPr>
              <w:t>其他符合非经常性损益定义的损益项目</w:t>
            </w:r>
          </w:p>
        </w:tc>
        <w:tc>
          <w:tcPr>
            <w:tcW w:w="1157" w:type="pct"/>
            <w:vAlign w:val="center"/>
          </w:tcPr>
          <w:p w:rsidR="00726BD4" w:rsidRDefault="00726BD4" w:rsidP="00726BD4">
            <w:pPr>
              <w:jc w:val="right"/>
              <w:rPr>
                <w:sz w:val="24"/>
                <w:szCs w:val="24"/>
              </w:rPr>
            </w:pPr>
            <w:r>
              <w:t>102,820.99</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157" w:type="pct"/>
            <w:vAlign w:val="center"/>
          </w:tcPr>
          <w:p w:rsidR="00726BD4" w:rsidRDefault="00726BD4" w:rsidP="00726BD4">
            <w:pPr>
              <w:jc w:val="right"/>
              <w:rPr>
                <w:sz w:val="24"/>
                <w:szCs w:val="24"/>
              </w:rPr>
            </w:pPr>
            <w:r>
              <w:t>644,103.22</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tcPr>
          <w:p w:rsidR="00726BD4" w:rsidRDefault="00726BD4">
            <w:pPr>
              <w:pStyle w:val="a9"/>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157" w:type="pct"/>
            <w:vAlign w:val="center"/>
          </w:tcPr>
          <w:p w:rsidR="00726BD4" w:rsidRDefault="00726BD4" w:rsidP="00726BD4">
            <w:pPr>
              <w:jc w:val="right"/>
              <w:rPr>
                <w:sz w:val="24"/>
                <w:szCs w:val="24"/>
              </w:rPr>
            </w:pPr>
            <w:r>
              <w:t>176,171.71</w:t>
            </w:r>
          </w:p>
        </w:tc>
        <w:tc>
          <w:tcPr>
            <w:tcW w:w="491" w:type="pct"/>
            <w:vAlign w:val="center"/>
          </w:tcPr>
          <w:p w:rsidR="00726BD4" w:rsidRDefault="00726BD4">
            <w:pPr>
              <w:rPr>
                <w:color w:val="000000" w:themeColor="text1"/>
              </w:rPr>
            </w:pPr>
            <w:r>
              <w:rPr>
                <w:rFonts w:hint="eastAsia"/>
                <w:color w:val="000000" w:themeColor="text1"/>
              </w:rPr>
              <w:t xml:space="preserve">　</w:t>
            </w:r>
          </w:p>
        </w:tc>
      </w:tr>
      <w:tr w:rsidR="00726BD4" w:rsidTr="00A91F11">
        <w:tc>
          <w:tcPr>
            <w:tcW w:w="3353" w:type="pct"/>
            <w:vAlign w:val="center"/>
          </w:tcPr>
          <w:p w:rsidR="00726BD4" w:rsidRDefault="00726BD4">
            <w:pPr>
              <w:pStyle w:val="a9"/>
              <w:ind w:firstLineChars="0" w:firstLine="0"/>
              <w:jc w:val="center"/>
              <w:rPr>
                <w:color w:val="000000" w:themeColor="text1"/>
                <w:szCs w:val="21"/>
              </w:rPr>
            </w:pPr>
            <w:r>
              <w:rPr>
                <w:color w:val="000000" w:themeColor="text1"/>
                <w:szCs w:val="21"/>
              </w:rPr>
              <w:t>合计</w:t>
            </w:r>
          </w:p>
        </w:tc>
        <w:tc>
          <w:tcPr>
            <w:tcW w:w="1157" w:type="pct"/>
            <w:vAlign w:val="center"/>
          </w:tcPr>
          <w:p w:rsidR="00726BD4" w:rsidRDefault="00726BD4">
            <w:pPr>
              <w:jc w:val="right"/>
              <w:rPr>
                <w:color w:val="000000" w:themeColor="text1"/>
              </w:rPr>
            </w:pPr>
            <w:r>
              <w:rPr>
                <w:color w:val="000000" w:themeColor="text1"/>
              </w:rPr>
              <w:t>44,303,710.16</w:t>
            </w:r>
          </w:p>
        </w:tc>
        <w:tc>
          <w:tcPr>
            <w:tcW w:w="491" w:type="pct"/>
            <w:vAlign w:val="center"/>
          </w:tcPr>
          <w:p w:rsidR="00726BD4" w:rsidRDefault="00726BD4">
            <w:pPr>
              <w:rPr>
                <w:color w:val="000000" w:themeColor="text1"/>
              </w:rPr>
            </w:pPr>
            <w:r>
              <w:rPr>
                <w:rFonts w:hint="eastAsia"/>
                <w:color w:val="000000" w:themeColor="text1"/>
              </w:rPr>
              <w:t xml:space="preserve">　</w:t>
            </w:r>
          </w:p>
        </w:tc>
      </w:tr>
    </w:tbl>
    <w:p w:rsidR="00DD6222" w:rsidRDefault="00DD6222">
      <w:pPr>
        <w:rPr>
          <w:color w:val="000000" w:themeColor="text1"/>
        </w:rPr>
      </w:pPr>
    </w:p>
    <w:bookmarkEnd w:id="448"/>
    <w:bookmarkEnd w:id="449"/>
    <w:bookmarkEnd w:id="450"/>
    <w:p w:rsidR="00DD6222" w:rsidRDefault="00547BED">
      <w:pPr>
        <w:rPr>
          <w:color w:val="000000" w:themeColor="text1"/>
        </w:rPr>
      </w:pPr>
      <w:r>
        <w:rPr>
          <w:rFonts w:hint="eastAsia"/>
          <w:color w:val="000000" w:themeColor="text1"/>
        </w:rPr>
        <w:t>对公司</w:t>
      </w:r>
      <w:bookmarkStart w:id="451" w:name="_Hlk169079435"/>
      <w:r>
        <w:rPr>
          <w:rFonts w:hint="eastAsia"/>
          <w:color w:val="000000" w:themeColor="text1"/>
        </w:rPr>
        <w:t>将《公开发行证券的公司信息披露解释性公告第</w:t>
      </w:r>
      <w:r>
        <w:rPr>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51"/>
    </w:p>
    <w:sdt>
      <w:sdtPr>
        <w:rPr>
          <w:color w:val="000000" w:themeColor="text1"/>
        </w:rPr>
        <w:alias w:val="是否适用：将非经常性损益项目界定为经常性损益项目[双击切换]"/>
        <w:tag w:val="_GBC_5f8a059d4da1440d8ef10197ecd89cd6"/>
        <w:id w:val="-1022709495"/>
        <w:placeholder>
          <w:docPart w:val="GBC22222222222222222222222222222"/>
        </w:placeholder>
      </w:sdtPr>
      <w:sdtEndPr/>
      <w:sdtContent>
        <w:p w:rsidR="00DD6222" w:rsidRDefault="00547BED" w:rsidP="00DF2966">
          <w:pPr>
            <w:rPr>
              <w:color w:val="000000" w:themeColor="text1"/>
            </w:rPr>
          </w:pPr>
          <w:r>
            <w:rPr>
              <w:color w:val="000000" w:themeColor="text1"/>
            </w:rPr>
            <w:fldChar w:fldCharType="begin"/>
          </w:r>
          <w:r w:rsidR="00DF29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2966">
            <w:rPr>
              <w:color w:val="000000" w:themeColor="text1"/>
            </w:rPr>
            <w:instrText xml:space="preserve"> MACROBUTTON  SnrToggleCheckbox √不适用 </w:instrText>
          </w:r>
          <w:r>
            <w:rPr>
              <w:color w:val="000000" w:themeColor="text1"/>
            </w:rPr>
            <w:fldChar w:fldCharType="end"/>
          </w:r>
        </w:p>
      </w:sdtContent>
    </w:sdt>
    <w:p w:rsidR="00DF2966" w:rsidRDefault="00DF2966" w:rsidP="00DF2966">
      <w:pPr>
        <w:rPr>
          <w:color w:val="000000" w:themeColor="text1"/>
        </w:rPr>
      </w:pPr>
    </w:p>
    <w:p w:rsidR="00DD6222" w:rsidRDefault="00547BED">
      <w:pPr>
        <w:spacing w:line="360" w:lineRule="exact"/>
        <w:rPr>
          <w:color w:val="000000" w:themeColor="text1"/>
        </w:rPr>
      </w:pPr>
      <w:bookmarkStart w:id="452"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641500072"/>
        <w:placeholder>
          <w:docPart w:val="GBC22222222222222222222222222222"/>
        </w:placeholder>
      </w:sdtPr>
      <w:sdtEndPr/>
      <w:sdtContent>
        <w:p w:rsidR="00DD6222" w:rsidRDefault="00547BED" w:rsidP="00DF2966">
          <w:pPr>
            <w:rPr>
              <w:color w:val="000000" w:themeColor="text1"/>
            </w:rPr>
          </w:pPr>
          <w:r>
            <w:rPr>
              <w:color w:val="000000" w:themeColor="text1"/>
            </w:rPr>
            <w:fldChar w:fldCharType="begin"/>
          </w:r>
          <w:r w:rsidR="00DF29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296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bookmarkEnd w:id="452"/>
    <w:p w:rsidR="00DD6222" w:rsidRDefault="00547BED">
      <w:pPr>
        <w:pStyle w:val="3"/>
        <w:numPr>
          <w:ilvl w:val="0"/>
          <w:numId w:val="4"/>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861050570"/>
        <w:placeholder>
          <w:docPart w:val="GBC22222222222222222222222222222"/>
        </w:placeholder>
      </w:sdtPr>
      <w:sdtEndPr/>
      <w:sdtContent>
        <w:p w:rsidR="00DD6222" w:rsidRDefault="00547BED">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DD6222" w:rsidTr="007547DE">
        <w:trPr>
          <w:trHeight w:val="270"/>
        </w:trPr>
        <w:sdt>
          <w:sdtPr>
            <w:rPr>
              <w:color w:val="000000" w:themeColor="text1"/>
            </w:rPr>
            <w:tag w:val="_PLD_680a8ba0e71a45459c0939cd6c78c07f"/>
            <w:id w:val="-1799522063"/>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报告期利润</w:t>
                </w:r>
              </w:p>
            </w:tc>
          </w:sdtContent>
        </w:sdt>
        <w:sdt>
          <w:sdtPr>
            <w:rPr>
              <w:color w:val="000000" w:themeColor="text1"/>
            </w:rPr>
            <w:tag w:val="_PLD_608d0086e1154f8ca6d3c34247132ef0"/>
            <w:id w:val="170150525"/>
          </w:sdtPr>
          <w:sdtEndPr/>
          <w:sdtContent>
            <w:tc>
              <w:tcPr>
                <w:tcW w:w="1017" w:type="pct"/>
                <w:vMerge w:val="restart"/>
                <w:tcBorders>
                  <w:top w:val="single" w:sz="4" w:space="0" w:color="auto"/>
                  <w:left w:val="single" w:sz="4" w:space="0" w:color="auto"/>
                  <w:right w:val="single" w:sz="4" w:space="0" w:color="auto"/>
                </w:tcBorders>
                <w:vAlign w:val="center"/>
              </w:tcPr>
              <w:p w:rsidR="00DD6222" w:rsidRDefault="00547BED">
                <w:pPr>
                  <w:jc w:val="center"/>
                  <w:rPr>
                    <w:color w:val="000000" w:themeColor="text1"/>
                  </w:rPr>
                </w:pPr>
                <w:r>
                  <w:rPr>
                    <w:color w:val="000000" w:themeColor="text1"/>
                  </w:rPr>
                  <w:t>加权平均净资产收益率（%）</w:t>
                </w:r>
              </w:p>
            </w:tc>
          </w:sdtContent>
        </w:sdt>
        <w:sdt>
          <w:sdtPr>
            <w:rPr>
              <w:color w:val="000000" w:themeColor="text1"/>
            </w:rPr>
            <w:tag w:val="_PLD_8b4a0bf973be4a19862ac5168193db93"/>
            <w:id w:val="-113454682"/>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每股收益</w:t>
                </w:r>
              </w:p>
            </w:tc>
          </w:sdtContent>
        </w:sdt>
      </w:tr>
      <w:tr w:rsidR="00DD6222"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DD6222" w:rsidRDefault="00DD6222">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rsidR="00DD6222" w:rsidRDefault="00DD6222">
            <w:pPr>
              <w:jc w:val="center"/>
              <w:rPr>
                <w:color w:val="000000" w:themeColor="text1"/>
              </w:rPr>
            </w:pPr>
          </w:p>
        </w:tc>
        <w:sdt>
          <w:sdtPr>
            <w:rPr>
              <w:color w:val="000000" w:themeColor="text1"/>
            </w:rPr>
            <w:tag w:val="_PLD_45472770a81744249d77e54c2efc412a"/>
            <w:id w:val="1154725575"/>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基本每股收益</w:t>
                </w:r>
              </w:p>
            </w:tc>
          </w:sdtContent>
        </w:sdt>
        <w:sdt>
          <w:sdtPr>
            <w:rPr>
              <w:color w:val="000000" w:themeColor="text1"/>
            </w:rPr>
            <w:tag w:val="_PLD_c4e5be0bbc134fa28e28895e1a12e02c"/>
            <w:id w:val="1552501498"/>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DD6222" w:rsidRDefault="00547BED">
                <w:pPr>
                  <w:jc w:val="center"/>
                  <w:rPr>
                    <w:color w:val="000000" w:themeColor="text1"/>
                  </w:rPr>
                </w:pPr>
                <w:r>
                  <w:rPr>
                    <w:color w:val="000000" w:themeColor="text1"/>
                  </w:rPr>
                  <w:t>稀释每股收益</w:t>
                </w:r>
              </w:p>
            </w:tc>
          </w:sdtContent>
        </w:sdt>
      </w:tr>
      <w:tr w:rsidR="00B67D79" w:rsidTr="001C362E">
        <w:trPr>
          <w:trHeight w:val="360"/>
        </w:trPr>
        <w:tc>
          <w:tcPr>
            <w:tcW w:w="1610" w:type="pct"/>
            <w:tcBorders>
              <w:top w:val="single" w:sz="4" w:space="0" w:color="auto"/>
              <w:left w:val="single" w:sz="4" w:space="0" w:color="auto"/>
              <w:bottom w:val="single" w:sz="4" w:space="0" w:color="auto"/>
              <w:right w:val="single" w:sz="4" w:space="0" w:color="auto"/>
            </w:tcBorders>
          </w:tcPr>
          <w:p w:rsidR="00B67D79" w:rsidRDefault="00B67D79">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B67D79" w:rsidRDefault="00B67D79" w:rsidP="00C401DB">
            <w:pPr>
              <w:jc w:val="right"/>
              <w:rPr>
                <w:sz w:val="24"/>
                <w:szCs w:val="24"/>
              </w:rPr>
            </w:pPr>
            <w:r>
              <w:t>-</w:t>
            </w:r>
            <w:r w:rsidR="0026395D">
              <w:rPr>
                <w:rFonts w:hint="eastAsia"/>
              </w:rPr>
              <w:t>1.90</w:t>
            </w:r>
          </w:p>
        </w:tc>
        <w:tc>
          <w:tcPr>
            <w:tcW w:w="1186" w:type="pct"/>
            <w:tcBorders>
              <w:top w:val="single" w:sz="4" w:space="0" w:color="auto"/>
              <w:left w:val="single" w:sz="4" w:space="0" w:color="auto"/>
              <w:bottom w:val="single" w:sz="4" w:space="0" w:color="auto"/>
              <w:right w:val="single" w:sz="4" w:space="0" w:color="auto"/>
            </w:tcBorders>
            <w:vAlign w:val="center"/>
          </w:tcPr>
          <w:p w:rsidR="00B67D79" w:rsidRDefault="00B67D79" w:rsidP="00B67D79">
            <w:pPr>
              <w:jc w:val="right"/>
              <w:rPr>
                <w:sz w:val="24"/>
                <w:szCs w:val="24"/>
              </w:rPr>
            </w:pPr>
            <w:r>
              <w:t>-0.1</w:t>
            </w:r>
            <w:r w:rsidR="0026395D">
              <w:rPr>
                <w:rFonts w:hint="eastAsia"/>
              </w:rPr>
              <w:t>3</w:t>
            </w:r>
          </w:p>
        </w:tc>
        <w:tc>
          <w:tcPr>
            <w:tcW w:w="1187" w:type="pct"/>
            <w:tcBorders>
              <w:top w:val="single" w:sz="4" w:space="0" w:color="auto"/>
              <w:left w:val="single" w:sz="4" w:space="0" w:color="auto"/>
              <w:bottom w:val="single" w:sz="4" w:space="0" w:color="auto"/>
              <w:right w:val="single" w:sz="4" w:space="0" w:color="auto"/>
            </w:tcBorders>
            <w:vAlign w:val="center"/>
          </w:tcPr>
          <w:p w:rsidR="00B67D79" w:rsidRDefault="00B67D79" w:rsidP="00B67D79">
            <w:pPr>
              <w:jc w:val="right"/>
              <w:rPr>
                <w:sz w:val="24"/>
                <w:szCs w:val="24"/>
              </w:rPr>
            </w:pPr>
            <w:r>
              <w:t>-0.1</w:t>
            </w:r>
            <w:r w:rsidR="0026395D">
              <w:rPr>
                <w:rFonts w:hint="eastAsia"/>
              </w:rPr>
              <w:t>3</w:t>
            </w:r>
          </w:p>
        </w:tc>
      </w:tr>
      <w:tr w:rsidR="00B67D79" w:rsidTr="001C362E">
        <w:trPr>
          <w:trHeight w:val="360"/>
        </w:trPr>
        <w:tc>
          <w:tcPr>
            <w:tcW w:w="1610" w:type="pct"/>
            <w:tcBorders>
              <w:top w:val="single" w:sz="4" w:space="0" w:color="auto"/>
              <w:left w:val="single" w:sz="4" w:space="0" w:color="auto"/>
              <w:bottom w:val="single" w:sz="4" w:space="0" w:color="auto"/>
              <w:right w:val="single" w:sz="4" w:space="0" w:color="auto"/>
            </w:tcBorders>
          </w:tcPr>
          <w:p w:rsidR="00B67D79" w:rsidRDefault="00B67D79">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B67D79" w:rsidRDefault="0026395D" w:rsidP="00B67D79">
            <w:pPr>
              <w:jc w:val="right"/>
              <w:rPr>
                <w:sz w:val="24"/>
                <w:szCs w:val="24"/>
              </w:rPr>
            </w:pPr>
            <w:r>
              <w:t>-</w:t>
            </w:r>
            <w:r>
              <w:rPr>
                <w:rFonts w:hint="eastAsia"/>
              </w:rPr>
              <w:t>2.31</w:t>
            </w:r>
          </w:p>
        </w:tc>
        <w:tc>
          <w:tcPr>
            <w:tcW w:w="1186" w:type="pct"/>
            <w:tcBorders>
              <w:top w:val="single" w:sz="4" w:space="0" w:color="auto"/>
              <w:left w:val="single" w:sz="4" w:space="0" w:color="auto"/>
              <w:bottom w:val="single" w:sz="4" w:space="0" w:color="auto"/>
              <w:right w:val="single" w:sz="4" w:space="0" w:color="auto"/>
            </w:tcBorders>
            <w:vAlign w:val="center"/>
          </w:tcPr>
          <w:p w:rsidR="00B67D79" w:rsidRDefault="00B67D79" w:rsidP="00B67D79">
            <w:pPr>
              <w:jc w:val="right"/>
              <w:rPr>
                <w:sz w:val="24"/>
                <w:szCs w:val="24"/>
              </w:rPr>
            </w:pPr>
            <w:r>
              <w:t>-0.1</w:t>
            </w:r>
            <w:r w:rsidR="0026395D">
              <w:rPr>
                <w:rFonts w:hint="eastAsia"/>
              </w:rPr>
              <w:t>6</w:t>
            </w:r>
          </w:p>
        </w:tc>
        <w:tc>
          <w:tcPr>
            <w:tcW w:w="1187" w:type="pct"/>
            <w:tcBorders>
              <w:top w:val="single" w:sz="4" w:space="0" w:color="auto"/>
              <w:left w:val="single" w:sz="4" w:space="0" w:color="auto"/>
              <w:bottom w:val="single" w:sz="4" w:space="0" w:color="auto"/>
              <w:right w:val="single" w:sz="4" w:space="0" w:color="auto"/>
            </w:tcBorders>
            <w:vAlign w:val="center"/>
          </w:tcPr>
          <w:p w:rsidR="00B67D79" w:rsidRDefault="00B67D79" w:rsidP="00B67D79">
            <w:pPr>
              <w:jc w:val="right"/>
              <w:rPr>
                <w:sz w:val="24"/>
                <w:szCs w:val="24"/>
              </w:rPr>
            </w:pPr>
            <w:r>
              <w:t>-0.1</w:t>
            </w:r>
            <w:r w:rsidR="0026395D">
              <w:rPr>
                <w:rFonts w:hint="eastAsia"/>
              </w:rPr>
              <w:t>6</w:t>
            </w:r>
          </w:p>
        </w:tc>
      </w:tr>
    </w:tbl>
    <w:p w:rsidR="00DD6222" w:rsidRDefault="00DD6222">
      <w:pPr>
        <w:rPr>
          <w:color w:val="000000" w:themeColor="text1"/>
        </w:rPr>
      </w:pPr>
    </w:p>
    <w:p w:rsidR="00DD6222" w:rsidRDefault="00547BED">
      <w:pPr>
        <w:pStyle w:val="3"/>
        <w:numPr>
          <w:ilvl w:val="0"/>
          <w:numId w:val="4"/>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1613202881"/>
        <w:placeholder>
          <w:docPart w:val="GBC22222222222222222222222222222"/>
        </w:placeholder>
      </w:sdtPr>
      <w:sdtEndPr/>
      <w:sdtContent>
        <w:p w:rsidR="00DF2966" w:rsidRDefault="00547BED" w:rsidP="00DF2966">
          <w:pPr>
            <w:rPr>
              <w:rFonts w:cstheme="minorBidi"/>
              <w:color w:val="000000" w:themeColor="text1"/>
              <w:kern w:val="2"/>
            </w:rPr>
          </w:pPr>
          <w:r>
            <w:rPr>
              <w:color w:val="000000" w:themeColor="text1"/>
            </w:rPr>
            <w:fldChar w:fldCharType="begin"/>
          </w:r>
          <w:r w:rsidR="00DF29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296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DD6222" w:rsidRDefault="00547BED">
      <w:pPr>
        <w:pStyle w:val="3"/>
        <w:numPr>
          <w:ilvl w:val="0"/>
          <w:numId w:val="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1541196064"/>
        <w:placeholder>
          <w:docPart w:val="GBC22222222222222222222222222222"/>
        </w:placeholder>
      </w:sdtPr>
      <w:sdtEndPr/>
      <w:sdtContent>
        <w:p w:rsidR="00DD6222" w:rsidRDefault="00547BED" w:rsidP="00DF2966">
          <w:pPr>
            <w:rPr>
              <w:color w:val="000000" w:themeColor="text1"/>
            </w:rPr>
          </w:pPr>
          <w:r>
            <w:rPr>
              <w:color w:val="000000" w:themeColor="text1"/>
            </w:rPr>
            <w:fldChar w:fldCharType="begin"/>
          </w:r>
          <w:r w:rsidR="00DF2966">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2966">
            <w:rPr>
              <w:color w:val="000000" w:themeColor="text1"/>
            </w:rPr>
            <w:instrText xml:space="preserve"> MACROBUTTON  SnrToggleCheckbox √不适用 </w:instrText>
          </w:r>
          <w:r>
            <w:rPr>
              <w:color w:val="000000" w:themeColor="text1"/>
            </w:rPr>
            <w:fldChar w:fldCharType="end"/>
          </w:r>
        </w:p>
      </w:sdtContent>
    </w:sdt>
    <w:p w:rsidR="00DD6222" w:rsidRDefault="00DD6222">
      <w:pPr>
        <w:rPr>
          <w:color w:val="000000" w:themeColor="text1"/>
        </w:rPr>
      </w:pPr>
    </w:p>
    <w:p w:rsidR="007C68D5" w:rsidRDefault="007C68D5">
      <w:pPr>
        <w:spacing w:line="360" w:lineRule="exact"/>
        <w:ind w:right="5"/>
        <w:rPr>
          <w:b/>
          <w:bCs w:val="0"/>
          <w:color w:val="000000" w:themeColor="text1"/>
          <w:sz w:val="24"/>
        </w:rPr>
      </w:pPr>
      <w:bookmarkStart w:id="453" w:name="_Hlk76135020"/>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p>
    <w:p w:rsidR="00A91F11" w:rsidRDefault="00A91F11">
      <w:pPr>
        <w:spacing w:line="360" w:lineRule="exact"/>
        <w:ind w:right="5"/>
        <w:rPr>
          <w:b/>
          <w:bCs w:val="0"/>
          <w:color w:val="000000" w:themeColor="text1"/>
          <w:sz w:val="24"/>
        </w:rPr>
      </w:pPr>
      <w:r>
        <w:rPr>
          <w:b/>
          <w:bCs w:val="0"/>
          <w:noProof/>
          <w:color w:val="000000" w:themeColor="text1"/>
          <w:sz w:val="24"/>
        </w:rPr>
        <w:drawing>
          <wp:anchor distT="0" distB="0" distL="114300" distR="114300" simplePos="0" relativeHeight="251658240" behindDoc="0" locked="0" layoutInCell="1" allowOverlap="1" wp14:anchorId="610D8CF1" wp14:editId="5FE4EA04">
            <wp:simplePos x="0" y="0"/>
            <wp:positionH relativeFrom="column">
              <wp:posOffset>-899795</wp:posOffset>
            </wp:positionH>
            <wp:positionV relativeFrom="paragraph">
              <wp:posOffset>-727710</wp:posOffset>
            </wp:positionV>
            <wp:extent cx="6978650" cy="9859645"/>
            <wp:effectExtent l="0" t="0" r="0" b="8255"/>
            <wp:wrapNone/>
            <wp:docPr id="1" name="图片 1" descr="D:\原E盘\信息披露\三会\2.董事会\6.十届\2.十届董事会（2024年7月1日后,罗星制作）\十届二十一次会议（2024年半年报）\签字页\签字扫描件\半年报盖章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原E盘\信息披露\三会\2.董事会\6.十届\2.十届董事会（2024年7月1日后,罗星制作）\十届二十一次会议（2024年半年报）\签字页\签字扫描件\半年报盖章页.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78650" cy="985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222" w:rsidRDefault="00547BED" w:rsidP="007C68D5">
      <w:pPr>
        <w:wordWrap w:val="0"/>
        <w:spacing w:line="360" w:lineRule="exact"/>
        <w:ind w:right="420" w:firstLineChars="3000" w:firstLine="6300"/>
        <w:rPr>
          <w:color w:val="000000" w:themeColor="text1"/>
          <w:u w:val="single"/>
        </w:rPr>
      </w:pPr>
      <w:r>
        <w:rPr>
          <w:color w:val="000000" w:themeColor="text1"/>
        </w:rPr>
        <w:t>董事长：</w:t>
      </w:r>
      <w:r>
        <w:rPr>
          <w:rFonts w:hint="eastAsia"/>
          <w:color w:val="000000" w:themeColor="text1"/>
        </w:rPr>
        <w:t xml:space="preserve"> </w:t>
      </w:r>
      <w:sdt>
        <w:sdtPr>
          <w:rPr>
            <w:color w:val="000000" w:themeColor="text1"/>
          </w:rPr>
          <w:alias w:val="报告发布人"/>
          <w:tag w:val="_GBC_f07cbb7287a94e798691f7fcb5112f49"/>
          <w:id w:val="1519811354"/>
        </w:sdtPr>
        <w:sdtEndPr/>
        <w:sdtContent>
          <w:r w:rsidR="0015074E">
            <w:rPr>
              <w:rFonts w:hint="eastAsia"/>
              <w:color w:val="000000" w:themeColor="text1"/>
            </w:rPr>
            <w:t>赖</w:t>
          </w:r>
          <w:r w:rsidR="0015074E">
            <w:rPr>
              <w:color w:val="000000" w:themeColor="text1"/>
            </w:rPr>
            <w:t>朝</w:t>
          </w:r>
          <w:r w:rsidR="0015074E">
            <w:rPr>
              <w:rFonts w:hint="eastAsia"/>
              <w:color w:val="000000" w:themeColor="text1"/>
            </w:rPr>
            <w:t>辉</w:t>
          </w:r>
        </w:sdtContent>
      </w:sdt>
    </w:p>
    <w:p w:rsidR="00DD6222" w:rsidRDefault="00547BED">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538815133"/>
          <w:placeholder>
            <w:docPart w:val="GBC22222222222222222222222222222"/>
          </w:placeholder>
          <w:date w:fullDate="2024-08-29T00:00:00Z">
            <w:dateFormat w:val="yyyy'年'M'月'd'日'"/>
            <w:lid w:val="zh-CN"/>
            <w:storeMappedDataAs w:val="dateTime"/>
            <w:calendar w:val="gregorian"/>
          </w:date>
        </w:sdtPr>
        <w:sdtEndPr/>
        <w:sdtContent>
          <w:r w:rsidR="00A94D76">
            <w:rPr>
              <w:rFonts w:hint="eastAsia"/>
              <w:color w:val="000000" w:themeColor="text1"/>
            </w:rPr>
            <w:t>2024年8月29日</w:t>
          </w:r>
        </w:sdtContent>
      </w:sdt>
      <w:r>
        <w:rPr>
          <w:rFonts w:hint="eastAsia"/>
          <w:color w:val="000000" w:themeColor="text1"/>
        </w:rPr>
        <w:t xml:space="preserve"> </w:t>
      </w:r>
    </w:p>
    <w:bookmarkEnd w:id="453"/>
    <w:p w:rsidR="00DD6222" w:rsidRDefault="00DD6222">
      <w:pPr>
        <w:rPr>
          <w:color w:val="000000" w:themeColor="text1"/>
        </w:rPr>
      </w:pPr>
    </w:p>
    <w:p w:rsidR="00DD6222" w:rsidRDefault="00DD6222">
      <w:pPr>
        <w:spacing w:line="360" w:lineRule="exact"/>
        <w:ind w:right="5"/>
        <w:rPr>
          <w:color w:val="000000" w:themeColor="text1"/>
          <w:u w:val="single"/>
        </w:rPr>
      </w:pPr>
    </w:p>
    <w:p w:rsidR="00DD6222" w:rsidRDefault="00547BED">
      <w:pPr>
        <w:spacing w:line="360" w:lineRule="exact"/>
        <w:ind w:right="5"/>
        <w:rPr>
          <w:b/>
          <w:color w:val="000000" w:themeColor="text1"/>
          <w:sz w:val="24"/>
        </w:rPr>
      </w:pPr>
      <w:r>
        <w:rPr>
          <w:b/>
          <w:color w:val="000000" w:themeColor="text1"/>
          <w:sz w:val="24"/>
        </w:rPr>
        <w:t>修订信息</w:t>
      </w:r>
    </w:p>
    <w:p w:rsidR="00DD6222" w:rsidRDefault="00BC12E6" w:rsidP="00DF2966">
      <w:pPr>
        <w:tabs>
          <w:tab w:val="left" w:pos="2430"/>
        </w:tabs>
        <w:rPr>
          <w:color w:val="000000" w:themeColor="text1"/>
        </w:rPr>
      </w:pPr>
      <w:sdt>
        <w:sdtPr>
          <w:rPr>
            <w:b/>
            <w:bCs w:val="0"/>
            <w:color w:val="000000" w:themeColor="text1"/>
          </w:rPr>
          <w:alias w:val="是否适用：修订信息表[双击切换]"/>
          <w:tag w:val="_GBC_77b96fad3b8a43478db82cf4cb9686be"/>
          <w:id w:val="30928526"/>
          <w:placeholder>
            <w:docPart w:val="GBC22222222222222222222222222222"/>
          </w:placeholder>
        </w:sdtPr>
        <w:sdtEndPr>
          <w:rPr>
            <w:b w:val="0"/>
          </w:rPr>
        </w:sdtEndPr>
        <w:sdtContent>
          <w:r w:rsidR="00547BED">
            <w:rPr>
              <w:bCs w:val="0"/>
              <w:color w:val="000000" w:themeColor="text1"/>
            </w:rPr>
            <w:fldChar w:fldCharType="begin"/>
          </w:r>
          <w:r w:rsidR="00DF2966">
            <w:rPr>
              <w:color w:val="000000" w:themeColor="text1"/>
            </w:rPr>
            <w:instrText xml:space="preserve"> MACROBUTTON  SnrToggleCheckbox □适用 </w:instrText>
          </w:r>
          <w:r w:rsidR="00547BED">
            <w:rPr>
              <w:bCs w:val="0"/>
              <w:color w:val="000000" w:themeColor="text1"/>
            </w:rPr>
            <w:fldChar w:fldCharType="end"/>
          </w:r>
          <w:r w:rsidR="00547BED">
            <w:rPr>
              <w:bCs w:val="0"/>
              <w:color w:val="000000" w:themeColor="text1"/>
            </w:rPr>
            <w:fldChar w:fldCharType="begin"/>
          </w:r>
          <w:r w:rsidR="00DF2966">
            <w:rPr>
              <w:color w:val="000000" w:themeColor="text1"/>
            </w:rPr>
            <w:instrText xml:space="preserve"> MACROBUTTON  SnrToggleCheckbox √不适用 </w:instrText>
          </w:r>
          <w:r w:rsidR="00547BED">
            <w:rPr>
              <w:bCs w:val="0"/>
              <w:color w:val="000000" w:themeColor="text1"/>
            </w:rPr>
            <w:fldChar w:fldCharType="end"/>
          </w:r>
        </w:sdtContent>
      </w:sdt>
    </w:p>
    <w:sectPr w:rsidR="00DD6222" w:rsidSect="0001231A">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E6" w:rsidRDefault="00BC12E6" w:rsidP="00365E23">
      <w:r>
        <w:separator/>
      </w:r>
    </w:p>
  </w:endnote>
  <w:endnote w:type="continuationSeparator" w:id="0">
    <w:p w:rsidR="00BC12E6" w:rsidRDefault="00BC12E6"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07146"/>
      <w:docPartObj>
        <w:docPartGallery w:val="Page Numbers (Bottom of Page)"/>
        <w:docPartUnique/>
      </w:docPartObj>
    </w:sdtPr>
    <w:sdtEndPr/>
    <w:sdtContent>
      <w:sdt>
        <w:sdtPr>
          <w:id w:val="-2048600503"/>
          <w:docPartObj>
            <w:docPartGallery w:val="Page Numbers (Top of Page)"/>
            <w:docPartUnique/>
          </w:docPartObj>
        </w:sdtPr>
        <w:sdtEndPr/>
        <w:sdtContent>
          <w:p w:rsidR="00C658DC" w:rsidRDefault="00C658DC" w:rsidP="004860B6">
            <w:pPr>
              <w:pStyle w:val="ac"/>
              <w:jc w:val="center"/>
            </w:pPr>
            <w:r>
              <w:rPr>
                <w:b/>
                <w:bCs w:val="0"/>
                <w:sz w:val="24"/>
                <w:szCs w:val="24"/>
              </w:rPr>
              <w:fldChar w:fldCharType="begin"/>
            </w:r>
            <w:r>
              <w:rPr>
                <w:b/>
              </w:rPr>
              <w:instrText>PAGE</w:instrText>
            </w:r>
            <w:r>
              <w:rPr>
                <w:b/>
                <w:bCs w:val="0"/>
                <w:sz w:val="24"/>
                <w:szCs w:val="24"/>
              </w:rPr>
              <w:fldChar w:fldCharType="separate"/>
            </w:r>
            <w:r w:rsidR="00B01B43">
              <w:rPr>
                <w:b/>
                <w:noProof/>
              </w:rPr>
              <w:t>88</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B01B43">
              <w:rPr>
                <w:b/>
                <w:noProof/>
              </w:rPr>
              <w:t>88</w:t>
            </w:r>
            <w:r>
              <w:rPr>
                <w:b/>
                <w:bCs w:val="0"/>
                <w:sz w:val="24"/>
                <w:szCs w:val="24"/>
              </w:rPr>
              <w:fldChar w:fldCharType="end"/>
            </w:r>
          </w:p>
        </w:sdtContent>
      </w:sdt>
    </w:sdtContent>
  </w:sdt>
  <w:p w:rsidR="00C658DC" w:rsidRDefault="00C658D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E6" w:rsidRDefault="00BC12E6" w:rsidP="00365E23">
      <w:r>
        <w:separator/>
      </w:r>
    </w:p>
  </w:footnote>
  <w:footnote w:type="continuationSeparator" w:id="0">
    <w:p w:rsidR="00BC12E6" w:rsidRDefault="00BC12E6"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DC" w:rsidRPr="009B70CF" w:rsidRDefault="00C658DC" w:rsidP="004B4ABF">
    <w:pPr>
      <w:pStyle w:val="ab"/>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F7FCD"/>
    <w:multiLevelType w:val="singleLevel"/>
    <w:tmpl w:val="AFFF7FCD"/>
    <w:lvl w:ilvl="0">
      <w:start w:val="22"/>
      <w:numFmt w:val="decimal"/>
      <w:suff w:val="nothing"/>
      <w:lvlText w:val="（%1）"/>
      <w:lvlJc w:val="left"/>
    </w:lvl>
  </w:abstractNum>
  <w:abstractNum w:abstractNumId="1">
    <w:nsid w:val="C2AADF23"/>
    <w:multiLevelType w:val="singleLevel"/>
    <w:tmpl w:val="C2AADF23"/>
    <w:lvl w:ilvl="0">
      <w:start w:val="4"/>
      <w:numFmt w:val="decimal"/>
      <w:suff w:val="nothing"/>
      <w:lvlText w:val="（%1）"/>
      <w:lvlJc w:val="left"/>
    </w:lvl>
  </w:abstractNum>
  <w:abstractNum w:abstractNumId="2">
    <w:nsid w:val="D7FEF8C0"/>
    <w:multiLevelType w:val="singleLevel"/>
    <w:tmpl w:val="D7FEF8C0"/>
    <w:lvl w:ilvl="0">
      <w:start w:val="28"/>
      <w:numFmt w:val="decimal"/>
      <w:suff w:val="nothing"/>
      <w:lvlText w:val="（%1）"/>
      <w:lvlJc w:val="left"/>
    </w:lvl>
  </w:abstractNum>
  <w:abstractNum w:abstractNumId="3">
    <w:nsid w:val="F1B5E9D2"/>
    <w:multiLevelType w:val="singleLevel"/>
    <w:tmpl w:val="F1B5E9D2"/>
    <w:lvl w:ilvl="0">
      <w:start w:val="2"/>
      <w:numFmt w:val="decimal"/>
      <w:lvlText w:val="%1."/>
      <w:lvlJc w:val="left"/>
      <w:pPr>
        <w:tabs>
          <w:tab w:val="left" w:pos="312"/>
        </w:tabs>
      </w:pPr>
    </w:lvl>
  </w:abstractNum>
  <w:abstractNum w:abstractNumId="4">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5BF2AD3"/>
    <w:multiLevelType w:val="hybridMultilevel"/>
    <w:tmpl w:val="35044ABC"/>
    <w:lvl w:ilvl="0" w:tplc="85DA6E00">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C620A0"/>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0985847"/>
    <w:multiLevelType w:val="multilevel"/>
    <w:tmpl w:val="7A0A646C"/>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6" w:hanging="567"/>
      </w:pPr>
      <w:rPr>
        <w:b/>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51215BB"/>
    <w:multiLevelType w:val="hybridMultilevel"/>
    <w:tmpl w:val="FB3A7686"/>
    <w:lvl w:ilvl="0" w:tplc="50843F7C">
      <w:start w:val="1"/>
      <w:numFmt w:val="decimal"/>
      <w:lvlText w:val="(%1)"/>
      <w:lvlJc w:val="left"/>
      <w:pPr>
        <w:ind w:left="435" w:hanging="43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158844C8"/>
    <w:multiLevelType w:val="hybridMultilevel"/>
    <w:tmpl w:val="E0829EA0"/>
    <w:lvl w:ilvl="0" w:tplc="E6746FAA">
      <w:start w:val="1"/>
      <w:numFmt w:val="decimal"/>
      <w:lvlText w:val="1.%1"/>
      <w:lvlJc w:val="righ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nsid w:val="1C3E2F7D"/>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1E51385E"/>
    <w:multiLevelType w:val="hybridMultilevel"/>
    <w:tmpl w:val="3EC8F97C"/>
    <w:lvl w:ilvl="0" w:tplc="A204060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3B176D7"/>
    <w:multiLevelType w:val="hybridMultilevel"/>
    <w:tmpl w:val="3BCA2C58"/>
    <w:lvl w:ilvl="0" w:tplc="7800FC6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A984A46"/>
    <w:multiLevelType w:val="multilevel"/>
    <w:tmpl w:val="2A984A46"/>
    <w:lvl w:ilvl="0">
      <w:start w:val="1"/>
      <w:numFmt w:val="decimal"/>
      <w:lvlText w:val="（%1）"/>
      <w:lvlJc w:val="left"/>
      <w:pPr>
        <w:ind w:left="440" w:hanging="440"/>
      </w:pPr>
      <w:rPr>
        <w:rFonts w:hint="eastAsia"/>
      </w:rPr>
    </w:lvl>
    <w:lvl w:ilvl="1">
      <w:start w:val="1"/>
      <w:numFmt w:val="lowerLetter"/>
      <w:lvlText w:val="%2)"/>
      <w:lvlJc w:val="left"/>
      <w:pPr>
        <w:ind w:left="670" w:hanging="440"/>
      </w:pPr>
    </w:lvl>
    <w:lvl w:ilvl="2">
      <w:start w:val="1"/>
      <w:numFmt w:val="lowerRoman"/>
      <w:lvlText w:val="%3."/>
      <w:lvlJc w:val="right"/>
      <w:pPr>
        <w:ind w:left="1110" w:hanging="440"/>
      </w:pPr>
    </w:lvl>
    <w:lvl w:ilvl="3">
      <w:start w:val="1"/>
      <w:numFmt w:val="decimal"/>
      <w:lvlText w:val="%4."/>
      <w:lvlJc w:val="left"/>
      <w:pPr>
        <w:ind w:left="1550" w:hanging="440"/>
      </w:pPr>
    </w:lvl>
    <w:lvl w:ilvl="4">
      <w:start w:val="1"/>
      <w:numFmt w:val="lowerLetter"/>
      <w:lvlText w:val="%5)"/>
      <w:lvlJc w:val="left"/>
      <w:pPr>
        <w:ind w:left="1990" w:hanging="440"/>
      </w:pPr>
    </w:lvl>
    <w:lvl w:ilvl="5">
      <w:start w:val="1"/>
      <w:numFmt w:val="lowerRoman"/>
      <w:lvlText w:val="%6."/>
      <w:lvlJc w:val="right"/>
      <w:pPr>
        <w:ind w:left="2430" w:hanging="440"/>
      </w:pPr>
    </w:lvl>
    <w:lvl w:ilvl="6">
      <w:start w:val="1"/>
      <w:numFmt w:val="decimal"/>
      <w:lvlText w:val="%7."/>
      <w:lvlJc w:val="left"/>
      <w:pPr>
        <w:ind w:left="2870" w:hanging="440"/>
      </w:pPr>
    </w:lvl>
    <w:lvl w:ilvl="7">
      <w:start w:val="1"/>
      <w:numFmt w:val="lowerLetter"/>
      <w:lvlText w:val="%8)"/>
      <w:lvlJc w:val="left"/>
      <w:pPr>
        <w:ind w:left="3310" w:hanging="440"/>
      </w:pPr>
    </w:lvl>
    <w:lvl w:ilvl="8">
      <w:start w:val="1"/>
      <w:numFmt w:val="lowerRoman"/>
      <w:lvlText w:val="%9."/>
      <w:lvlJc w:val="right"/>
      <w:pPr>
        <w:ind w:left="3750" w:hanging="440"/>
      </w:pPr>
    </w:lvl>
  </w:abstractNum>
  <w:abstractNum w:abstractNumId="46">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2C6C7566"/>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2F840A9E"/>
    <w:multiLevelType w:val="hybridMultilevel"/>
    <w:tmpl w:val="03587F0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1473884"/>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8">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335D22E7"/>
    <w:multiLevelType w:val="hybridMultilevel"/>
    <w:tmpl w:val="5356A0FA"/>
    <w:lvl w:ilvl="0" w:tplc="9B62A0A4">
      <w:start w:val="2"/>
      <w:numFmt w:val="decimal"/>
      <w:lvlText w:val="（%1）"/>
      <w:lvlJc w:val="left"/>
      <w:pPr>
        <w:ind w:left="1140" w:hanging="72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66623F8"/>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42185A15"/>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nsid w:val="42F33200"/>
    <w:multiLevelType w:val="hybridMultilevel"/>
    <w:tmpl w:val="26A2721E"/>
    <w:lvl w:ilvl="0" w:tplc="6B8E8136">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1">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4BA25313"/>
    <w:multiLevelType w:val="multilevel"/>
    <w:tmpl w:val="7A0A646C"/>
    <w:name w:val="BDOTemplate"/>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6" w:hanging="567"/>
      </w:pPr>
      <w:rPr>
        <w:b/>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3">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0F33864"/>
    <w:multiLevelType w:val="hybridMultilevel"/>
    <w:tmpl w:val="FDB25688"/>
    <w:lvl w:ilvl="0" w:tplc="BD40B6C8">
      <w:start w:val="1"/>
      <w:numFmt w:val="chineseCountingThousand"/>
      <w:lvlText w:val="(%1)"/>
      <w:lvlJc w:val="right"/>
      <w:pPr>
        <w:ind w:left="1260" w:hanging="420"/>
      </w:pPr>
      <w:rPr>
        <w:rFonts w:hint="eastAsia"/>
      </w:rPr>
    </w:lvl>
    <w:lvl w:ilvl="1" w:tplc="0C1E4D2A">
      <w:start w:val="1"/>
      <w:numFmt w:val="bullet"/>
      <w:lvlText w:val="•"/>
      <w:lvlJc w:val="left"/>
      <w:pPr>
        <w:ind w:left="780" w:hanging="360"/>
      </w:pPr>
      <w:rPr>
        <w:rFonts w:ascii="宋体" w:eastAsia="宋体" w:hAnsi="宋体" w:cs="Times New Roman" w:hint="eastAsia"/>
      </w:r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1B48156E">
      <w:start w:val="1"/>
      <w:numFmt w:val="decimal"/>
      <w:lvlText w:val="（%5）"/>
      <w:lvlJc w:val="left"/>
      <w:pPr>
        <w:ind w:left="2400" w:hanging="720"/>
      </w:pPr>
      <w:rPr>
        <w:rFonts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511727FE"/>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7">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3651C1C"/>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573E2AF3"/>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94">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58C25FCB"/>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7">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59F55FDA"/>
    <w:multiLevelType w:val="hybridMultilevel"/>
    <w:tmpl w:val="E848D890"/>
    <w:lvl w:ilvl="0" w:tplc="97725D6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9">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5CED316C"/>
    <w:multiLevelType w:val="hybridMultilevel"/>
    <w:tmpl w:val="0B3C5D68"/>
    <w:lvl w:ilvl="0" w:tplc="CC80FB0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5DD2799E"/>
    <w:multiLevelType w:val="hybridMultilevel"/>
    <w:tmpl w:val="D92C1820"/>
    <w:lvl w:ilvl="0" w:tplc="1EC6F3A6">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4">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63C5513C"/>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8">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9">
    <w:nsid w:val="651775D2"/>
    <w:multiLevelType w:val="multilevel"/>
    <w:tmpl w:val="7A0A646C"/>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6" w:hanging="567"/>
      </w:pPr>
      <w:rPr>
        <w:b/>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67183EE7"/>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67E87A81"/>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4">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69AC267E"/>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6DAA62B1"/>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9">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nsid w:val="6EF27946"/>
    <w:multiLevelType w:val="hybridMultilevel"/>
    <w:tmpl w:val="646CE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2">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nsid w:val="70677AD8"/>
    <w:multiLevelType w:val="multilevel"/>
    <w:tmpl w:val="7A0A646C"/>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6" w:hanging="567"/>
      </w:pPr>
      <w:rPr>
        <w:b/>
        <w:bCs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4">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5">
    <w:nsid w:val="714531B9"/>
    <w:multiLevelType w:val="hybridMultilevel"/>
    <w:tmpl w:val="126E4EB6"/>
    <w:lvl w:ilvl="0" w:tplc="FD28A954">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6">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74024100"/>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0">
    <w:nsid w:val="74163E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2">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nsid w:val="77111D1D"/>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6">
    <w:nsid w:val="772B7E65"/>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7">
    <w:nsid w:val="781C272C"/>
    <w:multiLevelType w:val="hybridMultilevel"/>
    <w:tmpl w:val="D63EC234"/>
    <w:lvl w:ilvl="0" w:tplc="EB4AF394">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1">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4">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5">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7"/>
  </w:num>
  <w:num w:numId="2">
    <w:abstractNumId w:val="38"/>
  </w:num>
  <w:num w:numId="3">
    <w:abstractNumId w:val="33"/>
  </w:num>
  <w:num w:numId="4">
    <w:abstractNumId w:val="51"/>
  </w:num>
  <w:num w:numId="5">
    <w:abstractNumId w:val="66"/>
  </w:num>
  <w:num w:numId="6">
    <w:abstractNumId w:val="87"/>
  </w:num>
  <w:num w:numId="7">
    <w:abstractNumId w:val="68"/>
  </w:num>
  <w:num w:numId="8">
    <w:abstractNumId w:val="27"/>
  </w:num>
  <w:num w:numId="9">
    <w:abstractNumId w:val="46"/>
  </w:num>
  <w:num w:numId="10">
    <w:abstractNumId w:val="76"/>
  </w:num>
  <w:num w:numId="11">
    <w:abstractNumId w:val="124"/>
  </w:num>
  <w:num w:numId="12">
    <w:abstractNumId w:val="100"/>
  </w:num>
  <w:num w:numId="13">
    <w:abstractNumId w:val="24"/>
  </w:num>
  <w:num w:numId="14">
    <w:abstractNumId w:val="41"/>
  </w:num>
  <w:num w:numId="15">
    <w:abstractNumId w:val="37"/>
  </w:num>
  <w:num w:numId="16">
    <w:abstractNumId w:val="127"/>
  </w:num>
  <w:num w:numId="17">
    <w:abstractNumId w:val="133"/>
  </w:num>
  <w:num w:numId="18">
    <w:abstractNumId w:val="35"/>
  </w:num>
  <w:num w:numId="19">
    <w:abstractNumId w:val="20"/>
  </w:num>
  <w:num w:numId="20">
    <w:abstractNumId w:val="114"/>
  </w:num>
  <w:num w:numId="21">
    <w:abstractNumId w:val="142"/>
  </w:num>
  <w:num w:numId="22">
    <w:abstractNumId w:val="90"/>
  </w:num>
  <w:num w:numId="23">
    <w:abstractNumId w:val="69"/>
  </w:num>
  <w:num w:numId="24">
    <w:abstractNumId w:val="78"/>
  </w:num>
  <w:num w:numId="25">
    <w:abstractNumId w:val="77"/>
  </w:num>
  <w:num w:numId="26">
    <w:abstractNumId w:val="5"/>
  </w:num>
  <w:num w:numId="27">
    <w:abstractNumId w:val="91"/>
  </w:num>
  <w:num w:numId="28">
    <w:abstractNumId w:val="84"/>
  </w:num>
  <w:num w:numId="29">
    <w:abstractNumId w:val="138"/>
  </w:num>
  <w:num w:numId="30">
    <w:abstractNumId w:val="112"/>
  </w:num>
  <w:num w:numId="31">
    <w:abstractNumId w:val="134"/>
  </w:num>
  <w:num w:numId="32">
    <w:abstractNumId w:val="70"/>
  </w:num>
  <w:num w:numId="33">
    <w:abstractNumId w:val="6"/>
  </w:num>
  <w:num w:numId="34">
    <w:abstractNumId w:val="56"/>
  </w:num>
  <w:num w:numId="35">
    <w:abstractNumId w:val="39"/>
  </w:num>
  <w:num w:numId="36">
    <w:abstractNumId w:val="121"/>
  </w:num>
  <w:num w:numId="37">
    <w:abstractNumId w:val="9"/>
  </w:num>
  <w:num w:numId="38">
    <w:abstractNumId w:val="122"/>
  </w:num>
  <w:num w:numId="39">
    <w:abstractNumId w:val="72"/>
  </w:num>
  <w:num w:numId="40">
    <w:abstractNumId w:val="28"/>
  </w:num>
  <w:num w:numId="41">
    <w:abstractNumId w:val="119"/>
  </w:num>
  <w:num w:numId="42">
    <w:abstractNumId w:val="22"/>
  </w:num>
  <w:num w:numId="43">
    <w:abstractNumId w:val="12"/>
  </w:num>
  <w:num w:numId="44">
    <w:abstractNumId w:val="67"/>
  </w:num>
  <w:num w:numId="45">
    <w:abstractNumId w:val="131"/>
  </w:num>
  <w:num w:numId="46">
    <w:abstractNumId w:val="63"/>
  </w:num>
  <w:num w:numId="47">
    <w:abstractNumId w:val="139"/>
  </w:num>
  <w:num w:numId="48">
    <w:abstractNumId w:val="79"/>
  </w:num>
  <w:num w:numId="49">
    <w:abstractNumId w:val="106"/>
  </w:num>
  <w:num w:numId="50">
    <w:abstractNumId w:val="48"/>
  </w:num>
  <w:num w:numId="51">
    <w:abstractNumId w:val="105"/>
  </w:num>
  <w:num w:numId="52">
    <w:abstractNumId w:val="59"/>
  </w:num>
  <w:num w:numId="53">
    <w:abstractNumId w:val="80"/>
  </w:num>
  <w:num w:numId="54">
    <w:abstractNumId w:val="86"/>
  </w:num>
  <w:num w:numId="55">
    <w:abstractNumId w:val="128"/>
  </w:num>
  <w:num w:numId="56">
    <w:abstractNumId w:val="61"/>
  </w:num>
  <w:num w:numId="57">
    <w:abstractNumId w:val="14"/>
  </w:num>
  <w:num w:numId="58">
    <w:abstractNumId w:val="88"/>
  </w:num>
  <w:num w:numId="59">
    <w:abstractNumId w:val="117"/>
  </w:num>
  <w:num w:numId="60">
    <w:abstractNumId w:val="71"/>
  </w:num>
  <w:num w:numId="61">
    <w:abstractNumId w:val="94"/>
  </w:num>
  <w:num w:numId="62">
    <w:abstractNumId w:val="83"/>
  </w:num>
  <w:num w:numId="63">
    <w:abstractNumId w:val="49"/>
  </w:num>
  <w:num w:numId="64">
    <w:abstractNumId w:val="97"/>
  </w:num>
  <w:num w:numId="65">
    <w:abstractNumId w:val="64"/>
  </w:num>
  <w:num w:numId="66">
    <w:abstractNumId w:val="10"/>
  </w:num>
  <w:num w:numId="67">
    <w:abstractNumId w:val="4"/>
  </w:num>
  <w:num w:numId="68">
    <w:abstractNumId w:val="58"/>
  </w:num>
  <w:num w:numId="69">
    <w:abstractNumId w:val="143"/>
  </w:num>
  <w:num w:numId="70">
    <w:abstractNumId w:val="108"/>
  </w:num>
  <w:num w:numId="71">
    <w:abstractNumId w:val="40"/>
  </w:num>
  <w:num w:numId="72">
    <w:abstractNumId w:val="95"/>
  </w:num>
  <w:num w:numId="73">
    <w:abstractNumId w:val="110"/>
  </w:num>
  <w:num w:numId="74">
    <w:abstractNumId w:val="74"/>
  </w:num>
  <w:num w:numId="75">
    <w:abstractNumId w:val="92"/>
  </w:num>
  <w:num w:numId="76">
    <w:abstractNumId w:val="18"/>
  </w:num>
  <w:num w:numId="77">
    <w:abstractNumId w:val="32"/>
  </w:num>
  <w:num w:numId="78">
    <w:abstractNumId w:val="7"/>
  </w:num>
  <w:num w:numId="79">
    <w:abstractNumId w:val="52"/>
  </w:num>
  <w:num w:numId="80">
    <w:abstractNumId w:val="135"/>
  </w:num>
  <w:num w:numId="81">
    <w:abstractNumId w:val="144"/>
  </w:num>
  <w:num w:numId="82">
    <w:abstractNumId w:val="145"/>
  </w:num>
  <w:num w:numId="83">
    <w:abstractNumId w:val="17"/>
  </w:num>
  <w:num w:numId="84">
    <w:abstractNumId w:val="36"/>
  </w:num>
  <w:num w:numId="85">
    <w:abstractNumId w:val="54"/>
  </w:num>
  <w:num w:numId="86">
    <w:abstractNumId w:val="62"/>
  </w:num>
  <w:num w:numId="87">
    <w:abstractNumId w:val="132"/>
  </w:num>
  <w:num w:numId="88">
    <w:abstractNumId w:val="53"/>
  </w:num>
  <w:num w:numId="89">
    <w:abstractNumId w:val="99"/>
  </w:num>
  <w:num w:numId="90">
    <w:abstractNumId w:val="141"/>
  </w:num>
  <w:num w:numId="91">
    <w:abstractNumId w:val="44"/>
  </w:num>
  <w:num w:numId="92">
    <w:abstractNumId w:val="126"/>
  </w:num>
  <w:num w:numId="93">
    <w:abstractNumId w:val="116"/>
  </w:num>
  <w:num w:numId="94">
    <w:abstractNumId w:val="102"/>
  </w:num>
  <w:num w:numId="95">
    <w:abstractNumId w:val="42"/>
  </w:num>
  <w:num w:numId="96">
    <w:abstractNumId w:val="29"/>
  </w:num>
  <w:num w:numId="97">
    <w:abstractNumId w:val="15"/>
  </w:num>
  <w:num w:numId="98">
    <w:abstractNumId w:val="13"/>
  </w:num>
  <w:num w:numId="99">
    <w:abstractNumId w:val="26"/>
  </w:num>
  <w:num w:numId="100">
    <w:abstractNumId w:val="81"/>
  </w:num>
  <w:num w:numId="101">
    <w:abstractNumId w:val="21"/>
  </w:num>
  <w:num w:numId="102">
    <w:abstractNumId w:val="75"/>
  </w:num>
  <w:num w:numId="103">
    <w:abstractNumId w:val="130"/>
  </w:num>
  <w:num w:numId="104">
    <w:abstractNumId w:val="107"/>
  </w:num>
  <w:num w:numId="105">
    <w:abstractNumId w:val="140"/>
  </w:num>
  <w:num w:numId="106">
    <w:abstractNumId w:val="93"/>
  </w:num>
  <w:num w:numId="107">
    <w:abstractNumId w:val="104"/>
  </w:num>
  <w:num w:numId="108">
    <w:abstractNumId w:val="30"/>
  </w:num>
  <w:num w:numId="109">
    <w:abstractNumId w:val="23"/>
  </w:num>
  <w:num w:numId="110">
    <w:abstractNumId w:val="103"/>
  </w:num>
  <w:num w:numId="111">
    <w:abstractNumId w:val="16"/>
  </w:num>
  <w:num w:numId="112">
    <w:abstractNumId w:val="101"/>
  </w:num>
  <w:num w:numId="113">
    <w:abstractNumId w:val="8"/>
  </w:num>
  <w:num w:numId="114">
    <w:abstractNumId w:val="50"/>
  </w:num>
  <w:num w:numId="115">
    <w:abstractNumId w:val="31"/>
  </w:num>
  <w:num w:numId="116">
    <w:abstractNumId w:val="118"/>
  </w:num>
  <w:num w:numId="117">
    <w:abstractNumId w:val="89"/>
  </w:num>
  <w:num w:numId="118">
    <w:abstractNumId w:val="129"/>
  </w:num>
  <w:num w:numId="119">
    <w:abstractNumId w:val="55"/>
  </w:num>
  <w:num w:numId="120">
    <w:abstractNumId w:val="57"/>
  </w:num>
  <w:num w:numId="121">
    <w:abstractNumId w:val="43"/>
  </w:num>
  <w:num w:numId="122">
    <w:abstractNumId w:val="65"/>
  </w:num>
  <w:num w:numId="123">
    <w:abstractNumId w:val="25"/>
  </w:num>
  <w:num w:numId="124">
    <w:abstractNumId w:val="136"/>
  </w:num>
  <w:num w:numId="125">
    <w:abstractNumId w:val="111"/>
  </w:num>
  <w:num w:numId="126">
    <w:abstractNumId w:val="96"/>
  </w:num>
  <w:num w:numId="127">
    <w:abstractNumId w:val="98"/>
  </w:num>
  <w:num w:numId="128">
    <w:abstractNumId w:val="125"/>
  </w:num>
  <w:num w:numId="129">
    <w:abstractNumId w:val="34"/>
  </w:num>
  <w:num w:numId="130">
    <w:abstractNumId w:val="11"/>
  </w:num>
  <w:num w:numId="131">
    <w:abstractNumId w:val="113"/>
  </w:num>
  <w:num w:numId="132">
    <w:abstractNumId w:val="115"/>
  </w:num>
  <w:num w:numId="133">
    <w:abstractNumId w:val="73"/>
  </w:num>
  <w:num w:numId="134">
    <w:abstractNumId w:val="82"/>
  </w:num>
  <w:num w:numId="135">
    <w:abstractNumId w:val="19"/>
  </w:num>
  <w:num w:numId="1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9"/>
  </w:num>
  <w:num w:numId="138">
    <w:abstractNumId w:val="123"/>
  </w:num>
  <w:num w:numId="139">
    <w:abstractNumId w:val="137"/>
  </w:num>
  <w:num w:numId="140">
    <w:abstractNumId w:val="85"/>
  </w:num>
  <w:num w:numId="141">
    <w:abstractNumId w:val="60"/>
  </w:num>
  <w:num w:numId="142">
    <w:abstractNumId w:val="120"/>
  </w:num>
  <w:num w:numId="143">
    <w:abstractNumId w:val="45"/>
  </w:num>
  <w:num w:numId="144">
    <w:abstractNumId w:val="0"/>
  </w:num>
  <w:num w:numId="145">
    <w:abstractNumId w:val="2"/>
  </w:num>
  <w:num w:numId="146">
    <w:abstractNumId w:val="3"/>
  </w:num>
  <w:num w:numId="147">
    <w:abstractNumId w:val="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fix_control_content_version" w:val="1.0"/>
  </w:docVars>
  <w:rsids>
    <w:rsidRoot w:val="00DD256F"/>
    <w:rsid w:val="000005A6"/>
    <w:rsid w:val="00000650"/>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856"/>
    <w:rsid w:val="000039BE"/>
    <w:rsid w:val="00003C39"/>
    <w:rsid w:val="0000464C"/>
    <w:rsid w:val="00004899"/>
    <w:rsid w:val="000048B5"/>
    <w:rsid w:val="00004ADF"/>
    <w:rsid w:val="00004E58"/>
    <w:rsid w:val="00004F11"/>
    <w:rsid w:val="00005071"/>
    <w:rsid w:val="0000568D"/>
    <w:rsid w:val="000061CF"/>
    <w:rsid w:val="000062E0"/>
    <w:rsid w:val="00006C02"/>
    <w:rsid w:val="00006E47"/>
    <w:rsid w:val="00007207"/>
    <w:rsid w:val="000075B3"/>
    <w:rsid w:val="00007BBD"/>
    <w:rsid w:val="00010147"/>
    <w:rsid w:val="0001033D"/>
    <w:rsid w:val="0001041D"/>
    <w:rsid w:val="0001046B"/>
    <w:rsid w:val="000109E7"/>
    <w:rsid w:val="00010DBF"/>
    <w:rsid w:val="000110A4"/>
    <w:rsid w:val="000116D1"/>
    <w:rsid w:val="0001179A"/>
    <w:rsid w:val="00011C48"/>
    <w:rsid w:val="0001217C"/>
    <w:rsid w:val="000121BF"/>
    <w:rsid w:val="000122EE"/>
    <w:rsid w:val="0001231A"/>
    <w:rsid w:val="00012469"/>
    <w:rsid w:val="00012502"/>
    <w:rsid w:val="00012702"/>
    <w:rsid w:val="00012A1D"/>
    <w:rsid w:val="00012AFC"/>
    <w:rsid w:val="000130AF"/>
    <w:rsid w:val="000133F7"/>
    <w:rsid w:val="00013621"/>
    <w:rsid w:val="000139E7"/>
    <w:rsid w:val="00013FF0"/>
    <w:rsid w:val="000140AF"/>
    <w:rsid w:val="000141F9"/>
    <w:rsid w:val="00014263"/>
    <w:rsid w:val="000144BF"/>
    <w:rsid w:val="00014506"/>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251"/>
    <w:rsid w:val="00021700"/>
    <w:rsid w:val="00021AAF"/>
    <w:rsid w:val="00021BD4"/>
    <w:rsid w:val="000224B7"/>
    <w:rsid w:val="000225C5"/>
    <w:rsid w:val="0002292A"/>
    <w:rsid w:val="00022EDA"/>
    <w:rsid w:val="0002301E"/>
    <w:rsid w:val="000231BD"/>
    <w:rsid w:val="000231DC"/>
    <w:rsid w:val="000239D2"/>
    <w:rsid w:val="00023BEB"/>
    <w:rsid w:val="00023C73"/>
    <w:rsid w:val="00023F38"/>
    <w:rsid w:val="00024840"/>
    <w:rsid w:val="00024B79"/>
    <w:rsid w:val="00024D88"/>
    <w:rsid w:val="00024D90"/>
    <w:rsid w:val="00025469"/>
    <w:rsid w:val="00025E29"/>
    <w:rsid w:val="00025E45"/>
    <w:rsid w:val="00025EAF"/>
    <w:rsid w:val="0002612F"/>
    <w:rsid w:val="00026A17"/>
    <w:rsid w:val="00027348"/>
    <w:rsid w:val="000275C9"/>
    <w:rsid w:val="0002798D"/>
    <w:rsid w:val="00027DE9"/>
    <w:rsid w:val="000301D0"/>
    <w:rsid w:val="0003136B"/>
    <w:rsid w:val="00031700"/>
    <w:rsid w:val="000317CB"/>
    <w:rsid w:val="000317E9"/>
    <w:rsid w:val="0003199D"/>
    <w:rsid w:val="00031B72"/>
    <w:rsid w:val="00031FE6"/>
    <w:rsid w:val="0003243D"/>
    <w:rsid w:val="00032B87"/>
    <w:rsid w:val="00032BA9"/>
    <w:rsid w:val="00032C24"/>
    <w:rsid w:val="00032DD6"/>
    <w:rsid w:val="00032FA8"/>
    <w:rsid w:val="0003337C"/>
    <w:rsid w:val="000337FB"/>
    <w:rsid w:val="000338E8"/>
    <w:rsid w:val="00033EBB"/>
    <w:rsid w:val="0003408C"/>
    <w:rsid w:val="0003409A"/>
    <w:rsid w:val="00034289"/>
    <w:rsid w:val="000343F2"/>
    <w:rsid w:val="0003468B"/>
    <w:rsid w:val="00034C0D"/>
    <w:rsid w:val="00035352"/>
    <w:rsid w:val="00035464"/>
    <w:rsid w:val="0003626E"/>
    <w:rsid w:val="00036357"/>
    <w:rsid w:val="00036813"/>
    <w:rsid w:val="000375CF"/>
    <w:rsid w:val="00037DB8"/>
    <w:rsid w:val="00037EBC"/>
    <w:rsid w:val="00040006"/>
    <w:rsid w:val="00040155"/>
    <w:rsid w:val="00040716"/>
    <w:rsid w:val="00040830"/>
    <w:rsid w:val="00040925"/>
    <w:rsid w:val="000411AF"/>
    <w:rsid w:val="0004146D"/>
    <w:rsid w:val="00041525"/>
    <w:rsid w:val="00041800"/>
    <w:rsid w:val="00041AC3"/>
    <w:rsid w:val="00042574"/>
    <w:rsid w:val="000429EC"/>
    <w:rsid w:val="000429ED"/>
    <w:rsid w:val="00042BB0"/>
    <w:rsid w:val="00043335"/>
    <w:rsid w:val="00043483"/>
    <w:rsid w:val="000436FE"/>
    <w:rsid w:val="000438A3"/>
    <w:rsid w:val="00043C00"/>
    <w:rsid w:val="00043E96"/>
    <w:rsid w:val="00043EED"/>
    <w:rsid w:val="0004424A"/>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0F59"/>
    <w:rsid w:val="0005172E"/>
    <w:rsid w:val="000517E2"/>
    <w:rsid w:val="00051BE5"/>
    <w:rsid w:val="000526A4"/>
    <w:rsid w:val="00052B89"/>
    <w:rsid w:val="00052D38"/>
    <w:rsid w:val="00052FFA"/>
    <w:rsid w:val="0005335F"/>
    <w:rsid w:val="000534F5"/>
    <w:rsid w:val="00053E2E"/>
    <w:rsid w:val="00053F3F"/>
    <w:rsid w:val="000544CE"/>
    <w:rsid w:val="00054612"/>
    <w:rsid w:val="0005486C"/>
    <w:rsid w:val="00054ABB"/>
    <w:rsid w:val="00054D34"/>
    <w:rsid w:val="00055534"/>
    <w:rsid w:val="00055816"/>
    <w:rsid w:val="00055C3F"/>
    <w:rsid w:val="000561D7"/>
    <w:rsid w:val="000562C7"/>
    <w:rsid w:val="000569CC"/>
    <w:rsid w:val="00056B8B"/>
    <w:rsid w:val="00056B97"/>
    <w:rsid w:val="0005719E"/>
    <w:rsid w:val="000578C2"/>
    <w:rsid w:val="00057AD2"/>
    <w:rsid w:val="0006013C"/>
    <w:rsid w:val="00060342"/>
    <w:rsid w:val="000604A6"/>
    <w:rsid w:val="0006075F"/>
    <w:rsid w:val="00060967"/>
    <w:rsid w:val="00060C85"/>
    <w:rsid w:val="00062017"/>
    <w:rsid w:val="000621AE"/>
    <w:rsid w:val="000622D5"/>
    <w:rsid w:val="0006271B"/>
    <w:rsid w:val="0006271F"/>
    <w:rsid w:val="00062AA3"/>
    <w:rsid w:val="00062D8E"/>
    <w:rsid w:val="00063342"/>
    <w:rsid w:val="0006350E"/>
    <w:rsid w:val="000636DE"/>
    <w:rsid w:val="00063893"/>
    <w:rsid w:val="000639D3"/>
    <w:rsid w:val="00063A04"/>
    <w:rsid w:val="00063A13"/>
    <w:rsid w:val="00063E26"/>
    <w:rsid w:val="00063EE6"/>
    <w:rsid w:val="00064620"/>
    <w:rsid w:val="0006463F"/>
    <w:rsid w:val="00064ADF"/>
    <w:rsid w:val="00065461"/>
    <w:rsid w:val="000658FD"/>
    <w:rsid w:val="00065914"/>
    <w:rsid w:val="00065B7B"/>
    <w:rsid w:val="00065D51"/>
    <w:rsid w:val="000667B2"/>
    <w:rsid w:val="00066B5B"/>
    <w:rsid w:val="00066C7F"/>
    <w:rsid w:val="00066F8C"/>
    <w:rsid w:val="000670B7"/>
    <w:rsid w:val="0006751E"/>
    <w:rsid w:val="00067AEB"/>
    <w:rsid w:val="00070D92"/>
    <w:rsid w:val="00070E4B"/>
    <w:rsid w:val="00070E79"/>
    <w:rsid w:val="00071243"/>
    <w:rsid w:val="00071310"/>
    <w:rsid w:val="00071389"/>
    <w:rsid w:val="0007147E"/>
    <w:rsid w:val="00071637"/>
    <w:rsid w:val="000721CA"/>
    <w:rsid w:val="00072361"/>
    <w:rsid w:val="0007246C"/>
    <w:rsid w:val="000729B8"/>
    <w:rsid w:val="00072D7F"/>
    <w:rsid w:val="0007305C"/>
    <w:rsid w:val="000730ED"/>
    <w:rsid w:val="000732D5"/>
    <w:rsid w:val="00073BC2"/>
    <w:rsid w:val="000745DB"/>
    <w:rsid w:val="00074C4E"/>
    <w:rsid w:val="0007507D"/>
    <w:rsid w:val="00075786"/>
    <w:rsid w:val="000758CD"/>
    <w:rsid w:val="00075A92"/>
    <w:rsid w:val="00075C45"/>
    <w:rsid w:val="00075E3A"/>
    <w:rsid w:val="00075E54"/>
    <w:rsid w:val="00075FE0"/>
    <w:rsid w:val="00076117"/>
    <w:rsid w:val="00076419"/>
    <w:rsid w:val="000764FD"/>
    <w:rsid w:val="00076543"/>
    <w:rsid w:val="00076DBD"/>
    <w:rsid w:val="00077397"/>
    <w:rsid w:val="000775F6"/>
    <w:rsid w:val="0007764E"/>
    <w:rsid w:val="000778E2"/>
    <w:rsid w:val="000778F7"/>
    <w:rsid w:val="0008036E"/>
    <w:rsid w:val="00080509"/>
    <w:rsid w:val="000805BB"/>
    <w:rsid w:val="000808F7"/>
    <w:rsid w:val="000808FF"/>
    <w:rsid w:val="0008095D"/>
    <w:rsid w:val="00080A0F"/>
    <w:rsid w:val="00080D3A"/>
    <w:rsid w:val="0008146B"/>
    <w:rsid w:val="000816A2"/>
    <w:rsid w:val="00081D4A"/>
    <w:rsid w:val="00082279"/>
    <w:rsid w:val="0008231D"/>
    <w:rsid w:val="00082431"/>
    <w:rsid w:val="00082700"/>
    <w:rsid w:val="00082A1A"/>
    <w:rsid w:val="00082AB1"/>
    <w:rsid w:val="00082E5B"/>
    <w:rsid w:val="000830E6"/>
    <w:rsid w:val="0008328D"/>
    <w:rsid w:val="0008332B"/>
    <w:rsid w:val="000837F0"/>
    <w:rsid w:val="000839C3"/>
    <w:rsid w:val="00083A78"/>
    <w:rsid w:val="00083C1E"/>
    <w:rsid w:val="00084008"/>
    <w:rsid w:val="000841ED"/>
    <w:rsid w:val="00084294"/>
    <w:rsid w:val="00084531"/>
    <w:rsid w:val="000845F8"/>
    <w:rsid w:val="00084634"/>
    <w:rsid w:val="00084889"/>
    <w:rsid w:val="00084A03"/>
    <w:rsid w:val="00084A3C"/>
    <w:rsid w:val="00084DF3"/>
    <w:rsid w:val="00084F00"/>
    <w:rsid w:val="00085C6B"/>
    <w:rsid w:val="00085EB8"/>
    <w:rsid w:val="000861AD"/>
    <w:rsid w:val="00086291"/>
    <w:rsid w:val="000864A0"/>
    <w:rsid w:val="000866A2"/>
    <w:rsid w:val="000868AD"/>
    <w:rsid w:val="000871F1"/>
    <w:rsid w:val="000872AC"/>
    <w:rsid w:val="00087446"/>
    <w:rsid w:val="00087492"/>
    <w:rsid w:val="000877EF"/>
    <w:rsid w:val="00087B6F"/>
    <w:rsid w:val="00090454"/>
    <w:rsid w:val="00090892"/>
    <w:rsid w:val="00090A25"/>
    <w:rsid w:val="00090ADC"/>
    <w:rsid w:val="00090C35"/>
    <w:rsid w:val="00090DA2"/>
    <w:rsid w:val="00090F1D"/>
    <w:rsid w:val="0009141B"/>
    <w:rsid w:val="0009142A"/>
    <w:rsid w:val="00091724"/>
    <w:rsid w:val="00091743"/>
    <w:rsid w:val="000918CD"/>
    <w:rsid w:val="00091930"/>
    <w:rsid w:val="00091D77"/>
    <w:rsid w:val="00091E44"/>
    <w:rsid w:val="0009268B"/>
    <w:rsid w:val="000927B1"/>
    <w:rsid w:val="00092823"/>
    <w:rsid w:val="00092C02"/>
    <w:rsid w:val="00092C1E"/>
    <w:rsid w:val="00092F5A"/>
    <w:rsid w:val="00092FCE"/>
    <w:rsid w:val="000930A1"/>
    <w:rsid w:val="0009325E"/>
    <w:rsid w:val="000932D6"/>
    <w:rsid w:val="000934F7"/>
    <w:rsid w:val="000938DF"/>
    <w:rsid w:val="00093A9E"/>
    <w:rsid w:val="0009403F"/>
    <w:rsid w:val="00094040"/>
    <w:rsid w:val="0009494E"/>
    <w:rsid w:val="00094993"/>
    <w:rsid w:val="00094A55"/>
    <w:rsid w:val="00094B11"/>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82B"/>
    <w:rsid w:val="000A0989"/>
    <w:rsid w:val="000A1026"/>
    <w:rsid w:val="000A11A5"/>
    <w:rsid w:val="000A12D4"/>
    <w:rsid w:val="000A13AB"/>
    <w:rsid w:val="000A14DE"/>
    <w:rsid w:val="000A1547"/>
    <w:rsid w:val="000A16A6"/>
    <w:rsid w:val="000A199C"/>
    <w:rsid w:val="000A1CBE"/>
    <w:rsid w:val="000A1FAC"/>
    <w:rsid w:val="000A25F6"/>
    <w:rsid w:val="000A26EE"/>
    <w:rsid w:val="000A352F"/>
    <w:rsid w:val="000A3714"/>
    <w:rsid w:val="000A3DD1"/>
    <w:rsid w:val="000A4309"/>
    <w:rsid w:val="000A4AE5"/>
    <w:rsid w:val="000A4C9E"/>
    <w:rsid w:val="000A5126"/>
    <w:rsid w:val="000A5162"/>
    <w:rsid w:val="000A5368"/>
    <w:rsid w:val="000A563E"/>
    <w:rsid w:val="000A5A58"/>
    <w:rsid w:val="000A5C52"/>
    <w:rsid w:val="000A6410"/>
    <w:rsid w:val="000A6574"/>
    <w:rsid w:val="000A67B6"/>
    <w:rsid w:val="000A6A70"/>
    <w:rsid w:val="000A6F48"/>
    <w:rsid w:val="000A700E"/>
    <w:rsid w:val="000A7216"/>
    <w:rsid w:val="000A74D2"/>
    <w:rsid w:val="000A76D3"/>
    <w:rsid w:val="000A78D8"/>
    <w:rsid w:val="000A799A"/>
    <w:rsid w:val="000A79B3"/>
    <w:rsid w:val="000A7C6A"/>
    <w:rsid w:val="000A7EDE"/>
    <w:rsid w:val="000A7FB5"/>
    <w:rsid w:val="000B014F"/>
    <w:rsid w:val="000B0362"/>
    <w:rsid w:val="000B0421"/>
    <w:rsid w:val="000B09B7"/>
    <w:rsid w:val="000B0CDC"/>
    <w:rsid w:val="000B0EE6"/>
    <w:rsid w:val="000B1AD4"/>
    <w:rsid w:val="000B1DB7"/>
    <w:rsid w:val="000B2333"/>
    <w:rsid w:val="000B23C8"/>
    <w:rsid w:val="000B28AE"/>
    <w:rsid w:val="000B28F3"/>
    <w:rsid w:val="000B3182"/>
    <w:rsid w:val="000B31E0"/>
    <w:rsid w:val="000B3557"/>
    <w:rsid w:val="000B363F"/>
    <w:rsid w:val="000B3C1D"/>
    <w:rsid w:val="000B44DB"/>
    <w:rsid w:val="000B4A82"/>
    <w:rsid w:val="000B4B18"/>
    <w:rsid w:val="000B4BDA"/>
    <w:rsid w:val="000B4F85"/>
    <w:rsid w:val="000B5098"/>
    <w:rsid w:val="000B5590"/>
    <w:rsid w:val="000B5992"/>
    <w:rsid w:val="000B5B67"/>
    <w:rsid w:val="000B5F9A"/>
    <w:rsid w:val="000B6028"/>
    <w:rsid w:val="000B6B2E"/>
    <w:rsid w:val="000B6BC7"/>
    <w:rsid w:val="000B6C50"/>
    <w:rsid w:val="000B6C66"/>
    <w:rsid w:val="000B717E"/>
    <w:rsid w:val="000C0038"/>
    <w:rsid w:val="000C01B8"/>
    <w:rsid w:val="000C0430"/>
    <w:rsid w:val="000C0519"/>
    <w:rsid w:val="000C063C"/>
    <w:rsid w:val="000C0C72"/>
    <w:rsid w:val="000C0D45"/>
    <w:rsid w:val="000C0F63"/>
    <w:rsid w:val="000C1014"/>
    <w:rsid w:val="000C1CEC"/>
    <w:rsid w:val="000C1FCF"/>
    <w:rsid w:val="000C2197"/>
    <w:rsid w:val="000C22ED"/>
    <w:rsid w:val="000C25F5"/>
    <w:rsid w:val="000C26F5"/>
    <w:rsid w:val="000C29DF"/>
    <w:rsid w:val="000C2C2E"/>
    <w:rsid w:val="000C30B5"/>
    <w:rsid w:val="000C3232"/>
    <w:rsid w:val="000C37A8"/>
    <w:rsid w:val="000C3A06"/>
    <w:rsid w:val="000C3D52"/>
    <w:rsid w:val="000C40B3"/>
    <w:rsid w:val="000C4401"/>
    <w:rsid w:val="000C4768"/>
    <w:rsid w:val="000C4B1F"/>
    <w:rsid w:val="000C4C03"/>
    <w:rsid w:val="000C51AC"/>
    <w:rsid w:val="000C52A2"/>
    <w:rsid w:val="000C55C2"/>
    <w:rsid w:val="000C5A57"/>
    <w:rsid w:val="000C5B58"/>
    <w:rsid w:val="000C5B78"/>
    <w:rsid w:val="000C60FC"/>
    <w:rsid w:val="000C63C4"/>
    <w:rsid w:val="000C6560"/>
    <w:rsid w:val="000C698C"/>
    <w:rsid w:val="000C6A05"/>
    <w:rsid w:val="000C6DAE"/>
    <w:rsid w:val="000C6DFF"/>
    <w:rsid w:val="000C6EB8"/>
    <w:rsid w:val="000C7371"/>
    <w:rsid w:val="000C7691"/>
    <w:rsid w:val="000C7889"/>
    <w:rsid w:val="000C7C71"/>
    <w:rsid w:val="000C7D9C"/>
    <w:rsid w:val="000C7DF8"/>
    <w:rsid w:val="000C7F30"/>
    <w:rsid w:val="000D057C"/>
    <w:rsid w:val="000D0BC7"/>
    <w:rsid w:val="000D0BE9"/>
    <w:rsid w:val="000D0E23"/>
    <w:rsid w:val="000D1028"/>
    <w:rsid w:val="000D14E3"/>
    <w:rsid w:val="000D15CB"/>
    <w:rsid w:val="000D1C4C"/>
    <w:rsid w:val="000D1E55"/>
    <w:rsid w:val="000D2036"/>
    <w:rsid w:val="000D26CD"/>
    <w:rsid w:val="000D28CF"/>
    <w:rsid w:val="000D29E2"/>
    <w:rsid w:val="000D2C5E"/>
    <w:rsid w:val="000D2F52"/>
    <w:rsid w:val="000D3B03"/>
    <w:rsid w:val="000D3B07"/>
    <w:rsid w:val="000D4484"/>
    <w:rsid w:val="000D4964"/>
    <w:rsid w:val="000D49EB"/>
    <w:rsid w:val="000D5454"/>
    <w:rsid w:val="000D55C3"/>
    <w:rsid w:val="000D5A34"/>
    <w:rsid w:val="000D5D3B"/>
    <w:rsid w:val="000D5D86"/>
    <w:rsid w:val="000D5DC0"/>
    <w:rsid w:val="000D61FD"/>
    <w:rsid w:val="000D636E"/>
    <w:rsid w:val="000D6902"/>
    <w:rsid w:val="000D6BCB"/>
    <w:rsid w:val="000D6D8F"/>
    <w:rsid w:val="000D7213"/>
    <w:rsid w:val="000D7307"/>
    <w:rsid w:val="000D7617"/>
    <w:rsid w:val="000D77D1"/>
    <w:rsid w:val="000D7885"/>
    <w:rsid w:val="000D7A0D"/>
    <w:rsid w:val="000D7ABF"/>
    <w:rsid w:val="000D7FA9"/>
    <w:rsid w:val="000E0052"/>
    <w:rsid w:val="000E01A1"/>
    <w:rsid w:val="000E073D"/>
    <w:rsid w:val="000E0A42"/>
    <w:rsid w:val="000E0C83"/>
    <w:rsid w:val="000E0EB6"/>
    <w:rsid w:val="000E14B7"/>
    <w:rsid w:val="000E1521"/>
    <w:rsid w:val="000E15A7"/>
    <w:rsid w:val="000E165C"/>
    <w:rsid w:val="000E17B3"/>
    <w:rsid w:val="000E187D"/>
    <w:rsid w:val="000E18FC"/>
    <w:rsid w:val="000E1A1A"/>
    <w:rsid w:val="000E1ACA"/>
    <w:rsid w:val="000E1E69"/>
    <w:rsid w:val="000E1F6C"/>
    <w:rsid w:val="000E24F4"/>
    <w:rsid w:val="000E2820"/>
    <w:rsid w:val="000E2BE4"/>
    <w:rsid w:val="000E32FE"/>
    <w:rsid w:val="000E34CD"/>
    <w:rsid w:val="000E353C"/>
    <w:rsid w:val="000E35F2"/>
    <w:rsid w:val="000E3894"/>
    <w:rsid w:val="000E3BB8"/>
    <w:rsid w:val="000E3D2D"/>
    <w:rsid w:val="000E41A3"/>
    <w:rsid w:val="000E4352"/>
    <w:rsid w:val="000E47A6"/>
    <w:rsid w:val="000E4B54"/>
    <w:rsid w:val="000E518E"/>
    <w:rsid w:val="000E54B0"/>
    <w:rsid w:val="000E55B1"/>
    <w:rsid w:val="000E567C"/>
    <w:rsid w:val="000E56D0"/>
    <w:rsid w:val="000E5B46"/>
    <w:rsid w:val="000E686A"/>
    <w:rsid w:val="000E6C67"/>
    <w:rsid w:val="000E6CD7"/>
    <w:rsid w:val="000E6F8A"/>
    <w:rsid w:val="000E70DA"/>
    <w:rsid w:val="000E7291"/>
    <w:rsid w:val="000E7956"/>
    <w:rsid w:val="000E7A93"/>
    <w:rsid w:val="000E7B4F"/>
    <w:rsid w:val="000E7F24"/>
    <w:rsid w:val="000F025D"/>
    <w:rsid w:val="000F0456"/>
    <w:rsid w:val="000F04EC"/>
    <w:rsid w:val="000F0542"/>
    <w:rsid w:val="000F0CF0"/>
    <w:rsid w:val="000F13B4"/>
    <w:rsid w:val="000F192B"/>
    <w:rsid w:val="000F1F3C"/>
    <w:rsid w:val="000F262B"/>
    <w:rsid w:val="000F2990"/>
    <w:rsid w:val="000F2A73"/>
    <w:rsid w:val="000F3016"/>
    <w:rsid w:val="000F3044"/>
    <w:rsid w:val="000F3234"/>
    <w:rsid w:val="000F365C"/>
    <w:rsid w:val="000F3A6E"/>
    <w:rsid w:val="000F42F3"/>
    <w:rsid w:val="000F438A"/>
    <w:rsid w:val="000F460F"/>
    <w:rsid w:val="000F49E8"/>
    <w:rsid w:val="000F509F"/>
    <w:rsid w:val="000F52DA"/>
    <w:rsid w:val="000F584A"/>
    <w:rsid w:val="000F58FD"/>
    <w:rsid w:val="000F59FB"/>
    <w:rsid w:val="000F5C77"/>
    <w:rsid w:val="000F5E14"/>
    <w:rsid w:val="000F6058"/>
    <w:rsid w:val="000F68E4"/>
    <w:rsid w:val="000F6939"/>
    <w:rsid w:val="000F6B1C"/>
    <w:rsid w:val="000F6E38"/>
    <w:rsid w:val="000F6EE3"/>
    <w:rsid w:val="000F7633"/>
    <w:rsid w:val="000F7A62"/>
    <w:rsid w:val="000F7CB8"/>
    <w:rsid w:val="000F7D3C"/>
    <w:rsid w:val="000F7D73"/>
    <w:rsid w:val="00100112"/>
    <w:rsid w:val="0010063A"/>
    <w:rsid w:val="001007FD"/>
    <w:rsid w:val="00100C63"/>
    <w:rsid w:val="00100D86"/>
    <w:rsid w:val="001012ED"/>
    <w:rsid w:val="00101376"/>
    <w:rsid w:val="001015E7"/>
    <w:rsid w:val="001016FB"/>
    <w:rsid w:val="00101B38"/>
    <w:rsid w:val="001022D3"/>
    <w:rsid w:val="001026CF"/>
    <w:rsid w:val="0010345C"/>
    <w:rsid w:val="00103661"/>
    <w:rsid w:val="001036AD"/>
    <w:rsid w:val="001038D1"/>
    <w:rsid w:val="00103BDD"/>
    <w:rsid w:val="00103DD3"/>
    <w:rsid w:val="00104087"/>
    <w:rsid w:val="001044B7"/>
    <w:rsid w:val="001044EA"/>
    <w:rsid w:val="001048FE"/>
    <w:rsid w:val="00104B3B"/>
    <w:rsid w:val="00105238"/>
    <w:rsid w:val="001053DD"/>
    <w:rsid w:val="00105556"/>
    <w:rsid w:val="00105921"/>
    <w:rsid w:val="001059D2"/>
    <w:rsid w:val="001059DB"/>
    <w:rsid w:val="00105F72"/>
    <w:rsid w:val="00106740"/>
    <w:rsid w:val="00106B08"/>
    <w:rsid w:val="00107599"/>
    <w:rsid w:val="00107A8E"/>
    <w:rsid w:val="00107CD9"/>
    <w:rsid w:val="00107F48"/>
    <w:rsid w:val="0011023E"/>
    <w:rsid w:val="00110611"/>
    <w:rsid w:val="00110717"/>
    <w:rsid w:val="0011089A"/>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AEB"/>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73D"/>
    <w:rsid w:val="0012188F"/>
    <w:rsid w:val="001219AA"/>
    <w:rsid w:val="001224F4"/>
    <w:rsid w:val="0012270E"/>
    <w:rsid w:val="00122BA4"/>
    <w:rsid w:val="00122CF1"/>
    <w:rsid w:val="00122CF4"/>
    <w:rsid w:val="00123009"/>
    <w:rsid w:val="001230F3"/>
    <w:rsid w:val="00123213"/>
    <w:rsid w:val="0012321F"/>
    <w:rsid w:val="001234DF"/>
    <w:rsid w:val="00123F0A"/>
    <w:rsid w:val="001244F1"/>
    <w:rsid w:val="00124C57"/>
    <w:rsid w:val="001252F2"/>
    <w:rsid w:val="00125470"/>
    <w:rsid w:val="00125B27"/>
    <w:rsid w:val="00125BA0"/>
    <w:rsid w:val="00125EEF"/>
    <w:rsid w:val="0012608D"/>
    <w:rsid w:val="00126125"/>
    <w:rsid w:val="00126CBD"/>
    <w:rsid w:val="00126CCC"/>
    <w:rsid w:val="00127157"/>
    <w:rsid w:val="001272F9"/>
    <w:rsid w:val="001273FD"/>
    <w:rsid w:val="00127648"/>
    <w:rsid w:val="00127E76"/>
    <w:rsid w:val="0013028B"/>
    <w:rsid w:val="001304AD"/>
    <w:rsid w:val="00130697"/>
    <w:rsid w:val="00130D6C"/>
    <w:rsid w:val="00130DE5"/>
    <w:rsid w:val="0013119E"/>
    <w:rsid w:val="00131652"/>
    <w:rsid w:val="001316B3"/>
    <w:rsid w:val="0013204C"/>
    <w:rsid w:val="001321A5"/>
    <w:rsid w:val="00132615"/>
    <w:rsid w:val="00132A09"/>
    <w:rsid w:val="00132A1B"/>
    <w:rsid w:val="00132CDE"/>
    <w:rsid w:val="0013309F"/>
    <w:rsid w:val="00133139"/>
    <w:rsid w:val="001332D2"/>
    <w:rsid w:val="0013379B"/>
    <w:rsid w:val="00133BDB"/>
    <w:rsid w:val="00133C1E"/>
    <w:rsid w:val="00133E33"/>
    <w:rsid w:val="00133F05"/>
    <w:rsid w:val="001346BE"/>
    <w:rsid w:val="00134B66"/>
    <w:rsid w:val="00134E3C"/>
    <w:rsid w:val="0013528B"/>
    <w:rsid w:val="00135556"/>
    <w:rsid w:val="0013555C"/>
    <w:rsid w:val="0013565E"/>
    <w:rsid w:val="00135794"/>
    <w:rsid w:val="00135F09"/>
    <w:rsid w:val="00135F93"/>
    <w:rsid w:val="00135FBD"/>
    <w:rsid w:val="001361BD"/>
    <w:rsid w:val="00136496"/>
    <w:rsid w:val="00136A9A"/>
    <w:rsid w:val="0013708F"/>
    <w:rsid w:val="001372F3"/>
    <w:rsid w:val="00137861"/>
    <w:rsid w:val="00137C6C"/>
    <w:rsid w:val="00137C75"/>
    <w:rsid w:val="00140099"/>
    <w:rsid w:val="00140271"/>
    <w:rsid w:val="001406FF"/>
    <w:rsid w:val="001407C1"/>
    <w:rsid w:val="0014081B"/>
    <w:rsid w:val="00140BD7"/>
    <w:rsid w:val="00140D9B"/>
    <w:rsid w:val="00140E08"/>
    <w:rsid w:val="00141331"/>
    <w:rsid w:val="00141419"/>
    <w:rsid w:val="00141BE5"/>
    <w:rsid w:val="00141E4A"/>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A73"/>
    <w:rsid w:val="00144B78"/>
    <w:rsid w:val="00144BF1"/>
    <w:rsid w:val="0014520A"/>
    <w:rsid w:val="00145561"/>
    <w:rsid w:val="001455E9"/>
    <w:rsid w:val="0014596A"/>
    <w:rsid w:val="001459BD"/>
    <w:rsid w:val="001464BB"/>
    <w:rsid w:val="001466E1"/>
    <w:rsid w:val="00146FA2"/>
    <w:rsid w:val="00147295"/>
    <w:rsid w:val="00147584"/>
    <w:rsid w:val="00147823"/>
    <w:rsid w:val="00147900"/>
    <w:rsid w:val="00147BFC"/>
    <w:rsid w:val="00147DB1"/>
    <w:rsid w:val="001501B0"/>
    <w:rsid w:val="0015074E"/>
    <w:rsid w:val="001508C9"/>
    <w:rsid w:val="00150BE7"/>
    <w:rsid w:val="00150E78"/>
    <w:rsid w:val="00150F67"/>
    <w:rsid w:val="001511B5"/>
    <w:rsid w:val="0015156E"/>
    <w:rsid w:val="0015159B"/>
    <w:rsid w:val="001516EE"/>
    <w:rsid w:val="00151EEF"/>
    <w:rsid w:val="00152074"/>
    <w:rsid w:val="00152156"/>
    <w:rsid w:val="00152734"/>
    <w:rsid w:val="0015290B"/>
    <w:rsid w:val="00152B5E"/>
    <w:rsid w:val="00152FE0"/>
    <w:rsid w:val="0015304B"/>
    <w:rsid w:val="0015322F"/>
    <w:rsid w:val="00153852"/>
    <w:rsid w:val="00153D60"/>
    <w:rsid w:val="00153F4B"/>
    <w:rsid w:val="00154101"/>
    <w:rsid w:val="001541EB"/>
    <w:rsid w:val="001543D4"/>
    <w:rsid w:val="0015441C"/>
    <w:rsid w:val="0015445C"/>
    <w:rsid w:val="0015450F"/>
    <w:rsid w:val="00154ACD"/>
    <w:rsid w:val="00154B6D"/>
    <w:rsid w:val="00154B81"/>
    <w:rsid w:val="00154E4A"/>
    <w:rsid w:val="00154E9A"/>
    <w:rsid w:val="0015523D"/>
    <w:rsid w:val="0015549C"/>
    <w:rsid w:val="00155708"/>
    <w:rsid w:val="00155DD0"/>
    <w:rsid w:val="00155E3E"/>
    <w:rsid w:val="00155EC4"/>
    <w:rsid w:val="00155FB6"/>
    <w:rsid w:val="00156433"/>
    <w:rsid w:val="00156C03"/>
    <w:rsid w:val="00156F5B"/>
    <w:rsid w:val="00157106"/>
    <w:rsid w:val="00157457"/>
    <w:rsid w:val="0015748D"/>
    <w:rsid w:val="001575B8"/>
    <w:rsid w:val="001575F4"/>
    <w:rsid w:val="001578D8"/>
    <w:rsid w:val="00157BDB"/>
    <w:rsid w:val="00157BF7"/>
    <w:rsid w:val="00157CE3"/>
    <w:rsid w:val="00157DE4"/>
    <w:rsid w:val="00157FC3"/>
    <w:rsid w:val="00160787"/>
    <w:rsid w:val="00160818"/>
    <w:rsid w:val="001608C9"/>
    <w:rsid w:val="00160B98"/>
    <w:rsid w:val="001614D4"/>
    <w:rsid w:val="001616B8"/>
    <w:rsid w:val="00161945"/>
    <w:rsid w:val="00161A39"/>
    <w:rsid w:val="00161B38"/>
    <w:rsid w:val="00161CAF"/>
    <w:rsid w:val="00161D16"/>
    <w:rsid w:val="0016204C"/>
    <w:rsid w:val="00162669"/>
    <w:rsid w:val="001626DD"/>
    <w:rsid w:val="0016283C"/>
    <w:rsid w:val="00162C8A"/>
    <w:rsid w:val="00163357"/>
    <w:rsid w:val="00163A10"/>
    <w:rsid w:val="0016426E"/>
    <w:rsid w:val="00164563"/>
    <w:rsid w:val="00164A18"/>
    <w:rsid w:val="0016523F"/>
    <w:rsid w:val="00165E4D"/>
    <w:rsid w:val="00165FE6"/>
    <w:rsid w:val="00165FED"/>
    <w:rsid w:val="001662C0"/>
    <w:rsid w:val="001666AC"/>
    <w:rsid w:val="001667A9"/>
    <w:rsid w:val="001668B3"/>
    <w:rsid w:val="00167185"/>
    <w:rsid w:val="00167739"/>
    <w:rsid w:val="00167D2A"/>
    <w:rsid w:val="00170327"/>
    <w:rsid w:val="0017040F"/>
    <w:rsid w:val="00170450"/>
    <w:rsid w:val="00170461"/>
    <w:rsid w:val="00170481"/>
    <w:rsid w:val="00170650"/>
    <w:rsid w:val="00170FB4"/>
    <w:rsid w:val="0017134C"/>
    <w:rsid w:val="00171546"/>
    <w:rsid w:val="001715BD"/>
    <w:rsid w:val="00172B99"/>
    <w:rsid w:val="00172D69"/>
    <w:rsid w:val="0017304D"/>
    <w:rsid w:val="00173329"/>
    <w:rsid w:val="00173583"/>
    <w:rsid w:val="00173821"/>
    <w:rsid w:val="00173F1A"/>
    <w:rsid w:val="001748B9"/>
    <w:rsid w:val="0017499B"/>
    <w:rsid w:val="001749DC"/>
    <w:rsid w:val="00174A05"/>
    <w:rsid w:val="001754A4"/>
    <w:rsid w:val="00175A98"/>
    <w:rsid w:val="00176294"/>
    <w:rsid w:val="00176395"/>
    <w:rsid w:val="0017692B"/>
    <w:rsid w:val="00176E4F"/>
    <w:rsid w:val="00176E6E"/>
    <w:rsid w:val="00176E78"/>
    <w:rsid w:val="00177133"/>
    <w:rsid w:val="00177241"/>
    <w:rsid w:val="0017745F"/>
    <w:rsid w:val="00177BE3"/>
    <w:rsid w:val="00177D11"/>
    <w:rsid w:val="00177F7C"/>
    <w:rsid w:val="0018000D"/>
    <w:rsid w:val="001806CF"/>
    <w:rsid w:val="00180AC0"/>
    <w:rsid w:val="00180AF8"/>
    <w:rsid w:val="00180E29"/>
    <w:rsid w:val="00180F49"/>
    <w:rsid w:val="001815B8"/>
    <w:rsid w:val="001816A6"/>
    <w:rsid w:val="00181BC8"/>
    <w:rsid w:val="0018228D"/>
    <w:rsid w:val="00182367"/>
    <w:rsid w:val="001826DB"/>
    <w:rsid w:val="0018280C"/>
    <w:rsid w:val="00182886"/>
    <w:rsid w:val="00182BAC"/>
    <w:rsid w:val="0018313C"/>
    <w:rsid w:val="00183957"/>
    <w:rsid w:val="00183E02"/>
    <w:rsid w:val="00183EB2"/>
    <w:rsid w:val="0018413C"/>
    <w:rsid w:val="001842FE"/>
    <w:rsid w:val="001844E5"/>
    <w:rsid w:val="00184530"/>
    <w:rsid w:val="00184687"/>
    <w:rsid w:val="001847E6"/>
    <w:rsid w:val="001848B0"/>
    <w:rsid w:val="00184EB1"/>
    <w:rsid w:val="00185085"/>
    <w:rsid w:val="001851BD"/>
    <w:rsid w:val="00185D0E"/>
    <w:rsid w:val="0018603E"/>
    <w:rsid w:val="00186113"/>
    <w:rsid w:val="00186249"/>
    <w:rsid w:val="00186391"/>
    <w:rsid w:val="00186A2D"/>
    <w:rsid w:val="00186B5D"/>
    <w:rsid w:val="00186C23"/>
    <w:rsid w:val="00186F1C"/>
    <w:rsid w:val="00187328"/>
    <w:rsid w:val="00187855"/>
    <w:rsid w:val="00187858"/>
    <w:rsid w:val="00187880"/>
    <w:rsid w:val="001878D9"/>
    <w:rsid w:val="00187FB7"/>
    <w:rsid w:val="0019008D"/>
    <w:rsid w:val="0019022B"/>
    <w:rsid w:val="0019037D"/>
    <w:rsid w:val="001903E0"/>
    <w:rsid w:val="00190C90"/>
    <w:rsid w:val="0019126B"/>
    <w:rsid w:val="001919AB"/>
    <w:rsid w:val="00191C4F"/>
    <w:rsid w:val="00191CAC"/>
    <w:rsid w:val="00191E6F"/>
    <w:rsid w:val="001921F0"/>
    <w:rsid w:val="00192350"/>
    <w:rsid w:val="00192474"/>
    <w:rsid w:val="00192617"/>
    <w:rsid w:val="00192A4E"/>
    <w:rsid w:val="00192CCC"/>
    <w:rsid w:val="00193278"/>
    <w:rsid w:val="001933C4"/>
    <w:rsid w:val="0019388E"/>
    <w:rsid w:val="00193C5E"/>
    <w:rsid w:val="001948EB"/>
    <w:rsid w:val="00194F95"/>
    <w:rsid w:val="001954C9"/>
    <w:rsid w:val="00195857"/>
    <w:rsid w:val="00195A1C"/>
    <w:rsid w:val="00195DE7"/>
    <w:rsid w:val="00195DFE"/>
    <w:rsid w:val="00196123"/>
    <w:rsid w:val="00196420"/>
    <w:rsid w:val="00196D12"/>
    <w:rsid w:val="00196E4C"/>
    <w:rsid w:val="00196F3D"/>
    <w:rsid w:val="00196F92"/>
    <w:rsid w:val="0019711B"/>
    <w:rsid w:val="00197401"/>
    <w:rsid w:val="0019763C"/>
    <w:rsid w:val="001976BC"/>
    <w:rsid w:val="0019788A"/>
    <w:rsid w:val="0019799A"/>
    <w:rsid w:val="00197B91"/>
    <w:rsid w:val="00197C0F"/>
    <w:rsid w:val="00197C1F"/>
    <w:rsid w:val="001A02FE"/>
    <w:rsid w:val="001A0584"/>
    <w:rsid w:val="001A0769"/>
    <w:rsid w:val="001A0BFC"/>
    <w:rsid w:val="001A0C34"/>
    <w:rsid w:val="001A0C59"/>
    <w:rsid w:val="001A0F7A"/>
    <w:rsid w:val="001A116E"/>
    <w:rsid w:val="001A1203"/>
    <w:rsid w:val="001A1A11"/>
    <w:rsid w:val="001A1F72"/>
    <w:rsid w:val="001A2056"/>
    <w:rsid w:val="001A2255"/>
    <w:rsid w:val="001A25C7"/>
    <w:rsid w:val="001A26F2"/>
    <w:rsid w:val="001A27A6"/>
    <w:rsid w:val="001A2AD1"/>
    <w:rsid w:val="001A2B2B"/>
    <w:rsid w:val="001A2F0C"/>
    <w:rsid w:val="001A2F19"/>
    <w:rsid w:val="001A3215"/>
    <w:rsid w:val="001A3375"/>
    <w:rsid w:val="001A34C9"/>
    <w:rsid w:val="001A35C2"/>
    <w:rsid w:val="001A3637"/>
    <w:rsid w:val="001A37C6"/>
    <w:rsid w:val="001A3C77"/>
    <w:rsid w:val="001A409E"/>
    <w:rsid w:val="001A4780"/>
    <w:rsid w:val="001A4881"/>
    <w:rsid w:val="001A4990"/>
    <w:rsid w:val="001A4B57"/>
    <w:rsid w:val="001A4F7F"/>
    <w:rsid w:val="001A5089"/>
    <w:rsid w:val="001A5C8D"/>
    <w:rsid w:val="001A5F28"/>
    <w:rsid w:val="001A6342"/>
    <w:rsid w:val="001A637E"/>
    <w:rsid w:val="001A652B"/>
    <w:rsid w:val="001A657D"/>
    <w:rsid w:val="001A76B7"/>
    <w:rsid w:val="001A7C88"/>
    <w:rsid w:val="001A7F1C"/>
    <w:rsid w:val="001B0143"/>
    <w:rsid w:val="001B0472"/>
    <w:rsid w:val="001B06B5"/>
    <w:rsid w:val="001B07A3"/>
    <w:rsid w:val="001B0B8E"/>
    <w:rsid w:val="001B102B"/>
    <w:rsid w:val="001B11CD"/>
    <w:rsid w:val="001B1ADB"/>
    <w:rsid w:val="001B1B4D"/>
    <w:rsid w:val="001B1D8E"/>
    <w:rsid w:val="001B1F20"/>
    <w:rsid w:val="001B20B4"/>
    <w:rsid w:val="001B21B7"/>
    <w:rsid w:val="001B2309"/>
    <w:rsid w:val="001B25DC"/>
    <w:rsid w:val="001B2678"/>
    <w:rsid w:val="001B40F8"/>
    <w:rsid w:val="001B44CF"/>
    <w:rsid w:val="001B4B35"/>
    <w:rsid w:val="001B531E"/>
    <w:rsid w:val="001B55DF"/>
    <w:rsid w:val="001B5EAC"/>
    <w:rsid w:val="001B616C"/>
    <w:rsid w:val="001B61F8"/>
    <w:rsid w:val="001B627A"/>
    <w:rsid w:val="001B63F7"/>
    <w:rsid w:val="001B648A"/>
    <w:rsid w:val="001B6C5E"/>
    <w:rsid w:val="001B7382"/>
    <w:rsid w:val="001B75FB"/>
    <w:rsid w:val="001B76F4"/>
    <w:rsid w:val="001B77C3"/>
    <w:rsid w:val="001C0611"/>
    <w:rsid w:val="001C0653"/>
    <w:rsid w:val="001C0748"/>
    <w:rsid w:val="001C114E"/>
    <w:rsid w:val="001C1332"/>
    <w:rsid w:val="001C1BF1"/>
    <w:rsid w:val="001C1E89"/>
    <w:rsid w:val="001C1EEF"/>
    <w:rsid w:val="001C206C"/>
    <w:rsid w:val="001C243C"/>
    <w:rsid w:val="001C24BF"/>
    <w:rsid w:val="001C26A0"/>
    <w:rsid w:val="001C26D2"/>
    <w:rsid w:val="001C2748"/>
    <w:rsid w:val="001C2900"/>
    <w:rsid w:val="001C2BDA"/>
    <w:rsid w:val="001C2C05"/>
    <w:rsid w:val="001C2E70"/>
    <w:rsid w:val="001C2F81"/>
    <w:rsid w:val="001C302B"/>
    <w:rsid w:val="001C362E"/>
    <w:rsid w:val="001C3AE6"/>
    <w:rsid w:val="001C3C8B"/>
    <w:rsid w:val="001C3F9F"/>
    <w:rsid w:val="001C41F9"/>
    <w:rsid w:val="001C43BB"/>
    <w:rsid w:val="001C479F"/>
    <w:rsid w:val="001C499B"/>
    <w:rsid w:val="001C4AAB"/>
    <w:rsid w:val="001C4AC0"/>
    <w:rsid w:val="001C4B0F"/>
    <w:rsid w:val="001C4F2F"/>
    <w:rsid w:val="001C5048"/>
    <w:rsid w:val="001C5504"/>
    <w:rsid w:val="001C62B5"/>
    <w:rsid w:val="001C685A"/>
    <w:rsid w:val="001C6E80"/>
    <w:rsid w:val="001C70C3"/>
    <w:rsid w:val="001C7153"/>
    <w:rsid w:val="001C71D0"/>
    <w:rsid w:val="001C78B4"/>
    <w:rsid w:val="001C7937"/>
    <w:rsid w:val="001C7BD4"/>
    <w:rsid w:val="001C7CA1"/>
    <w:rsid w:val="001D09D0"/>
    <w:rsid w:val="001D0DBF"/>
    <w:rsid w:val="001D0DE1"/>
    <w:rsid w:val="001D14AC"/>
    <w:rsid w:val="001D169E"/>
    <w:rsid w:val="001D19A9"/>
    <w:rsid w:val="001D1AF1"/>
    <w:rsid w:val="001D1E06"/>
    <w:rsid w:val="001D2208"/>
    <w:rsid w:val="001D25CB"/>
    <w:rsid w:val="001D272E"/>
    <w:rsid w:val="001D285A"/>
    <w:rsid w:val="001D2ABC"/>
    <w:rsid w:val="001D2C3C"/>
    <w:rsid w:val="001D2DA2"/>
    <w:rsid w:val="001D2EE3"/>
    <w:rsid w:val="001D3318"/>
    <w:rsid w:val="001D371D"/>
    <w:rsid w:val="001D38C2"/>
    <w:rsid w:val="001D46DF"/>
    <w:rsid w:val="001D48A4"/>
    <w:rsid w:val="001D4B1B"/>
    <w:rsid w:val="001D5016"/>
    <w:rsid w:val="001D53DF"/>
    <w:rsid w:val="001D5589"/>
    <w:rsid w:val="001D599D"/>
    <w:rsid w:val="001D66F1"/>
    <w:rsid w:val="001D6C22"/>
    <w:rsid w:val="001D701F"/>
    <w:rsid w:val="001D70BF"/>
    <w:rsid w:val="001D7BCD"/>
    <w:rsid w:val="001D7DF8"/>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3AFF"/>
    <w:rsid w:val="001E4099"/>
    <w:rsid w:val="001E4B1D"/>
    <w:rsid w:val="001E4BA8"/>
    <w:rsid w:val="001E5479"/>
    <w:rsid w:val="001E55CD"/>
    <w:rsid w:val="001E5737"/>
    <w:rsid w:val="001E5F29"/>
    <w:rsid w:val="001E61D1"/>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1F80"/>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686"/>
    <w:rsid w:val="001F4B16"/>
    <w:rsid w:val="001F4C39"/>
    <w:rsid w:val="001F57A1"/>
    <w:rsid w:val="001F65A3"/>
    <w:rsid w:val="001F6856"/>
    <w:rsid w:val="001F71F4"/>
    <w:rsid w:val="001F73D9"/>
    <w:rsid w:val="001F7478"/>
    <w:rsid w:val="001F77D5"/>
    <w:rsid w:val="001F7EDD"/>
    <w:rsid w:val="001F7FCA"/>
    <w:rsid w:val="00200212"/>
    <w:rsid w:val="00200343"/>
    <w:rsid w:val="0020072D"/>
    <w:rsid w:val="002008BE"/>
    <w:rsid w:val="0020111B"/>
    <w:rsid w:val="002019C7"/>
    <w:rsid w:val="00201E61"/>
    <w:rsid w:val="00201F2D"/>
    <w:rsid w:val="00201FE8"/>
    <w:rsid w:val="00202169"/>
    <w:rsid w:val="002024FC"/>
    <w:rsid w:val="0020264D"/>
    <w:rsid w:val="002027BD"/>
    <w:rsid w:val="00202936"/>
    <w:rsid w:val="00202AE4"/>
    <w:rsid w:val="002031C1"/>
    <w:rsid w:val="00203830"/>
    <w:rsid w:val="00203C7C"/>
    <w:rsid w:val="00203D79"/>
    <w:rsid w:val="00203FC7"/>
    <w:rsid w:val="00204411"/>
    <w:rsid w:val="00204F44"/>
    <w:rsid w:val="00204F51"/>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07977"/>
    <w:rsid w:val="002104A6"/>
    <w:rsid w:val="00210673"/>
    <w:rsid w:val="00210D2D"/>
    <w:rsid w:val="00210F19"/>
    <w:rsid w:val="0021164B"/>
    <w:rsid w:val="0021176B"/>
    <w:rsid w:val="00211CA5"/>
    <w:rsid w:val="002121E4"/>
    <w:rsid w:val="0021222A"/>
    <w:rsid w:val="002125F9"/>
    <w:rsid w:val="002125FF"/>
    <w:rsid w:val="0021263E"/>
    <w:rsid w:val="0021279E"/>
    <w:rsid w:val="00212C1C"/>
    <w:rsid w:val="00212E37"/>
    <w:rsid w:val="00213330"/>
    <w:rsid w:val="00213371"/>
    <w:rsid w:val="00213389"/>
    <w:rsid w:val="002137DF"/>
    <w:rsid w:val="002139CB"/>
    <w:rsid w:val="00213D3C"/>
    <w:rsid w:val="00214143"/>
    <w:rsid w:val="0021448A"/>
    <w:rsid w:val="002146DA"/>
    <w:rsid w:val="00214773"/>
    <w:rsid w:val="00214FEB"/>
    <w:rsid w:val="0021513A"/>
    <w:rsid w:val="0021514C"/>
    <w:rsid w:val="00215773"/>
    <w:rsid w:val="00215B62"/>
    <w:rsid w:val="00216014"/>
    <w:rsid w:val="00216207"/>
    <w:rsid w:val="002168AE"/>
    <w:rsid w:val="00216C14"/>
    <w:rsid w:val="00216E8F"/>
    <w:rsid w:val="002170E4"/>
    <w:rsid w:val="002171EE"/>
    <w:rsid w:val="00217811"/>
    <w:rsid w:val="00217D9A"/>
    <w:rsid w:val="00220B91"/>
    <w:rsid w:val="00220E16"/>
    <w:rsid w:val="00220FF5"/>
    <w:rsid w:val="00221055"/>
    <w:rsid w:val="00221421"/>
    <w:rsid w:val="00221450"/>
    <w:rsid w:val="002214C9"/>
    <w:rsid w:val="00221D4E"/>
    <w:rsid w:val="00221EF8"/>
    <w:rsid w:val="00221F4F"/>
    <w:rsid w:val="002224A3"/>
    <w:rsid w:val="0022329A"/>
    <w:rsid w:val="00223A42"/>
    <w:rsid w:val="00223D77"/>
    <w:rsid w:val="00224104"/>
    <w:rsid w:val="00224DB1"/>
    <w:rsid w:val="00225079"/>
    <w:rsid w:val="00225113"/>
    <w:rsid w:val="002251B7"/>
    <w:rsid w:val="002252F7"/>
    <w:rsid w:val="0022588B"/>
    <w:rsid w:val="0022609D"/>
    <w:rsid w:val="0022618F"/>
    <w:rsid w:val="00226386"/>
    <w:rsid w:val="0022648D"/>
    <w:rsid w:val="0022673A"/>
    <w:rsid w:val="00226B61"/>
    <w:rsid w:val="00226C0B"/>
    <w:rsid w:val="00226CB0"/>
    <w:rsid w:val="00226FBA"/>
    <w:rsid w:val="0022705E"/>
    <w:rsid w:val="00227508"/>
    <w:rsid w:val="00227887"/>
    <w:rsid w:val="00227B03"/>
    <w:rsid w:val="00227DBC"/>
    <w:rsid w:val="00227F84"/>
    <w:rsid w:val="0023035E"/>
    <w:rsid w:val="002307B2"/>
    <w:rsid w:val="002308BC"/>
    <w:rsid w:val="002308E1"/>
    <w:rsid w:val="0023099B"/>
    <w:rsid w:val="002309E8"/>
    <w:rsid w:val="00230AC8"/>
    <w:rsid w:val="00230C63"/>
    <w:rsid w:val="002310A7"/>
    <w:rsid w:val="0023116F"/>
    <w:rsid w:val="0023142F"/>
    <w:rsid w:val="00231FDB"/>
    <w:rsid w:val="002325FB"/>
    <w:rsid w:val="002326DA"/>
    <w:rsid w:val="00232703"/>
    <w:rsid w:val="00232824"/>
    <w:rsid w:val="0023298F"/>
    <w:rsid w:val="002329B1"/>
    <w:rsid w:val="00232D34"/>
    <w:rsid w:val="00232EC1"/>
    <w:rsid w:val="00232F72"/>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BDA"/>
    <w:rsid w:val="00235F58"/>
    <w:rsid w:val="00236131"/>
    <w:rsid w:val="002366DD"/>
    <w:rsid w:val="0023677E"/>
    <w:rsid w:val="00237721"/>
    <w:rsid w:val="0023790D"/>
    <w:rsid w:val="00237BC1"/>
    <w:rsid w:val="0024010C"/>
    <w:rsid w:val="0024048E"/>
    <w:rsid w:val="0024061C"/>
    <w:rsid w:val="002411E8"/>
    <w:rsid w:val="00241BC8"/>
    <w:rsid w:val="00241D41"/>
    <w:rsid w:val="0024280E"/>
    <w:rsid w:val="00243224"/>
    <w:rsid w:val="002434A7"/>
    <w:rsid w:val="00244291"/>
    <w:rsid w:val="00244882"/>
    <w:rsid w:val="00245021"/>
    <w:rsid w:val="002453A0"/>
    <w:rsid w:val="00245641"/>
    <w:rsid w:val="0024656F"/>
    <w:rsid w:val="002466CF"/>
    <w:rsid w:val="00246851"/>
    <w:rsid w:val="002468AE"/>
    <w:rsid w:val="002468D9"/>
    <w:rsid w:val="00246D02"/>
    <w:rsid w:val="00246D9D"/>
    <w:rsid w:val="00247267"/>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3FE6"/>
    <w:rsid w:val="002541D0"/>
    <w:rsid w:val="002548B1"/>
    <w:rsid w:val="00254B54"/>
    <w:rsid w:val="0025561E"/>
    <w:rsid w:val="002557C7"/>
    <w:rsid w:val="00255945"/>
    <w:rsid w:val="00255D9F"/>
    <w:rsid w:val="00256013"/>
    <w:rsid w:val="00256323"/>
    <w:rsid w:val="0025646B"/>
    <w:rsid w:val="00256E13"/>
    <w:rsid w:val="00257066"/>
    <w:rsid w:val="0025760C"/>
    <w:rsid w:val="002578DF"/>
    <w:rsid w:val="00257A5B"/>
    <w:rsid w:val="00260461"/>
    <w:rsid w:val="00260656"/>
    <w:rsid w:val="002606F8"/>
    <w:rsid w:val="00261101"/>
    <w:rsid w:val="00261152"/>
    <w:rsid w:val="0026165B"/>
    <w:rsid w:val="00261743"/>
    <w:rsid w:val="00261B53"/>
    <w:rsid w:val="00261C6D"/>
    <w:rsid w:val="00261D4C"/>
    <w:rsid w:val="00261E20"/>
    <w:rsid w:val="00261E3C"/>
    <w:rsid w:val="00262892"/>
    <w:rsid w:val="00262F3C"/>
    <w:rsid w:val="00262F5B"/>
    <w:rsid w:val="00262F63"/>
    <w:rsid w:val="00263072"/>
    <w:rsid w:val="0026357E"/>
    <w:rsid w:val="002636C5"/>
    <w:rsid w:val="00263773"/>
    <w:rsid w:val="0026395D"/>
    <w:rsid w:val="00263E53"/>
    <w:rsid w:val="00264078"/>
    <w:rsid w:val="0026444D"/>
    <w:rsid w:val="00264752"/>
    <w:rsid w:val="00264787"/>
    <w:rsid w:val="00264D95"/>
    <w:rsid w:val="002650E3"/>
    <w:rsid w:val="00265B1A"/>
    <w:rsid w:val="00265E58"/>
    <w:rsid w:val="002660BD"/>
    <w:rsid w:val="002662C7"/>
    <w:rsid w:val="00266603"/>
    <w:rsid w:val="00266840"/>
    <w:rsid w:val="0026718C"/>
    <w:rsid w:val="002674BC"/>
    <w:rsid w:val="00267C19"/>
    <w:rsid w:val="00267FCC"/>
    <w:rsid w:val="0027098C"/>
    <w:rsid w:val="00270A70"/>
    <w:rsid w:val="00270C5C"/>
    <w:rsid w:val="00270F23"/>
    <w:rsid w:val="002715EC"/>
    <w:rsid w:val="00271861"/>
    <w:rsid w:val="00271934"/>
    <w:rsid w:val="00271C2A"/>
    <w:rsid w:val="002721B5"/>
    <w:rsid w:val="00272416"/>
    <w:rsid w:val="00272D29"/>
    <w:rsid w:val="00272E11"/>
    <w:rsid w:val="00272E37"/>
    <w:rsid w:val="00273188"/>
    <w:rsid w:val="00273C7F"/>
    <w:rsid w:val="00273DE8"/>
    <w:rsid w:val="00273E61"/>
    <w:rsid w:val="002741A6"/>
    <w:rsid w:val="00274494"/>
    <w:rsid w:val="00275278"/>
    <w:rsid w:val="002756F8"/>
    <w:rsid w:val="002759C5"/>
    <w:rsid w:val="00275D78"/>
    <w:rsid w:val="00275E59"/>
    <w:rsid w:val="00276077"/>
    <w:rsid w:val="002761B9"/>
    <w:rsid w:val="002765F4"/>
    <w:rsid w:val="002769EA"/>
    <w:rsid w:val="00276BA1"/>
    <w:rsid w:val="00276C57"/>
    <w:rsid w:val="00276EA0"/>
    <w:rsid w:val="00277B3D"/>
    <w:rsid w:val="002802DC"/>
    <w:rsid w:val="00280706"/>
    <w:rsid w:val="00280F8D"/>
    <w:rsid w:val="00281606"/>
    <w:rsid w:val="00281E5D"/>
    <w:rsid w:val="00281EC3"/>
    <w:rsid w:val="002821E4"/>
    <w:rsid w:val="00282592"/>
    <w:rsid w:val="00283084"/>
    <w:rsid w:val="002831D2"/>
    <w:rsid w:val="00283251"/>
    <w:rsid w:val="002833CC"/>
    <w:rsid w:val="00283421"/>
    <w:rsid w:val="00283D22"/>
    <w:rsid w:val="0028412B"/>
    <w:rsid w:val="00284502"/>
    <w:rsid w:val="00284C17"/>
    <w:rsid w:val="00284D2B"/>
    <w:rsid w:val="00284EBB"/>
    <w:rsid w:val="00284F64"/>
    <w:rsid w:val="002851FB"/>
    <w:rsid w:val="0028552E"/>
    <w:rsid w:val="0028587E"/>
    <w:rsid w:val="00286239"/>
    <w:rsid w:val="00286461"/>
    <w:rsid w:val="0028663A"/>
    <w:rsid w:val="00286B0E"/>
    <w:rsid w:val="00286B4B"/>
    <w:rsid w:val="00286BD1"/>
    <w:rsid w:val="00286FA3"/>
    <w:rsid w:val="00287088"/>
    <w:rsid w:val="0028710A"/>
    <w:rsid w:val="00287283"/>
    <w:rsid w:val="0028732F"/>
    <w:rsid w:val="00287590"/>
    <w:rsid w:val="00287A01"/>
    <w:rsid w:val="00287BFE"/>
    <w:rsid w:val="00287E08"/>
    <w:rsid w:val="00287F30"/>
    <w:rsid w:val="00287FE6"/>
    <w:rsid w:val="00290222"/>
    <w:rsid w:val="0029079D"/>
    <w:rsid w:val="002908CC"/>
    <w:rsid w:val="00290C72"/>
    <w:rsid w:val="00290CE2"/>
    <w:rsid w:val="002913B9"/>
    <w:rsid w:val="00291524"/>
    <w:rsid w:val="002917E3"/>
    <w:rsid w:val="002919AB"/>
    <w:rsid w:val="00291A0A"/>
    <w:rsid w:val="00291B9C"/>
    <w:rsid w:val="00291BF2"/>
    <w:rsid w:val="00291D71"/>
    <w:rsid w:val="00291F60"/>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62"/>
    <w:rsid w:val="00296E62"/>
    <w:rsid w:val="002972DF"/>
    <w:rsid w:val="00297547"/>
    <w:rsid w:val="0029765E"/>
    <w:rsid w:val="002A01FE"/>
    <w:rsid w:val="002A0633"/>
    <w:rsid w:val="002A0826"/>
    <w:rsid w:val="002A0DD3"/>
    <w:rsid w:val="002A0FC3"/>
    <w:rsid w:val="002A10FA"/>
    <w:rsid w:val="002A12F1"/>
    <w:rsid w:val="002A1346"/>
    <w:rsid w:val="002A1D39"/>
    <w:rsid w:val="002A1D74"/>
    <w:rsid w:val="002A1F07"/>
    <w:rsid w:val="002A2043"/>
    <w:rsid w:val="002A25CB"/>
    <w:rsid w:val="002A2BFE"/>
    <w:rsid w:val="002A2C89"/>
    <w:rsid w:val="002A2D73"/>
    <w:rsid w:val="002A319B"/>
    <w:rsid w:val="002A339F"/>
    <w:rsid w:val="002A3955"/>
    <w:rsid w:val="002A395B"/>
    <w:rsid w:val="002A431A"/>
    <w:rsid w:val="002A432B"/>
    <w:rsid w:val="002A4B7E"/>
    <w:rsid w:val="002A4BB1"/>
    <w:rsid w:val="002A4C04"/>
    <w:rsid w:val="002A4F95"/>
    <w:rsid w:val="002A519C"/>
    <w:rsid w:val="002A5206"/>
    <w:rsid w:val="002A5403"/>
    <w:rsid w:val="002A56DA"/>
    <w:rsid w:val="002A571E"/>
    <w:rsid w:val="002A59FD"/>
    <w:rsid w:val="002A5DA0"/>
    <w:rsid w:val="002A62CE"/>
    <w:rsid w:val="002A65FE"/>
    <w:rsid w:val="002A6669"/>
    <w:rsid w:val="002A69BC"/>
    <w:rsid w:val="002A69C8"/>
    <w:rsid w:val="002A6DDE"/>
    <w:rsid w:val="002A71E8"/>
    <w:rsid w:val="002A7272"/>
    <w:rsid w:val="002A7556"/>
    <w:rsid w:val="002A78E4"/>
    <w:rsid w:val="002A7AEF"/>
    <w:rsid w:val="002A7E8B"/>
    <w:rsid w:val="002A7F5F"/>
    <w:rsid w:val="002B0753"/>
    <w:rsid w:val="002B0F56"/>
    <w:rsid w:val="002B13CB"/>
    <w:rsid w:val="002B16E0"/>
    <w:rsid w:val="002B1A2F"/>
    <w:rsid w:val="002B1B05"/>
    <w:rsid w:val="002B1D72"/>
    <w:rsid w:val="002B1E91"/>
    <w:rsid w:val="002B1EF1"/>
    <w:rsid w:val="002B22EF"/>
    <w:rsid w:val="002B278A"/>
    <w:rsid w:val="002B3111"/>
    <w:rsid w:val="002B32FC"/>
    <w:rsid w:val="002B3350"/>
    <w:rsid w:val="002B39E2"/>
    <w:rsid w:val="002B3BCE"/>
    <w:rsid w:val="002B3E02"/>
    <w:rsid w:val="002B3E6F"/>
    <w:rsid w:val="002B407B"/>
    <w:rsid w:val="002B417F"/>
    <w:rsid w:val="002B43E1"/>
    <w:rsid w:val="002B468E"/>
    <w:rsid w:val="002B4925"/>
    <w:rsid w:val="002B4938"/>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40E"/>
    <w:rsid w:val="002B76EF"/>
    <w:rsid w:val="002B7900"/>
    <w:rsid w:val="002B7948"/>
    <w:rsid w:val="002B7E72"/>
    <w:rsid w:val="002B7EF9"/>
    <w:rsid w:val="002C0060"/>
    <w:rsid w:val="002C0078"/>
    <w:rsid w:val="002C0937"/>
    <w:rsid w:val="002C0B24"/>
    <w:rsid w:val="002C0B97"/>
    <w:rsid w:val="002C10F7"/>
    <w:rsid w:val="002C1218"/>
    <w:rsid w:val="002C134A"/>
    <w:rsid w:val="002C1409"/>
    <w:rsid w:val="002C18B4"/>
    <w:rsid w:val="002C1E79"/>
    <w:rsid w:val="002C1E98"/>
    <w:rsid w:val="002C1E9A"/>
    <w:rsid w:val="002C1E9C"/>
    <w:rsid w:val="002C2270"/>
    <w:rsid w:val="002C22E5"/>
    <w:rsid w:val="002C246E"/>
    <w:rsid w:val="002C2532"/>
    <w:rsid w:val="002C2DAE"/>
    <w:rsid w:val="002C2E51"/>
    <w:rsid w:val="002C2F4A"/>
    <w:rsid w:val="002C30A7"/>
    <w:rsid w:val="002C3DB9"/>
    <w:rsid w:val="002C431F"/>
    <w:rsid w:val="002C4C80"/>
    <w:rsid w:val="002C5202"/>
    <w:rsid w:val="002C522F"/>
    <w:rsid w:val="002C5A67"/>
    <w:rsid w:val="002C6236"/>
    <w:rsid w:val="002C62A6"/>
    <w:rsid w:val="002C6444"/>
    <w:rsid w:val="002C6677"/>
    <w:rsid w:val="002C6BA0"/>
    <w:rsid w:val="002C6F73"/>
    <w:rsid w:val="002C70A1"/>
    <w:rsid w:val="002C7C1A"/>
    <w:rsid w:val="002C7E63"/>
    <w:rsid w:val="002D05BF"/>
    <w:rsid w:val="002D0E5F"/>
    <w:rsid w:val="002D11A3"/>
    <w:rsid w:val="002D16DB"/>
    <w:rsid w:val="002D1755"/>
    <w:rsid w:val="002D178A"/>
    <w:rsid w:val="002D1865"/>
    <w:rsid w:val="002D18FC"/>
    <w:rsid w:val="002D1953"/>
    <w:rsid w:val="002D19B4"/>
    <w:rsid w:val="002D20A7"/>
    <w:rsid w:val="002D20EC"/>
    <w:rsid w:val="002D219B"/>
    <w:rsid w:val="002D21E4"/>
    <w:rsid w:val="002D22A0"/>
    <w:rsid w:val="002D2B57"/>
    <w:rsid w:val="002D2BA5"/>
    <w:rsid w:val="002D2DC4"/>
    <w:rsid w:val="002D2F09"/>
    <w:rsid w:val="002D3027"/>
    <w:rsid w:val="002D33D6"/>
    <w:rsid w:val="002D34BC"/>
    <w:rsid w:val="002D35D0"/>
    <w:rsid w:val="002D3A99"/>
    <w:rsid w:val="002D3D38"/>
    <w:rsid w:val="002D3E93"/>
    <w:rsid w:val="002D3F35"/>
    <w:rsid w:val="002D4703"/>
    <w:rsid w:val="002D535D"/>
    <w:rsid w:val="002D548B"/>
    <w:rsid w:val="002D58E5"/>
    <w:rsid w:val="002D5BF7"/>
    <w:rsid w:val="002D5F47"/>
    <w:rsid w:val="002D60FB"/>
    <w:rsid w:val="002D62EA"/>
    <w:rsid w:val="002D6996"/>
    <w:rsid w:val="002D6AB5"/>
    <w:rsid w:val="002D7D47"/>
    <w:rsid w:val="002D7F11"/>
    <w:rsid w:val="002E0263"/>
    <w:rsid w:val="002E0B8F"/>
    <w:rsid w:val="002E0C25"/>
    <w:rsid w:val="002E0FFF"/>
    <w:rsid w:val="002E116E"/>
    <w:rsid w:val="002E149C"/>
    <w:rsid w:val="002E192F"/>
    <w:rsid w:val="002E1AA5"/>
    <w:rsid w:val="002E1E43"/>
    <w:rsid w:val="002E26B3"/>
    <w:rsid w:val="002E2D95"/>
    <w:rsid w:val="002E31A4"/>
    <w:rsid w:val="002E32EA"/>
    <w:rsid w:val="002E37E4"/>
    <w:rsid w:val="002E3FE4"/>
    <w:rsid w:val="002E4172"/>
    <w:rsid w:val="002E41E4"/>
    <w:rsid w:val="002E455D"/>
    <w:rsid w:val="002E45C6"/>
    <w:rsid w:val="002E47FC"/>
    <w:rsid w:val="002E4F6F"/>
    <w:rsid w:val="002E5470"/>
    <w:rsid w:val="002E5D5C"/>
    <w:rsid w:val="002E652E"/>
    <w:rsid w:val="002E6559"/>
    <w:rsid w:val="002E685A"/>
    <w:rsid w:val="002E6ABC"/>
    <w:rsid w:val="002E72B2"/>
    <w:rsid w:val="002E75A6"/>
    <w:rsid w:val="002E75F5"/>
    <w:rsid w:val="002E7985"/>
    <w:rsid w:val="002F00FF"/>
    <w:rsid w:val="002F01A7"/>
    <w:rsid w:val="002F03C5"/>
    <w:rsid w:val="002F0CC6"/>
    <w:rsid w:val="002F0D66"/>
    <w:rsid w:val="002F0FF8"/>
    <w:rsid w:val="002F11F3"/>
    <w:rsid w:val="002F148F"/>
    <w:rsid w:val="002F17B3"/>
    <w:rsid w:val="002F1911"/>
    <w:rsid w:val="002F1D8C"/>
    <w:rsid w:val="002F1EE5"/>
    <w:rsid w:val="002F2714"/>
    <w:rsid w:val="002F2CDC"/>
    <w:rsid w:val="002F2D68"/>
    <w:rsid w:val="002F330E"/>
    <w:rsid w:val="002F3582"/>
    <w:rsid w:val="002F36F6"/>
    <w:rsid w:val="002F38A4"/>
    <w:rsid w:val="002F3C64"/>
    <w:rsid w:val="002F3F2F"/>
    <w:rsid w:val="002F43F5"/>
    <w:rsid w:val="002F460A"/>
    <w:rsid w:val="002F46E1"/>
    <w:rsid w:val="002F470B"/>
    <w:rsid w:val="002F4D6E"/>
    <w:rsid w:val="002F4D7C"/>
    <w:rsid w:val="002F4DE4"/>
    <w:rsid w:val="002F50BA"/>
    <w:rsid w:val="002F52A7"/>
    <w:rsid w:val="002F540A"/>
    <w:rsid w:val="002F5B89"/>
    <w:rsid w:val="002F5C0F"/>
    <w:rsid w:val="002F6316"/>
    <w:rsid w:val="002F660C"/>
    <w:rsid w:val="002F6A62"/>
    <w:rsid w:val="002F6C84"/>
    <w:rsid w:val="002F6FE1"/>
    <w:rsid w:val="002F7171"/>
    <w:rsid w:val="002F79F4"/>
    <w:rsid w:val="002F7B8F"/>
    <w:rsid w:val="002F7CCE"/>
    <w:rsid w:val="002F7FCB"/>
    <w:rsid w:val="0030063B"/>
    <w:rsid w:val="003006A0"/>
    <w:rsid w:val="00300742"/>
    <w:rsid w:val="003007B5"/>
    <w:rsid w:val="00300AA0"/>
    <w:rsid w:val="0030137B"/>
    <w:rsid w:val="0030172B"/>
    <w:rsid w:val="00301798"/>
    <w:rsid w:val="00301897"/>
    <w:rsid w:val="00301B2D"/>
    <w:rsid w:val="00301DE8"/>
    <w:rsid w:val="00301E85"/>
    <w:rsid w:val="00302084"/>
    <w:rsid w:val="00302264"/>
    <w:rsid w:val="00302635"/>
    <w:rsid w:val="00302826"/>
    <w:rsid w:val="00302CD5"/>
    <w:rsid w:val="00302DA3"/>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252"/>
    <w:rsid w:val="003103BE"/>
    <w:rsid w:val="00310409"/>
    <w:rsid w:val="0031071F"/>
    <w:rsid w:val="00310982"/>
    <w:rsid w:val="00310B58"/>
    <w:rsid w:val="00310F45"/>
    <w:rsid w:val="00311460"/>
    <w:rsid w:val="00311E4A"/>
    <w:rsid w:val="00311FE5"/>
    <w:rsid w:val="003121A6"/>
    <w:rsid w:val="00312777"/>
    <w:rsid w:val="003127D5"/>
    <w:rsid w:val="00312878"/>
    <w:rsid w:val="00312B67"/>
    <w:rsid w:val="00312DFD"/>
    <w:rsid w:val="003131DA"/>
    <w:rsid w:val="00313290"/>
    <w:rsid w:val="003132A4"/>
    <w:rsid w:val="003132D1"/>
    <w:rsid w:val="0031347A"/>
    <w:rsid w:val="00313783"/>
    <w:rsid w:val="00313C71"/>
    <w:rsid w:val="00313C7C"/>
    <w:rsid w:val="00313D0F"/>
    <w:rsid w:val="00313D44"/>
    <w:rsid w:val="00314563"/>
    <w:rsid w:val="003148A8"/>
    <w:rsid w:val="003148D6"/>
    <w:rsid w:val="00314B9F"/>
    <w:rsid w:val="00314BF3"/>
    <w:rsid w:val="00314C6B"/>
    <w:rsid w:val="00314C8A"/>
    <w:rsid w:val="00314CE2"/>
    <w:rsid w:val="003154E5"/>
    <w:rsid w:val="003155D2"/>
    <w:rsid w:val="003155D5"/>
    <w:rsid w:val="0031567F"/>
    <w:rsid w:val="00315846"/>
    <w:rsid w:val="00315A8B"/>
    <w:rsid w:val="00315F32"/>
    <w:rsid w:val="0031643E"/>
    <w:rsid w:val="00316C9A"/>
    <w:rsid w:val="00316E30"/>
    <w:rsid w:val="003171D9"/>
    <w:rsid w:val="003174A2"/>
    <w:rsid w:val="003177F2"/>
    <w:rsid w:val="00317C18"/>
    <w:rsid w:val="00317DE3"/>
    <w:rsid w:val="00317E09"/>
    <w:rsid w:val="00317FB3"/>
    <w:rsid w:val="00320048"/>
    <w:rsid w:val="00320566"/>
    <w:rsid w:val="00320993"/>
    <w:rsid w:val="00320996"/>
    <w:rsid w:val="00320DBB"/>
    <w:rsid w:val="003211F1"/>
    <w:rsid w:val="00321823"/>
    <w:rsid w:val="00321887"/>
    <w:rsid w:val="003218FA"/>
    <w:rsid w:val="0032193E"/>
    <w:rsid w:val="00321B3C"/>
    <w:rsid w:val="00322209"/>
    <w:rsid w:val="003223DE"/>
    <w:rsid w:val="0032240A"/>
    <w:rsid w:val="003226F3"/>
    <w:rsid w:val="003228AC"/>
    <w:rsid w:val="003228EA"/>
    <w:rsid w:val="00322B57"/>
    <w:rsid w:val="00322FCD"/>
    <w:rsid w:val="0032310A"/>
    <w:rsid w:val="00323783"/>
    <w:rsid w:val="00323982"/>
    <w:rsid w:val="00323DC0"/>
    <w:rsid w:val="00323F7B"/>
    <w:rsid w:val="003240F6"/>
    <w:rsid w:val="003241A7"/>
    <w:rsid w:val="00324208"/>
    <w:rsid w:val="0032458F"/>
    <w:rsid w:val="003245AA"/>
    <w:rsid w:val="00324AF7"/>
    <w:rsid w:val="003250BE"/>
    <w:rsid w:val="003259A3"/>
    <w:rsid w:val="00325A7A"/>
    <w:rsid w:val="00325ABC"/>
    <w:rsid w:val="00325DDA"/>
    <w:rsid w:val="00326009"/>
    <w:rsid w:val="003266F4"/>
    <w:rsid w:val="0032670D"/>
    <w:rsid w:val="00326ED8"/>
    <w:rsid w:val="00326F1D"/>
    <w:rsid w:val="00327D17"/>
    <w:rsid w:val="00327D35"/>
    <w:rsid w:val="00330092"/>
    <w:rsid w:val="00330385"/>
    <w:rsid w:val="003308AC"/>
    <w:rsid w:val="00330916"/>
    <w:rsid w:val="00330B40"/>
    <w:rsid w:val="00330B78"/>
    <w:rsid w:val="003311C4"/>
    <w:rsid w:val="00331685"/>
    <w:rsid w:val="0033180A"/>
    <w:rsid w:val="0033185B"/>
    <w:rsid w:val="00331D79"/>
    <w:rsid w:val="00331FBE"/>
    <w:rsid w:val="0033253F"/>
    <w:rsid w:val="003327A4"/>
    <w:rsid w:val="0033295D"/>
    <w:rsid w:val="0033296A"/>
    <w:rsid w:val="00332CB1"/>
    <w:rsid w:val="00332D07"/>
    <w:rsid w:val="00332DFF"/>
    <w:rsid w:val="00332E65"/>
    <w:rsid w:val="00333128"/>
    <w:rsid w:val="00333223"/>
    <w:rsid w:val="00333A2A"/>
    <w:rsid w:val="003342E5"/>
    <w:rsid w:val="003346CE"/>
    <w:rsid w:val="00334DF1"/>
    <w:rsid w:val="0033515F"/>
    <w:rsid w:val="00335467"/>
    <w:rsid w:val="00335474"/>
    <w:rsid w:val="003356C8"/>
    <w:rsid w:val="00335AFA"/>
    <w:rsid w:val="0033636A"/>
    <w:rsid w:val="003367B9"/>
    <w:rsid w:val="0033773A"/>
    <w:rsid w:val="00337787"/>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28FD"/>
    <w:rsid w:val="0034333F"/>
    <w:rsid w:val="00343DB9"/>
    <w:rsid w:val="00343E68"/>
    <w:rsid w:val="00344502"/>
    <w:rsid w:val="00344596"/>
    <w:rsid w:val="0034538F"/>
    <w:rsid w:val="00345754"/>
    <w:rsid w:val="003459BC"/>
    <w:rsid w:val="003459F5"/>
    <w:rsid w:val="00345A10"/>
    <w:rsid w:val="00345B71"/>
    <w:rsid w:val="00345D36"/>
    <w:rsid w:val="0034689D"/>
    <w:rsid w:val="003469F1"/>
    <w:rsid w:val="00346A8C"/>
    <w:rsid w:val="00346AE5"/>
    <w:rsid w:val="00346C96"/>
    <w:rsid w:val="00346F98"/>
    <w:rsid w:val="00347009"/>
    <w:rsid w:val="00347992"/>
    <w:rsid w:val="00347A62"/>
    <w:rsid w:val="00347D0F"/>
    <w:rsid w:val="00347E52"/>
    <w:rsid w:val="00347F43"/>
    <w:rsid w:val="003501F6"/>
    <w:rsid w:val="00350535"/>
    <w:rsid w:val="00350E74"/>
    <w:rsid w:val="00351438"/>
    <w:rsid w:val="00351D3A"/>
    <w:rsid w:val="00352335"/>
    <w:rsid w:val="003523E7"/>
    <w:rsid w:val="00352505"/>
    <w:rsid w:val="003528AE"/>
    <w:rsid w:val="00352904"/>
    <w:rsid w:val="00352A62"/>
    <w:rsid w:val="00352B17"/>
    <w:rsid w:val="0035309B"/>
    <w:rsid w:val="0035325B"/>
    <w:rsid w:val="00353AB5"/>
    <w:rsid w:val="0035403B"/>
    <w:rsid w:val="00354159"/>
    <w:rsid w:val="0035452D"/>
    <w:rsid w:val="00354A12"/>
    <w:rsid w:val="00354AFD"/>
    <w:rsid w:val="00354FD7"/>
    <w:rsid w:val="00355116"/>
    <w:rsid w:val="00355327"/>
    <w:rsid w:val="00355379"/>
    <w:rsid w:val="003558B4"/>
    <w:rsid w:val="00355AC5"/>
    <w:rsid w:val="0035613B"/>
    <w:rsid w:val="0035619A"/>
    <w:rsid w:val="003561CB"/>
    <w:rsid w:val="0035620C"/>
    <w:rsid w:val="00356253"/>
    <w:rsid w:val="00356756"/>
    <w:rsid w:val="00356AA4"/>
    <w:rsid w:val="003571FB"/>
    <w:rsid w:val="003573AE"/>
    <w:rsid w:val="0035750A"/>
    <w:rsid w:val="003575FA"/>
    <w:rsid w:val="0035764B"/>
    <w:rsid w:val="00357680"/>
    <w:rsid w:val="003576F7"/>
    <w:rsid w:val="00357982"/>
    <w:rsid w:val="00357D33"/>
    <w:rsid w:val="00357E45"/>
    <w:rsid w:val="0036059C"/>
    <w:rsid w:val="003607C5"/>
    <w:rsid w:val="00360AD9"/>
    <w:rsid w:val="00360CF1"/>
    <w:rsid w:val="00360DA1"/>
    <w:rsid w:val="00360DAA"/>
    <w:rsid w:val="003611C4"/>
    <w:rsid w:val="003614B0"/>
    <w:rsid w:val="003617B8"/>
    <w:rsid w:val="003617B9"/>
    <w:rsid w:val="00361E56"/>
    <w:rsid w:val="00361E66"/>
    <w:rsid w:val="003621D6"/>
    <w:rsid w:val="00362919"/>
    <w:rsid w:val="00362B31"/>
    <w:rsid w:val="00362C09"/>
    <w:rsid w:val="00362C4B"/>
    <w:rsid w:val="00362D1B"/>
    <w:rsid w:val="00362EA9"/>
    <w:rsid w:val="00363169"/>
    <w:rsid w:val="003634EA"/>
    <w:rsid w:val="00363A15"/>
    <w:rsid w:val="00363CDC"/>
    <w:rsid w:val="00363D37"/>
    <w:rsid w:val="00363ECF"/>
    <w:rsid w:val="00364182"/>
    <w:rsid w:val="003646FB"/>
    <w:rsid w:val="00364B2A"/>
    <w:rsid w:val="00364C5E"/>
    <w:rsid w:val="00364E27"/>
    <w:rsid w:val="00365560"/>
    <w:rsid w:val="00365701"/>
    <w:rsid w:val="0036573A"/>
    <w:rsid w:val="00365C1F"/>
    <w:rsid w:val="00365E23"/>
    <w:rsid w:val="0036635B"/>
    <w:rsid w:val="00366544"/>
    <w:rsid w:val="0036668C"/>
    <w:rsid w:val="003669A6"/>
    <w:rsid w:val="00366BFF"/>
    <w:rsid w:val="00367382"/>
    <w:rsid w:val="0036747E"/>
    <w:rsid w:val="00367C25"/>
    <w:rsid w:val="00367E50"/>
    <w:rsid w:val="003701AC"/>
    <w:rsid w:val="003703B5"/>
    <w:rsid w:val="00370645"/>
    <w:rsid w:val="00370B30"/>
    <w:rsid w:val="00370CBF"/>
    <w:rsid w:val="00371090"/>
    <w:rsid w:val="0037141D"/>
    <w:rsid w:val="0037168C"/>
    <w:rsid w:val="003716BA"/>
    <w:rsid w:val="00371937"/>
    <w:rsid w:val="00371A5B"/>
    <w:rsid w:val="003725BF"/>
    <w:rsid w:val="00372773"/>
    <w:rsid w:val="003728D7"/>
    <w:rsid w:val="0037312C"/>
    <w:rsid w:val="003731C3"/>
    <w:rsid w:val="00373F94"/>
    <w:rsid w:val="00374200"/>
    <w:rsid w:val="00374242"/>
    <w:rsid w:val="003742E9"/>
    <w:rsid w:val="00374549"/>
    <w:rsid w:val="00374578"/>
    <w:rsid w:val="0037471D"/>
    <w:rsid w:val="00374761"/>
    <w:rsid w:val="0037484D"/>
    <w:rsid w:val="00374BD7"/>
    <w:rsid w:val="00374C08"/>
    <w:rsid w:val="00374C13"/>
    <w:rsid w:val="003750C2"/>
    <w:rsid w:val="003756A8"/>
    <w:rsid w:val="00375AD9"/>
    <w:rsid w:val="00375B6A"/>
    <w:rsid w:val="0037647F"/>
    <w:rsid w:val="00376809"/>
    <w:rsid w:val="00376B6A"/>
    <w:rsid w:val="0037705C"/>
    <w:rsid w:val="0037744F"/>
    <w:rsid w:val="003777E2"/>
    <w:rsid w:val="00377A00"/>
    <w:rsid w:val="00377E05"/>
    <w:rsid w:val="0038054D"/>
    <w:rsid w:val="00380981"/>
    <w:rsid w:val="00381046"/>
    <w:rsid w:val="00381260"/>
    <w:rsid w:val="003813C6"/>
    <w:rsid w:val="00381654"/>
    <w:rsid w:val="00381DCA"/>
    <w:rsid w:val="00381F15"/>
    <w:rsid w:val="0038207B"/>
    <w:rsid w:val="003821E7"/>
    <w:rsid w:val="00382326"/>
    <w:rsid w:val="003824DE"/>
    <w:rsid w:val="0038251E"/>
    <w:rsid w:val="00382526"/>
    <w:rsid w:val="00382546"/>
    <w:rsid w:val="0038258C"/>
    <w:rsid w:val="00382636"/>
    <w:rsid w:val="00382741"/>
    <w:rsid w:val="00382BBA"/>
    <w:rsid w:val="00382F70"/>
    <w:rsid w:val="00382F73"/>
    <w:rsid w:val="003831BC"/>
    <w:rsid w:val="003832AD"/>
    <w:rsid w:val="00383731"/>
    <w:rsid w:val="003837CD"/>
    <w:rsid w:val="00383846"/>
    <w:rsid w:val="0038391C"/>
    <w:rsid w:val="00383BA8"/>
    <w:rsid w:val="00384297"/>
    <w:rsid w:val="0038461D"/>
    <w:rsid w:val="00384693"/>
    <w:rsid w:val="0038480A"/>
    <w:rsid w:val="00384AB5"/>
    <w:rsid w:val="00384C46"/>
    <w:rsid w:val="00384C92"/>
    <w:rsid w:val="00384D9B"/>
    <w:rsid w:val="00384DD8"/>
    <w:rsid w:val="00384E97"/>
    <w:rsid w:val="00384F61"/>
    <w:rsid w:val="003852C5"/>
    <w:rsid w:val="0038555F"/>
    <w:rsid w:val="0038567B"/>
    <w:rsid w:val="00385912"/>
    <w:rsid w:val="00385979"/>
    <w:rsid w:val="00385D3D"/>
    <w:rsid w:val="003861D5"/>
    <w:rsid w:val="00386D50"/>
    <w:rsid w:val="00387141"/>
    <w:rsid w:val="00387EAE"/>
    <w:rsid w:val="00387EC3"/>
    <w:rsid w:val="003900E9"/>
    <w:rsid w:val="003905C4"/>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44E"/>
    <w:rsid w:val="00394791"/>
    <w:rsid w:val="003947BF"/>
    <w:rsid w:val="00395229"/>
    <w:rsid w:val="00395286"/>
    <w:rsid w:val="003955C7"/>
    <w:rsid w:val="00395F99"/>
    <w:rsid w:val="00396245"/>
    <w:rsid w:val="00396437"/>
    <w:rsid w:val="0039687E"/>
    <w:rsid w:val="00396A34"/>
    <w:rsid w:val="00396DC3"/>
    <w:rsid w:val="0039769A"/>
    <w:rsid w:val="003A0123"/>
    <w:rsid w:val="003A0277"/>
    <w:rsid w:val="003A0316"/>
    <w:rsid w:val="003A063D"/>
    <w:rsid w:val="003A063F"/>
    <w:rsid w:val="003A090B"/>
    <w:rsid w:val="003A0E93"/>
    <w:rsid w:val="003A112F"/>
    <w:rsid w:val="003A12C1"/>
    <w:rsid w:val="003A12D7"/>
    <w:rsid w:val="003A13DE"/>
    <w:rsid w:val="003A17C3"/>
    <w:rsid w:val="003A18DE"/>
    <w:rsid w:val="003A219B"/>
    <w:rsid w:val="003A21F8"/>
    <w:rsid w:val="003A24D1"/>
    <w:rsid w:val="003A284B"/>
    <w:rsid w:val="003A293A"/>
    <w:rsid w:val="003A2A56"/>
    <w:rsid w:val="003A2D67"/>
    <w:rsid w:val="003A3642"/>
    <w:rsid w:val="003A36CE"/>
    <w:rsid w:val="003A3DBC"/>
    <w:rsid w:val="003A444D"/>
    <w:rsid w:val="003A46D4"/>
    <w:rsid w:val="003A46E9"/>
    <w:rsid w:val="003A472D"/>
    <w:rsid w:val="003A4F03"/>
    <w:rsid w:val="003A4FFA"/>
    <w:rsid w:val="003A5101"/>
    <w:rsid w:val="003A510B"/>
    <w:rsid w:val="003A53D3"/>
    <w:rsid w:val="003A550E"/>
    <w:rsid w:val="003A55F4"/>
    <w:rsid w:val="003A58DC"/>
    <w:rsid w:val="003A5C62"/>
    <w:rsid w:val="003A5CEA"/>
    <w:rsid w:val="003A5D6F"/>
    <w:rsid w:val="003A5D88"/>
    <w:rsid w:val="003A6205"/>
    <w:rsid w:val="003A63DB"/>
    <w:rsid w:val="003A6643"/>
    <w:rsid w:val="003A684C"/>
    <w:rsid w:val="003A68BB"/>
    <w:rsid w:val="003A6A5D"/>
    <w:rsid w:val="003A6C8E"/>
    <w:rsid w:val="003A6E45"/>
    <w:rsid w:val="003A6EBC"/>
    <w:rsid w:val="003A77A6"/>
    <w:rsid w:val="003A7D3E"/>
    <w:rsid w:val="003B01FF"/>
    <w:rsid w:val="003B0B3A"/>
    <w:rsid w:val="003B0DB6"/>
    <w:rsid w:val="003B0E84"/>
    <w:rsid w:val="003B10A8"/>
    <w:rsid w:val="003B10E8"/>
    <w:rsid w:val="003B1280"/>
    <w:rsid w:val="003B1636"/>
    <w:rsid w:val="003B1814"/>
    <w:rsid w:val="003B197A"/>
    <w:rsid w:val="003B2537"/>
    <w:rsid w:val="003B3072"/>
    <w:rsid w:val="003B3095"/>
    <w:rsid w:val="003B41FC"/>
    <w:rsid w:val="003B45C0"/>
    <w:rsid w:val="003B4634"/>
    <w:rsid w:val="003B4DB9"/>
    <w:rsid w:val="003B4ED6"/>
    <w:rsid w:val="003B51ED"/>
    <w:rsid w:val="003B5958"/>
    <w:rsid w:val="003B61EE"/>
    <w:rsid w:val="003B6FEC"/>
    <w:rsid w:val="003B70FD"/>
    <w:rsid w:val="003B769E"/>
    <w:rsid w:val="003B7C0A"/>
    <w:rsid w:val="003B7CFD"/>
    <w:rsid w:val="003C0190"/>
    <w:rsid w:val="003C021F"/>
    <w:rsid w:val="003C048B"/>
    <w:rsid w:val="003C0C33"/>
    <w:rsid w:val="003C0E9A"/>
    <w:rsid w:val="003C0FB8"/>
    <w:rsid w:val="003C105F"/>
    <w:rsid w:val="003C12B8"/>
    <w:rsid w:val="003C1304"/>
    <w:rsid w:val="003C1863"/>
    <w:rsid w:val="003C1EF4"/>
    <w:rsid w:val="003C2DBF"/>
    <w:rsid w:val="003C2F67"/>
    <w:rsid w:val="003C30BF"/>
    <w:rsid w:val="003C33A6"/>
    <w:rsid w:val="003C37A3"/>
    <w:rsid w:val="003C41B5"/>
    <w:rsid w:val="003C4BBF"/>
    <w:rsid w:val="003C4C2D"/>
    <w:rsid w:val="003C4D39"/>
    <w:rsid w:val="003C521E"/>
    <w:rsid w:val="003C54A5"/>
    <w:rsid w:val="003C566B"/>
    <w:rsid w:val="003C571A"/>
    <w:rsid w:val="003C590E"/>
    <w:rsid w:val="003C594E"/>
    <w:rsid w:val="003C5CC2"/>
    <w:rsid w:val="003C6565"/>
    <w:rsid w:val="003C684F"/>
    <w:rsid w:val="003C7091"/>
    <w:rsid w:val="003C7212"/>
    <w:rsid w:val="003C733C"/>
    <w:rsid w:val="003C74B9"/>
    <w:rsid w:val="003C7E88"/>
    <w:rsid w:val="003D04D6"/>
    <w:rsid w:val="003D0662"/>
    <w:rsid w:val="003D0685"/>
    <w:rsid w:val="003D068D"/>
    <w:rsid w:val="003D0AB5"/>
    <w:rsid w:val="003D0BAF"/>
    <w:rsid w:val="003D0C96"/>
    <w:rsid w:val="003D0D12"/>
    <w:rsid w:val="003D0D3C"/>
    <w:rsid w:val="003D1163"/>
    <w:rsid w:val="003D1410"/>
    <w:rsid w:val="003D188F"/>
    <w:rsid w:val="003D1C3F"/>
    <w:rsid w:val="003D1E1C"/>
    <w:rsid w:val="003D1FF9"/>
    <w:rsid w:val="003D227F"/>
    <w:rsid w:val="003D2777"/>
    <w:rsid w:val="003D2A68"/>
    <w:rsid w:val="003D2DC7"/>
    <w:rsid w:val="003D2FBE"/>
    <w:rsid w:val="003D32B8"/>
    <w:rsid w:val="003D3CBE"/>
    <w:rsid w:val="003D3EC6"/>
    <w:rsid w:val="003D43F0"/>
    <w:rsid w:val="003D4881"/>
    <w:rsid w:val="003D583D"/>
    <w:rsid w:val="003D58FC"/>
    <w:rsid w:val="003D5A9B"/>
    <w:rsid w:val="003D5AB0"/>
    <w:rsid w:val="003D5E6C"/>
    <w:rsid w:val="003D5F07"/>
    <w:rsid w:val="003D5FAC"/>
    <w:rsid w:val="003D6503"/>
    <w:rsid w:val="003D669A"/>
    <w:rsid w:val="003D677D"/>
    <w:rsid w:val="003D6A9A"/>
    <w:rsid w:val="003D6AE2"/>
    <w:rsid w:val="003D6B0D"/>
    <w:rsid w:val="003D6F59"/>
    <w:rsid w:val="003D771E"/>
    <w:rsid w:val="003D7742"/>
    <w:rsid w:val="003D7AE6"/>
    <w:rsid w:val="003D7F9F"/>
    <w:rsid w:val="003E020B"/>
    <w:rsid w:val="003E039A"/>
    <w:rsid w:val="003E0406"/>
    <w:rsid w:val="003E0471"/>
    <w:rsid w:val="003E0988"/>
    <w:rsid w:val="003E0BAA"/>
    <w:rsid w:val="003E10F4"/>
    <w:rsid w:val="003E126E"/>
    <w:rsid w:val="003E151E"/>
    <w:rsid w:val="003E1535"/>
    <w:rsid w:val="003E17D2"/>
    <w:rsid w:val="003E1C08"/>
    <w:rsid w:val="003E1C42"/>
    <w:rsid w:val="003E1DC0"/>
    <w:rsid w:val="003E21D6"/>
    <w:rsid w:val="003E2428"/>
    <w:rsid w:val="003E2D0C"/>
    <w:rsid w:val="003E31BE"/>
    <w:rsid w:val="003E34AE"/>
    <w:rsid w:val="003E34E3"/>
    <w:rsid w:val="003E35CF"/>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A91"/>
    <w:rsid w:val="003E7B17"/>
    <w:rsid w:val="003E7F37"/>
    <w:rsid w:val="003F04FB"/>
    <w:rsid w:val="003F12CE"/>
    <w:rsid w:val="003F1776"/>
    <w:rsid w:val="003F1843"/>
    <w:rsid w:val="003F1B52"/>
    <w:rsid w:val="003F1B6F"/>
    <w:rsid w:val="003F208B"/>
    <w:rsid w:val="003F20A4"/>
    <w:rsid w:val="003F20DE"/>
    <w:rsid w:val="003F23B4"/>
    <w:rsid w:val="003F260B"/>
    <w:rsid w:val="003F2764"/>
    <w:rsid w:val="003F3325"/>
    <w:rsid w:val="003F340D"/>
    <w:rsid w:val="003F3E40"/>
    <w:rsid w:val="003F3FAB"/>
    <w:rsid w:val="003F40D1"/>
    <w:rsid w:val="003F475B"/>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B72"/>
    <w:rsid w:val="00400E28"/>
    <w:rsid w:val="00401287"/>
    <w:rsid w:val="0040199D"/>
    <w:rsid w:val="0040204B"/>
    <w:rsid w:val="0040218F"/>
    <w:rsid w:val="00402274"/>
    <w:rsid w:val="004026AA"/>
    <w:rsid w:val="00402AD4"/>
    <w:rsid w:val="004035C5"/>
    <w:rsid w:val="00403D3C"/>
    <w:rsid w:val="00403F36"/>
    <w:rsid w:val="004040FE"/>
    <w:rsid w:val="004042E3"/>
    <w:rsid w:val="00404785"/>
    <w:rsid w:val="00404E78"/>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A79"/>
    <w:rsid w:val="00410BBB"/>
    <w:rsid w:val="004115F5"/>
    <w:rsid w:val="00411607"/>
    <w:rsid w:val="00411C04"/>
    <w:rsid w:val="00411EB7"/>
    <w:rsid w:val="00411F9F"/>
    <w:rsid w:val="00412324"/>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32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193"/>
    <w:rsid w:val="00423689"/>
    <w:rsid w:val="004237D9"/>
    <w:rsid w:val="004237DE"/>
    <w:rsid w:val="00423847"/>
    <w:rsid w:val="0042391F"/>
    <w:rsid w:val="00423B1B"/>
    <w:rsid w:val="00423B77"/>
    <w:rsid w:val="00423BCC"/>
    <w:rsid w:val="00423C21"/>
    <w:rsid w:val="00423D4D"/>
    <w:rsid w:val="004242E0"/>
    <w:rsid w:val="0042443E"/>
    <w:rsid w:val="0042466E"/>
    <w:rsid w:val="00424CC0"/>
    <w:rsid w:val="0042500C"/>
    <w:rsid w:val="004256F0"/>
    <w:rsid w:val="004257F8"/>
    <w:rsid w:val="00425858"/>
    <w:rsid w:val="004259BC"/>
    <w:rsid w:val="00425B7D"/>
    <w:rsid w:val="00425B9B"/>
    <w:rsid w:val="00425D6B"/>
    <w:rsid w:val="0042695B"/>
    <w:rsid w:val="00427298"/>
    <w:rsid w:val="004273AC"/>
    <w:rsid w:val="004276C1"/>
    <w:rsid w:val="00427CC2"/>
    <w:rsid w:val="004300CC"/>
    <w:rsid w:val="00430244"/>
    <w:rsid w:val="00430804"/>
    <w:rsid w:val="00430847"/>
    <w:rsid w:val="00431C59"/>
    <w:rsid w:val="00432376"/>
    <w:rsid w:val="0043248F"/>
    <w:rsid w:val="004328BF"/>
    <w:rsid w:val="00432EBC"/>
    <w:rsid w:val="0043363F"/>
    <w:rsid w:val="004339BB"/>
    <w:rsid w:val="00434278"/>
    <w:rsid w:val="00434B14"/>
    <w:rsid w:val="00434DF3"/>
    <w:rsid w:val="00434FF6"/>
    <w:rsid w:val="004354A8"/>
    <w:rsid w:val="004356A4"/>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55E"/>
    <w:rsid w:val="004426ED"/>
    <w:rsid w:val="00442947"/>
    <w:rsid w:val="00442AF5"/>
    <w:rsid w:val="00442EB8"/>
    <w:rsid w:val="00442EC8"/>
    <w:rsid w:val="0044308C"/>
    <w:rsid w:val="00443570"/>
    <w:rsid w:val="004435F1"/>
    <w:rsid w:val="00443F4D"/>
    <w:rsid w:val="0044443D"/>
    <w:rsid w:val="00444B47"/>
    <w:rsid w:val="00444B5E"/>
    <w:rsid w:val="00445260"/>
    <w:rsid w:val="004453DD"/>
    <w:rsid w:val="004456B2"/>
    <w:rsid w:val="0044592D"/>
    <w:rsid w:val="00446087"/>
    <w:rsid w:val="0044611D"/>
    <w:rsid w:val="00446284"/>
    <w:rsid w:val="00446AF2"/>
    <w:rsid w:val="00446D39"/>
    <w:rsid w:val="00446FAD"/>
    <w:rsid w:val="00447064"/>
    <w:rsid w:val="0044726D"/>
    <w:rsid w:val="004473EF"/>
    <w:rsid w:val="004476C3"/>
    <w:rsid w:val="00447AA6"/>
    <w:rsid w:val="00447E2C"/>
    <w:rsid w:val="00450428"/>
    <w:rsid w:val="004506CB"/>
    <w:rsid w:val="0045082C"/>
    <w:rsid w:val="00450AF0"/>
    <w:rsid w:val="00450C2E"/>
    <w:rsid w:val="00450C3E"/>
    <w:rsid w:val="00450C9D"/>
    <w:rsid w:val="00450D05"/>
    <w:rsid w:val="00450DDC"/>
    <w:rsid w:val="00450FB6"/>
    <w:rsid w:val="004510C4"/>
    <w:rsid w:val="004519EA"/>
    <w:rsid w:val="004528F8"/>
    <w:rsid w:val="00452A0A"/>
    <w:rsid w:val="00452B48"/>
    <w:rsid w:val="00452B89"/>
    <w:rsid w:val="00452D24"/>
    <w:rsid w:val="00452EB4"/>
    <w:rsid w:val="00452EC7"/>
    <w:rsid w:val="00453772"/>
    <w:rsid w:val="004538E3"/>
    <w:rsid w:val="00453B5B"/>
    <w:rsid w:val="00453B9D"/>
    <w:rsid w:val="00453C6F"/>
    <w:rsid w:val="00453CC1"/>
    <w:rsid w:val="004540DA"/>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57BE7"/>
    <w:rsid w:val="00460850"/>
    <w:rsid w:val="00460B03"/>
    <w:rsid w:val="00460B37"/>
    <w:rsid w:val="00461694"/>
    <w:rsid w:val="0046177A"/>
    <w:rsid w:val="0046197F"/>
    <w:rsid w:val="00461ABB"/>
    <w:rsid w:val="00461F12"/>
    <w:rsid w:val="00462306"/>
    <w:rsid w:val="00462731"/>
    <w:rsid w:val="00462C4D"/>
    <w:rsid w:val="0046305C"/>
    <w:rsid w:val="00463435"/>
    <w:rsid w:val="00463536"/>
    <w:rsid w:val="0046355D"/>
    <w:rsid w:val="00463BE8"/>
    <w:rsid w:val="00463DA0"/>
    <w:rsid w:val="00464220"/>
    <w:rsid w:val="0046433D"/>
    <w:rsid w:val="00464399"/>
    <w:rsid w:val="00464C8C"/>
    <w:rsid w:val="00464E85"/>
    <w:rsid w:val="0046517B"/>
    <w:rsid w:val="00465293"/>
    <w:rsid w:val="00465503"/>
    <w:rsid w:val="004657A1"/>
    <w:rsid w:val="00465C2D"/>
    <w:rsid w:val="00465FD1"/>
    <w:rsid w:val="00466490"/>
    <w:rsid w:val="004666A1"/>
    <w:rsid w:val="00466E88"/>
    <w:rsid w:val="00466F6F"/>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566"/>
    <w:rsid w:val="0047467E"/>
    <w:rsid w:val="00474A51"/>
    <w:rsid w:val="00474B33"/>
    <w:rsid w:val="00474C30"/>
    <w:rsid w:val="00474D75"/>
    <w:rsid w:val="00475139"/>
    <w:rsid w:val="00475196"/>
    <w:rsid w:val="004751CA"/>
    <w:rsid w:val="00475935"/>
    <w:rsid w:val="004762B1"/>
    <w:rsid w:val="0047667D"/>
    <w:rsid w:val="00476D07"/>
    <w:rsid w:val="004772AB"/>
    <w:rsid w:val="0047739F"/>
    <w:rsid w:val="00477E24"/>
    <w:rsid w:val="00477E57"/>
    <w:rsid w:val="0048044F"/>
    <w:rsid w:val="00480845"/>
    <w:rsid w:val="00480867"/>
    <w:rsid w:val="004814C7"/>
    <w:rsid w:val="00481794"/>
    <w:rsid w:val="00481BA3"/>
    <w:rsid w:val="004822A7"/>
    <w:rsid w:val="0048239B"/>
    <w:rsid w:val="0048258F"/>
    <w:rsid w:val="00482834"/>
    <w:rsid w:val="00482A9B"/>
    <w:rsid w:val="00482BBD"/>
    <w:rsid w:val="00482C31"/>
    <w:rsid w:val="004831A3"/>
    <w:rsid w:val="00483593"/>
    <w:rsid w:val="004836FA"/>
    <w:rsid w:val="0048374D"/>
    <w:rsid w:val="00483758"/>
    <w:rsid w:val="004838CA"/>
    <w:rsid w:val="00484226"/>
    <w:rsid w:val="0048432C"/>
    <w:rsid w:val="004843F9"/>
    <w:rsid w:val="004848A1"/>
    <w:rsid w:val="00484FD5"/>
    <w:rsid w:val="004852D0"/>
    <w:rsid w:val="00485F83"/>
    <w:rsid w:val="004860B6"/>
    <w:rsid w:val="00486140"/>
    <w:rsid w:val="0048722B"/>
    <w:rsid w:val="0048724E"/>
    <w:rsid w:val="004872DE"/>
    <w:rsid w:val="0048770D"/>
    <w:rsid w:val="004877B8"/>
    <w:rsid w:val="00487C22"/>
    <w:rsid w:val="00487D34"/>
    <w:rsid w:val="004900D9"/>
    <w:rsid w:val="00490118"/>
    <w:rsid w:val="004905CA"/>
    <w:rsid w:val="00490A62"/>
    <w:rsid w:val="00490BDA"/>
    <w:rsid w:val="00490D2A"/>
    <w:rsid w:val="004910DF"/>
    <w:rsid w:val="00491421"/>
    <w:rsid w:val="00491B2C"/>
    <w:rsid w:val="00491C77"/>
    <w:rsid w:val="00492045"/>
    <w:rsid w:val="004920AA"/>
    <w:rsid w:val="00492225"/>
    <w:rsid w:val="0049239F"/>
    <w:rsid w:val="004925FE"/>
    <w:rsid w:val="00492AA2"/>
    <w:rsid w:val="00492F01"/>
    <w:rsid w:val="00493172"/>
    <w:rsid w:val="00493ECF"/>
    <w:rsid w:val="004943BF"/>
    <w:rsid w:val="00494DB5"/>
    <w:rsid w:val="00494FC5"/>
    <w:rsid w:val="004950C6"/>
    <w:rsid w:val="00495181"/>
    <w:rsid w:val="00495402"/>
    <w:rsid w:val="0049558A"/>
    <w:rsid w:val="004955C4"/>
    <w:rsid w:val="00495834"/>
    <w:rsid w:val="00495A27"/>
    <w:rsid w:val="00495B68"/>
    <w:rsid w:val="00495E00"/>
    <w:rsid w:val="004960DF"/>
    <w:rsid w:val="00496263"/>
    <w:rsid w:val="00496275"/>
    <w:rsid w:val="0049685F"/>
    <w:rsid w:val="004974A2"/>
    <w:rsid w:val="0049770D"/>
    <w:rsid w:val="00497E2E"/>
    <w:rsid w:val="00497E65"/>
    <w:rsid w:val="00497F67"/>
    <w:rsid w:val="004A0511"/>
    <w:rsid w:val="004A0B68"/>
    <w:rsid w:val="004A0D0A"/>
    <w:rsid w:val="004A10D9"/>
    <w:rsid w:val="004A1263"/>
    <w:rsid w:val="004A12BA"/>
    <w:rsid w:val="004A2129"/>
    <w:rsid w:val="004A2327"/>
    <w:rsid w:val="004A23DA"/>
    <w:rsid w:val="004A23DE"/>
    <w:rsid w:val="004A26AB"/>
    <w:rsid w:val="004A28BD"/>
    <w:rsid w:val="004A2ADC"/>
    <w:rsid w:val="004A2B24"/>
    <w:rsid w:val="004A2C55"/>
    <w:rsid w:val="004A2CA7"/>
    <w:rsid w:val="004A2E2E"/>
    <w:rsid w:val="004A3684"/>
    <w:rsid w:val="004A37A5"/>
    <w:rsid w:val="004A3A7D"/>
    <w:rsid w:val="004A3C0E"/>
    <w:rsid w:val="004A3D2F"/>
    <w:rsid w:val="004A3E7A"/>
    <w:rsid w:val="004A488C"/>
    <w:rsid w:val="004A48E2"/>
    <w:rsid w:val="004A4F19"/>
    <w:rsid w:val="004A4F6D"/>
    <w:rsid w:val="004A4F80"/>
    <w:rsid w:val="004A522D"/>
    <w:rsid w:val="004A6225"/>
    <w:rsid w:val="004A63A3"/>
    <w:rsid w:val="004A66BC"/>
    <w:rsid w:val="004A68E7"/>
    <w:rsid w:val="004A6A3E"/>
    <w:rsid w:val="004A6BFE"/>
    <w:rsid w:val="004A6D02"/>
    <w:rsid w:val="004A7491"/>
    <w:rsid w:val="004A7552"/>
    <w:rsid w:val="004A77C3"/>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708"/>
    <w:rsid w:val="004B5C7C"/>
    <w:rsid w:val="004B5DD7"/>
    <w:rsid w:val="004B62B2"/>
    <w:rsid w:val="004B7280"/>
    <w:rsid w:val="004B7AC0"/>
    <w:rsid w:val="004B7BA2"/>
    <w:rsid w:val="004B7CC1"/>
    <w:rsid w:val="004B7D68"/>
    <w:rsid w:val="004C03A3"/>
    <w:rsid w:val="004C04D9"/>
    <w:rsid w:val="004C05AD"/>
    <w:rsid w:val="004C0850"/>
    <w:rsid w:val="004C0857"/>
    <w:rsid w:val="004C0A1A"/>
    <w:rsid w:val="004C147B"/>
    <w:rsid w:val="004C1AB2"/>
    <w:rsid w:val="004C1F0F"/>
    <w:rsid w:val="004C26D1"/>
    <w:rsid w:val="004C28E3"/>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C765B"/>
    <w:rsid w:val="004C7CFD"/>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514"/>
    <w:rsid w:val="004D3610"/>
    <w:rsid w:val="004D36B9"/>
    <w:rsid w:val="004D390D"/>
    <w:rsid w:val="004D39DE"/>
    <w:rsid w:val="004D40C2"/>
    <w:rsid w:val="004D4540"/>
    <w:rsid w:val="004D4C00"/>
    <w:rsid w:val="004D52DC"/>
    <w:rsid w:val="004D59C6"/>
    <w:rsid w:val="004D59E5"/>
    <w:rsid w:val="004D5AE9"/>
    <w:rsid w:val="004D5C91"/>
    <w:rsid w:val="004D5D5D"/>
    <w:rsid w:val="004D5EF4"/>
    <w:rsid w:val="004D5F68"/>
    <w:rsid w:val="004D6533"/>
    <w:rsid w:val="004D67E4"/>
    <w:rsid w:val="004D6B48"/>
    <w:rsid w:val="004D6C5B"/>
    <w:rsid w:val="004D6D4D"/>
    <w:rsid w:val="004D6EEB"/>
    <w:rsid w:val="004D718F"/>
    <w:rsid w:val="004D723D"/>
    <w:rsid w:val="004D7871"/>
    <w:rsid w:val="004D7ABB"/>
    <w:rsid w:val="004E000C"/>
    <w:rsid w:val="004E0699"/>
    <w:rsid w:val="004E0DB5"/>
    <w:rsid w:val="004E1821"/>
    <w:rsid w:val="004E1887"/>
    <w:rsid w:val="004E2195"/>
    <w:rsid w:val="004E2446"/>
    <w:rsid w:val="004E244D"/>
    <w:rsid w:val="004E272C"/>
    <w:rsid w:val="004E2B62"/>
    <w:rsid w:val="004E2D6C"/>
    <w:rsid w:val="004E2D89"/>
    <w:rsid w:val="004E2E38"/>
    <w:rsid w:val="004E2E92"/>
    <w:rsid w:val="004E2EDC"/>
    <w:rsid w:val="004E30D1"/>
    <w:rsid w:val="004E32ED"/>
    <w:rsid w:val="004E32FD"/>
    <w:rsid w:val="004E3677"/>
    <w:rsid w:val="004E3823"/>
    <w:rsid w:val="004E3D10"/>
    <w:rsid w:val="004E4013"/>
    <w:rsid w:val="004E41AF"/>
    <w:rsid w:val="004E41B1"/>
    <w:rsid w:val="004E47B0"/>
    <w:rsid w:val="004E49A5"/>
    <w:rsid w:val="004E4A0D"/>
    <w:rsid w:val="004E4ACE"/>
    <w:rsid w:val="004E4B1E"/>
    <w:rsid w:val="004E4C1A"/>
    <w:rsid w:val="004E4DFC"/>
    <w:rsid w:val="004E502E"/>
    <w:rsid w:val="004E52AE"/>
    <w:rsid w:val="004E56B0"/>
    <w:rsid w:val="004E586C"/>
    <w:rsid w:val="004E5B5B"/>
    <w:rsid w:val="004E5C32"/>
    <w:rsid w:val="004E5CD1"/>
    <w:rsid w:val="004E5ECA"/>
    <w:rsid w:val="004E6BC4"/>
    <w:rsid w:val="004E6DB4"/>
    <w:rsid w:val="004E6E17"/>
    <w:rsid w:val="004E71FB"/>
    <w:rsid w:val="004E75AC"/>
    <w:rsid w:val="004E76BA"/>
    <w:rsid w:val="004E789C"/>
    <w:rsid w:val="004E7A0E"/>
    <w:rsid w:val="004E7A65"/>
    <w:rsid w:val="004E7AEF"/>
    <w:rsid w:val="004E7E90"/>
    <w:rsid w:val="004E7F14"/>
    <w:rsid w:val="004E7FB7"/>
    <w:rsid w:val="004F011E"/>
    <w:rsid w:val="004F02F0"/>
    <w:rsid w:val="004F0486"/>
    <w:rsid w:val="004F0563"/>
    <w:rsid w:val="004F0A14"/>
    <w:rsid w:val="004F0C1C"/>
    <w:rsid w:val="004F10AF"/>
    <w:rsid w:val="004F1142"/>
    <w:rsid w:val="004F15FC"/>
    <w:rsid w:val="004F1FB8"/>
    <w:rsid w:val="004F20DE"/>
    <w:rsid w:val="004F260D"/>
    <w:rsid w:val="004F2643"/>
    <w:rsid w:val="004F2BD5"/>
    <w:rsid w:val="004F30C8"/>
    <w:rsid w:val="004F32DA"/>
    <w:rsid w:val="004F3359"/>
    <w:rsid w:val="004F38F7"/>
    <w:rsid w:val="004F3DC4"/>
    <w:rsid w:val="004F405D"/>
    <w:rsid w:val="004F42CB"/>
    <w:rsid w:val="004F4355"/>
    <w:rsid w:val="004F448E"/>
    <w:rsid w:val="004F4600"/>
    <w:rsid w:val="004F4855"/>
    <w:rsid w:val="004F4A04"/>
    <w:rsid w:val="004F4C1D"/>
    <w:rsid w:val="004F4CD0"/>
    <w:rsid w:val="004F4D99"/>
    <w:rsid w:val="004F4F6D"/>
    <w:rsid w:val="004F4F84"/>
    <w:rsid w:val="004F50BB"/>
    <w:rsid w:val="004F50BF"/>
    <w:rsid w:val="004F5807"/>
    <w:rsid w:val="004F596C"/>
    <w:rsid w:val="004F59F1"/>
    <w:rsid w:val="004F5B10"/>
    <w:rsid w:val="004F601B"/>
    <w:rsid w:val="004F60FB"/>
    <w:rsid w:val="004F6387"/>
    <w:rsid w:val="004F649F"/>
    <w:rsid w:val="004F6AAD"/>
    <w:rsid w:val="004F6C98"/>
    <w:rsid w:val="004F78D8"/>
    <w:rsid w:val="004F7901"/>
    <w:rsid w:val="004F7A89"/>
    <w:rsid w:val="00500220"/>
    <w:rsid w:val="0050170E"/>
    <w:rsid w:val="00501A4C"/>
    <w:rsid w:val="00501FB0"/>
    <w:rsid w:val="00501FDE"/>
    <w:rsid w:val="005028D9"/>
    <w:rsid w:val="00502B2A"/>
    <w:rsid w:val="005030F5"/>
    <w:rsid w:val="00503177"/>
    <w:rsid w:val="00503394"/>
    <w:rsid w:val="00503CDD"/>
    <w:rsid w:val="00503D57"/>
    <w:rsid w:val="00503DB3"/>
    <w:rsid w:val="00503FD2"/>
    <w:rsid w:val="00504456"/>
    <w:rsid w:val="005047DA"/>
    <w:rsid w:val="00504CFC"/>
    <w:rsid w:val="00504E5C"/>
    <w:rsid w:val="00505979"/>
    <w:rsid w:val="00505E15"/>
    <w:rsid w:val="00506131"/>
    <w:rsid w:val="00506466"/>
    <w:rsid w:val="00506521"/>
    <w:rsid w:val="005067BD"/>
    <w:rsid w:val="005069D1"/>
    <w:rsid w:val="00506B18"/>
    <w:rsid w:val="005072EC"/>
    <w:rsid w:val="00507A53"/>
    <w:rsid w:val="00507B8B"/>
    <w:rsid w:val="00507CB9"/>
    <w:rsid w:val="00507D11"/>
    <w:rsid w:val="00507D3E"/>
    <w:rsid w:val="00507DFB"/>
    <w:rsid w:val="00510B81"/>
    <w:rsid w:val="00511229"/>
    <w:rsid w:val="00511241"/>
    <w:rsid w:val="005119FB"/>
    <w:rsid w:val="00512072"/>
    <w:rsid w:val="0051299C"/>
    <w:rsid w:val="005129E1"/>
    <w:rsid w:val="00512D4C"/>
    <w:rsid w:val="00512F79"/>
    <w:rsid w:val="00513027"/>
    <w:rsid w:val="005130FA"/>
    <w:rsid w:val="00513872"/>
    <w:rsid w:val="005140E9"/>
    <w:rsid w:val="005142BD"/>
    <w:rsid w:val="00514A06"/>
    <w:rsid w:val="00514A43"/>
    <w:rsid w:val="00514D63"/>
    <w:rsid w:val="005153DF"/>
    <w:rsid w:val="00515452"/>
    <w:rsid w:val="005155FF"/>
    <w:rsid w:val="0051589A"/>
    <w:rsid w:val="00515E02"/>
    <w:rsid w:val="00515E0D"/>
    <w:rsid w:val="0051617A"/>
    <w:rsid w:val="00516AC0"/>
    <w:rsid w:val="00517010"/>
    <w:rsid w:val="005170C0"/>
    <w:rsid w:val="0051720A"/>
    <w:rsid w:val="00517E80"/>
    <w:rsid w:val="005202C6"/>
    <w:rsid w:val="0052094C"/>
    <w:rsid w:val="00520B77"/>
    <w:rsid w:val="00520E13"/>
    <w:rsid w:val="00520E6B"/>
    <w:rsid w:val="00521089"/>
    <w:rsid w:val="005211E6"/>
    <w:rsid w:val="00521302"/>
    <w:rsid w:val="005213BD"/>
    <w:rsid w:val="005215E0"/>
    <w:rsid w:val="0052174F"/>
    <w:rsid w:val="00521829"/>
    <w:rsid w:val="00522448"/>
    <w:rsid w:val="0052254F"/>
    <w:rsid w:val="005225C4"/>
    <w:rsid w:val="005230E3"/>
    <w:rsid w:val="0052340E"/>
    <w:rsid w:val="005234BB"/>
    <w:rsid w:val="00523956"/>
    <w:rsid w:val="0052419D"/>
    <w:rsid w:val="005244D3"/>
    <w:rsid w:val="00524543"/>
    <w:rsid w:val="00524627"/>
    <w:rsid w:val="00524678"/>
    <w:rsid w:val="00524C31"/>
    <w:rsid w:val="00524C4E"/>
    <w:rsid w:val="00524C5F"/>
    <w:rsid w:val="00524E8A"/>
    <w:rsid w:val="00525066"/>
    <w:rsid w:val="005250A4"/>
    <w:rsid w:val="005254D6"/>
    <w:rsid w:val="005257E0"/>
    <w:rsid w:val="00525A58"/>
    <w:rsid w:val="00525ABA"/>
    <w:rsid w:val="00525F22"/>
    <w:rsid w:val="0052795F"/>
    <w:rsid w:val="00527DBD"/>
    <w:rsid w:val="00527E0E"/>
    <w:rsid w:val="00527F62"/>
    <w:rsid w:val="0053033B"/>
    <w:rsid w:val="005303FF"/>
    <w:rsid w:val="005310AB"/>
    <w:rsid w:val="00531481"/>
    <w:rsid w:val="005316ED"/>
    <w:rsid w:val="0053172E"/>
    <w:rsid w:val="00531898"/>
    <w:rsid w:val="00531C1D"/>
    <w:rsid w:val="00532022"/>
    <w:rsid w:val="0053208E"/>
    <w:rsid w:val="0053224B"/>
    <w:rsid w:val="005325AA"/>
    <w:rsid w:val="00532A7B"/>
    <w:rsid w:val="00532A9E"/>
    <w:rsid w:val="00532FDF"/>
    <w:rsid w:val="005330CC"/>
    <w:rsid w:val="00533536"/>
    <w:rsid w:val="005336A8"/>
    <w:rsid w:val="00533BF8"/>
    <w:rsid w:val="00534404"/>
    <w:rsid w:val="00534515"/>
    <w:rsid w:val="00534E3F"/>
    <w:rsid w:val="0053528F"/>
    <w:rsid w:val="005354CA"/>
    <w:rsid w:val="00535F02"/>
    <w:rsid w:val="00535FF6"/>
    <w:rsid w:val="00536315"/>
    <w:rsid w:val="00536362"/>
    <w:rsid w:val="00536437"/>
    <w:rsid w:val="00536514"/>
    <w:rsid w:val="00536B42"/>
    <w:rsid w:val="00536EE7"/>
    <w:rsid w:val="00536F0F"/>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959"/>
    <w:rsid w:val="0054299B"/>
    <w:rsid w:val="00542B7D"/>
    <w:rsid w:val="00542C45"/>
    <w:rsid w:val="00542F75"/>
    <w:rsid w:val="0054344F"/>
    <w:rsid w:val="00543700"/>
    <w:rsid w:val="00543818"/>
    <w:rsid w:val="0054381F"/>
    <w:rsid w:val="005441B0"/>
    <w:rsid w:val="00544569"/>
    <w:rsid w:val="00544655"/>
    <w:rsid w:val="00544A5D"/>
    <w:rsid w:val="00544BC9"/>
    <w:rsid w:val="00544C1B"/>
    <w:rsid w:val="00544DAE"/>
    <w:rsid w:val="005455C1"/>
    <w:rsid w:val="005457F0"/>
    <w:rsid w:val="0054585F"/>
    <w:rsid w:val="00545AC8"/>
    <w:rsid w:val="00545B05"/>
    <w:rsid w:val="00545B21"/>
    <w:rsid w:val="00545B72"/>
    <w:rsid w:val="0054615C"/>
    <w:rsid w:val="0054615F"/>
    <w:rsid w:val="00546427"/>
    <w:rsid w:val="00546722"/>
    <w:rsid w:val="0054674E"/>
    <w:rsid w:val="00546851"/>
    <w:rsid w:val="00546868"/>
    <w:rsid w:val="00547489"/>
    <w:rsid w:val="0054750A"/>
    <w:rsid w:val="005475AF"/>
    <w:rsid w:val="00547893"/>
    <w:rsid w:val="00547A1C"/>
    <w:rsid w:val="00547A70"/>
    <w:rsid w:val="00547A8E"/>
    <w:rsid w:val="00547B35"/>
    <w:rsid w:val="00547BED"/>
    <w:rsid w:val="00550495"/>
    <w:rsid w:val="005507F2"/>
    <w:rsid w:val="00550806"/>
    <w:rsid w:val="00550B0A"/>
    <w:rsid w:val="00550B4C"/>
    <w:rsid w:val="00550D5E"/>
    <w:rsid w:val="00550FB6"/>
    <w:rsid w:val="00550FDD"/>
    <w:rsid w:val="00551695"/>
    <w:rsid w:val="00551B99"/>
    <w:rsid w:val="00551D55"/>
    <w:rsid w:val="00551D5C"/>
    <w:rsid w:val="00551F5A"/>
    <w:rsid w:val="00551FC6"/>
    <w:rsid w:val="00552077"/>
    <w:rsid w:val="0055233C"/>
    <w:rsid w:val="00552374"/>
    <w:rsid w:val="005524DF"/>
    <w:rsid w:val="00552516"/>
    <w:rsid w:val="00552876"/>
    <w:rsid w:val="005529A0"/>
    <w:rsid w:val="00552ABE"/>
    <w:rsid w:val="00552D04"/>
    <w:rsid w:val="00552F00"/>
    <w:rsid w:val="00553172"/>
    <w:rsid w:val="0055339A"/>
    <w:rsid w:val="005535B5"/>
    <w:rsid w:val="005537A5"/>
    <w:rsid w:val="005538DB"/>
    <w:rsid w:val="00553949"/>
    <w:rsid w:val="0055406E"/>
    <w:rsid w:val="00554240"/>
    <w:rsid w:val="00554A8C"/>
    <w:rsid w:val="00554B01"/>
    <w:rsid w:val="00554D78"/>
    <w:rsid w:val="00555873"/>
    <w:rsid w:val="00555E94"/>
    <w:rsid w:val="0055619C"/>
    <w:rsid w:val="005562D5"/>
    <w:rsid w:val="00556B3C"/>
    <w:rsid w:val="00556F93"/>
    <w:rsid w:val="00557CAA"/>
    <w:rsid w:val="00557DC6"/>
    <w:rsid w:val="0056077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178"/>
    <w:rsid w:val="00563685"/>
    <w:rsid w:val="005636C8"/>
    <w:rsid w:val="00563752"/>
    <w:rsid w:val="0056378F"/>
    <w:rsid w:val="00563B99"/>
    <w:rsid w:val="00563BD3"/>
    <w:rsid w:val="00563EE6"/>
    <w:rsid w:val="00563FF8"/>
    <w:rsid w:val="00564199"/>
    <w:rsid w:val="005641EF"/>
    <w:rsid w:val="005642B4"/>
    <w:rsid w:val="0056430B"/>
    <w:rsid w:val="005644CD"/>
    <w:rsid w:val="00564918"/>
    <w:rsid w:val="0056555C"/>
    <w:rsid w:val="00565964"/>
    <w:rsid w:val="00565A76"/>
    <w:rsid w:val="0056637D"/>
    <w:rsid w:val="00566518"/>
    <w:rsid w:val="00566B1D"/>
    <w:rsid w:val="00566DD5"/>
    <w:rsid w:val="005671D9"/>
    <w:rsid w:val="005671F2"/>
    <w:rsid w:val="0056780E"/>
    <w:rsid w:val="00567B0D"/>
    <w:rsid w:val="005703D9"/>
    <w:rsid w:val="005709EC"/>
    <w:rsid w:val="00570FAB"/>
    <w:rsid w:val="00571100"/>
    <w:rsid w:val="005719EB"/>
    <w:rsid w:val="00571AE6"/>
    <w:rsid w:val="00571DF2"/>
    <w:rsid w:val="00571E22"/>
    <w:rsid w:val="00571FBA"/>
    <w:rsid w:val="005720BF"/>
    <w:rsid w:val="0057236E"/>
    <w:rsid w:val="005725E3"/>
    <w:rsid w:val="00572729"/>
    <w:rsid w:val="0057285B"/>
    <w:rsid w:val="005729BF"/>
    <w:rsid w:val="00572FE9"/>
    <w:rsid w:val="00573193"/>
    <w:rsid w:val="0057323E"/>
    <w:rsid w:val="00573521"/>
    <w:rsid w:val="0057385B"/>
    <w:rsid w:val="00573E58"/>
    <w:rsid w:val="0057428B"/>
    <w:rsid w:val="00574629"/>
    <w:rsid w:val="005748E7"/>
    <w:rsid w:val="00574F45"/>
    <w:rsid w:val="0057514C"/>
    <w:rsid w:val="00575155"/>
    <w:rsid w:val="0057531E"/>
    <w:rsid w:val="005754FC"/>
    <w:rsid w:val="005756D4"/>
    <w:rsid w:val="005757AF"/>
    <w:rsid w:val="0057630C"/>
    <w:rsid w:val="0057641E"/>
    <w:rsid w:val="00576678"/>
    <w:rsid w:val="005769A0"/>
    <w:rsid w:val="005769E4"/>
    <w:rsid w:val="00576CBD"/>
    <w:rsid w:val="00576E45"/>
    <w:rsid w:val="00576FB0"/>
    <w:rsid w:val="00576FB4"/>
    <w:rsid w:val="0057734E"/>
    <w:rsid w:val="005777E2"/>
    <w:rsid w:val="005778ED"/>
    <w:rsid w:val="00580946"/>
    <w:rsid w:val="0058097A"/>
    <w:rsid w:val="005809B6"/>
    <w:rsid w:val="005810DD"/>
    <w:rsid w:val="0058135D"/>
    <w:rsid w:val="00581B40"/>
    <w:rsid w:val="00581E9D"/>
    <w:rsid w:val="0058205F"/>
    <w:rsid w:val="005820A2"/>
    <w:rsid w:val="0058226A"/>
    <w:rsid w:val="00582418"/>
    <w:rsid w:val="00582A25"/>
    <w:rsid w:val="00582C47"/>
    <w:rsid w:val="00583050"/>
    <w:rsid w:val="0058316E"/>
    <w:rsid w:val="005834C8"/>
    <w:rsid w:val="00583522"/>
    <w:rsid w:val="00583D7B"/>
    <w:rsid w:val="00584075"/>
    <w:rsid w:val="0058454D"/>
    <w:rsid w:val="00584742"/>
    <w:rsid w:val="00584AEF"/>
    <w:rsid w:val="00584BC4"/>
    <w:rsid w:val="005851C0"/>
    <w:rsid w:val="00585A6A"/>
    <w:rsid w:val="00585C46"/>
    <w:rsid w:val="00585EF3"/>
    <w:rsid w:val="00586078"/>
    <w:rsid w:val="005860FF"/>
    <w:rsid w:val="00586309"/>
    <w:rsid w:val="00586460"/>
    <w:rsid w:val="00586547"/>
    <w:rsid w:val="00586A14"/>
    <w:rsid w:val="00586BD0"/>
    <w:rsid w:val="00586E40"/>
    <w:rsid w:val="00587207"/>
    <w:rsid w:val="005873B3"/>
    <w:rsid w:val="005874FE"/>
    <w:rsid w:val="00587BC4"/>
    <w:rsid w:val="00587BDA"/>
    <w:rsid w:val="0059089C"/>
    <w:rsid w:val="005911E9"/>
    <w:rsid w:val="005912D3"/>
    <w:rsid w:val="0059135E"/>
    <w:rsid w:val="00591976"/>
    <w:rsid w:val="00591C6D"/>
    <w:rsid w:val="00591E7A"/>
    <w:rsid w:val="00592401"/>
    <w:rsid w:val="00592646"/>
    <w:rsid w:val="00592768"/>
    <w:rsid w:val="005928F9"/>
    <w:rsid w:val="005932B0"/>
    <w:rsid w:val="005932EE"/>
    <w:rsid w:val="005933A4"/>
    <w:rsid w:val="00593B83"/>
    <w:rsid w:val="00593C4A"/>
    <w:rsid w:val="00593CD5"/>
    <w:rsid w:val="00593E9C"/>
    <w:rsid w:val="0059421A"/>
    <w:rsid w:val="005947B3"/>
    <w:rsid w:val="005948A6"/>
    <w:rsid w:val="00595004"/>
    <w:rsid w:val="005959ED"/>
    <w:rsid w:val="00595A3A"/>
    <w:rsid w:val="00595C0F"/>
    <w:rsid w:val="00595E52"/>
    <w:rsid w:val="00596021"/>
    <w:rsid w:val="005960CB"/>
    <w:rsid w:val="005962BE"/>
    <w:rsid w:val="00596537"/>
    <w:rsid w:val="00596609"/>
    <w:rsid w:val="00596847"/>
    <w:rsid w:val="00597973"/>
    <w:rsid w:val="00597981"/>
    <w:rsid w:val="005A0C98"/>
    <w:rsid w:val="005A143F"/>
    <w:rsid w:val="005A1CD8"/>
    <w:rsid w:val="005A22E4"/>
    <w:rsid w:val="005A2519"/>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77"/>
    <w:rsid w:val="005A5AB2"/>
    <w:rsid w:val="005A5CA2"/>
    <w:rsid w:val="005A60EB"/>
    <w:rsid w:val="005A6ABA"/>
    <w:rsid w:val="005A7173"/>
    <w:rsid w:val="005A752D"/>
    <w:rsid w:val="005A75B1"/>
    <w:rsid w:val="005A7774"/>
    <w:rsid w:val="005A7AAD"/>
    <w:rsid w:val="005A7E15"/>
    <w:rsid w:val="005A7E78"/>
    <w:rsid w:val="005B020D"/>
    <w:rsid w:val="005B047C"/>
    <w:rsid w:val="005B0A91"/>
    <w:rsid w:val="005B10CB"/>
    <w:rsid w:val="005B121D"/>
    <w:rsid w:val="005B136B"/>
    <w:rsid w:val="005B150C"/>
    <w:rsid w:val="005B16DF"/>
    <w:rsid w:val="005B2635"/>
    <w:rsid w:val="005B2CF0"/>
    <w:rsid w:val="005B2E57"/>
    <w:rsid w:val="005B338D"/>
    <w:rsid w:val="005B39DF"/>
    <w:rsid w:val="005B3A75"/>
    <w:rsid w:val="005B3D42"/>
    <w:rsid w:val="005B3F08"/>
    <w:rsid w:val="005B40D8"/>
    <w:rsid w:val="005B486F"/>
    <w:rsid w:val="005B49F6"/>
    <w:rsid w:val="005B5078"/>
    <w:rsid w:val="005B51BC"/>
    <w:rsid w:val="005B526F"/>
    <w:rsid w:val="005B5389"/>
    <w:rsid w:val="005B567D"/>
    <w:rsid w:val="005B5D50"/>
    <w:rsid w:val="005B6147"/>
    <w:rsid w:val="005B6764"/>
    <w:rsid w:val="005B6C31"/>
    <w:rsid w:val="005B6DE4"/>
    <w:rsid w:val="005B6E88"/>
    <w:rsid w:val="005B7363"/>
    <w:rsid w:val="005B736B"/>
    <w:rsid w:val="005B76CF"/>
    <w:rsid w:val="005B7BBB"/>
    <w:rsid w:val="005B7F43"/>
    <w:rsid w:val="005C05ED"/>
    <w:rsid w:val="005C07E6"/>
    <w:rsid w:val="005C0E12"/>
    <w:rsid w:val="005C10C7"/>
    <w:rsid w:val="005C1159"/>
    <w:rsid w:val="005C1915"/>
    <w:rsid w:val="005C1BA8"/>
    <w:rsid w:val="005C2156"/>
    <w:rsid w:val="005C254C"/>
    <w:rsid w:val="005C25AC"/>
    <w:rsid w:val="005C2B04"/>
    <w:rsid w:val="005C2BED"/>
    <w:rsid w:val="005C3076"/>
    <w:rsid w:val="005C3215"/>
    <w:rsid w:val="005C3234"/>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65C"/>
    <w:rsid w:val="005C5E9F"/>
    <w:rsid w:val="005C61AE"/>
    <w:rsid w:val="005C64EE"/>
    <w:rsid w:val="005C6566"/>
    <w:rsid w:val="005C6ED4"/>
    <w:rsid w:val="005C6F0E"/>
    <w:rsid w:val="005C7123"/>
    <w:rsid w:val="005C7243"/>
    <w:rsid w:val="005C747A"/>
    <w:rsid w:val="005C7718"/>
    <w:rsid w:val="005C779C"/>
    <w:rsid w:val="005C77AD"/>
    <w:rsid w:val="005C78B7"/>
    <w:rsid w:val="005C79A0"/>
    <w:rsid w:val="005D0071"/>
    <w:rsid w:val="005D025D"/>
    <w:rsid w:val="005D02DD"/>
    <w:rsid w:val="005D0834"/>
    <w:rsid w:val="005D0C52"/>
    <w:rsid w:val="005D0D45"/>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008"/>
    <w:rsid w:val="005D4530"/>
    <w:rsid w:val="005D4904"/>
    <w:rsid w:val="005D4A61"/>
    <w:rsid w:val="005D4AD6"/>
    <w:rsid w:val="005D55D3"/>
    <w:rsid w:val="005D5790"/>
    <w:rsid w:val="005D59DE"/>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673"/>
    <w:rsid w:val="005E1786"/>
    <w:rsid w:val="005E1CEA"/>
    <w:rsid w:val="005E2129"/>
    <w:rsid w:val="005E2150"/>
    <w:rsid w:val="005E262D"/>
    <w:rsid w:val="005E287E"/>
    <w:rsid w:val="005E2F8E"/>
    <w:rsid w:val="005E331D"/>
    <w:rsid w:val="005E33E9"/>
    <w:rsid w:val="005E35B3"/>
    <w:rsid w:val="005E3BA1"/>
    <w:rsid w:val="005E3C66"/>
    <w:rsid w:val="005E3DD1"/>
    <w:rsid w:val="005E48AA"/>
    <w:rsid w:val="005E4B3F"/>
    <w:rsid w:val="005E4BDC"/>
    <w:rsid w:val="005E51EC"/>
    <w:rsid w:val="005E536F"/>
    <w:rsid w:val="005E5652"/>
    <w:rsid w:val="005E5790"/>
    <w:rsid w:val="005E588A"/>
    <w:rsid w:val="005E5C7E"/>
    <w:rsid w:val="005E67AE"/>
    <w:rsid w:val="005E6A30"/>
    <w:rsid w:val="005E6B16"/>
    <w:rsid w:val="005E6E01"/>
    <w:rsid w:val="005E7032"/>
    <w:rsid w:val="005E7452"/>
    <w:rsid w:val="005F01FB"/>
    <w:rsid w:val="005F0B7D"/>
    <w:rsid w:val="005F0CE6"/>
    <w:rsid w:val="005F0FB1"/>
    <w:rsid w:val="005F114E"/>
    <w:rsid w:val="005F13AB"/>
    <w:rsid w:val="005F15FB"/>
    <w:rsid w:val="005F1A8E"/>
    <w:rsid w:val="005F2429"/>
    <w:rsid w:val="005F274F"/>
    <w:rsid w:val="005F285F"/>
    <w:rsid w:val="005F298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027"/>
    <w:rsid w:val="005F6183"/>
    <w:rsid w:val="005F62B6"/>
    <w:rsid w:val="005F6302"/>
    <w:rsid w:val="005F6842"/>
    <w:rsid w:val="005F6ED8"/>
    <w:rsid w:val="005F7039"/>
    <w:rsid w:val="005F7809"/>
    <w:rsid w:val="005F783A"/>
    <w:rsid w:val="005F7B41"/>
    <w:rsid w:val="005F7D0E"/>
    <w:rsid w:val="005F7F36"/>
    <w:rsid w:val="00600371"/>
    <w:rsid w:val="00600462"/>
    <w:rsid w:val="006005CA"/>
    <w:rsid w:val="0060090C"/>
    <w:rsid w:val="00600E75"/>
    <w:rsid w:val="00600F2E"/>
    <w:rsid w:val="006011CA"/>
    <w:rsid w:val="006017BC"/>
    <w:rsid w:val="006017FE"/>
    <w:rsid w:val="00601819"/>
    <w:rsid w:val="00601A8A"/>
    <w:rsid w:val="00601B5D"/>
    <w:rsid w:val="00601CEB"/>
    <w:rsid w:val="00602099"/>
    <w:rsid w:val="006025A2"/>
    <w:rsid w:val="006029E9"/>
    <w:rsid w:val="00602AF4"/>
    <w:rsid w:val="00602B8F"/>
    <w:rsid w:val="00603633"/>
    <w:rsid w:val="00603696"/>
    <w:rsid w:val="0060373A"/>
    <w:rsid w:val="00603A0F"/>
    <w:rsid w:val="00603C76"/>
    <w:rsid w:val="00603DCC"/>
    <w:rsid w:val="00603E0F"/>
    <w:rsid w:val="00603E5F"/>
    <w:rsid w:val="00603FC8"/>
    <w:rsid w:val="006046D0"/>
    <w:rsid w:val="00604FFD"/>
    <w:rsid w:val="00605439"/>
    <w:rsid w:val="006055D6"/>
    <w:rsid w:val="0060569E"/>
    <w:rsid w:val="00605C47"/>
    <w:rsid w:val="00605CBD"/>
    <w:rsid w:val="0060607D"/>
    <w:rsid w:val="006061BC"/>
    <w:rsid w:val="006061F9"/>
    <w:rsid w:val="006069D1"/>
    <w:rsid w:val="00606C49"/>
    <w:rsid w:val="00606E67"/>
    <w:rsid w:val="006078FA"/>
    <w:rsid w:val="00610ED1"/>
    <w:rsid w:val="00611445"/>
    <w:rsid w:val="006114AF"/>
    <w:rsid w:val="00611877"/>
    <w:rsid w:val="00611BC7"/>
    <w:rsid w:val="00611F42"/>
    <w:rsid w:val="00611FC2"/>
    <w:rsid w:val="006121D4"/>
    <w:rsid w:val="006122DF"/>
    <w:rsid w:val="00612376"/>
    <w:rsid w:val="006123FE"/>
    <w:rsid w:val="0061240E"/>
    <w:rsid w:val="00612622"/>
    <w:rsid w:val="0061263E"/>
    <w:rsid w:val="00612818"/>
    <w:rsid w:val="00612A69"/>
    <w:rsid w:val="00612BE6"/>
    <w:rsid w:val="00612E46"/>
    <w:rsid w:val="00613131"/>
    <w:rsid w:val="006132AD"/>
    <w:rsid w:val="006132B6"/>
    <w:rsid w:val="00613805"/>
    <w:rsid w:val="00613838"/>
    <w:rsid w:val="00613CB4"/>
    <w:rsid w:val="00613E94"/>
    <w:rsid w:val="00613F9B"/>
    <w:rsid w:val="00614245"/>
    <w:rsid w:val="006145D6"/>
    <w:rsid w:val="00615141"/>
    <w:rsid w:val="00615609"/>
    <w:rsid w:val="00615649"/>
    <w:rsid w:val="00615882"/>
    <w:rsid w:val="006159EC"/>
    <w:rsid w:val="00615C61"/>
    <w:rsid w:val="00615DC5"/>
    <w:rsid w:val="0061656E"/>
    <w:rsid w:val="00616875"/>
    <w:rsid w:val="0061747B"/>
    <w:rsid w:val="006176E8"/>
    <w:rsid w:val="00617885"/>
    <w:rsid w:val="00617F24"/>
    <w:rsid w:val="0062003F"/>
    <w:rsid w:val="00620068"/>
    <w:rsid w:val="00620121"/>
    <w:rsid w:val="006201C8"/>
    <w:rsid w:val="00620437"/>
    <w:rsid w:val="00620541"/>
    <w:rsid w:val="006208F8"/>
    <w:rsid w:val="00620CBA"/>
    <w:rsid w:val="00620D68"/>
    <w:rsid w:val="00621754"/>
    <w:rsid w:val="006218AB"/>
    <w:rsid w:val="006218C5"/>
    <w:rsid w:val="006221D1"/>
    <w:rsid w:val="0062248D"/>
    <w:rsid w:val="00622978"/>
    <w:rsid w:val="00622CE0"/>
    <w:rsid w:val="00622E40"/>
    <w:rsid w:val="00622ED3"/>
    <w:rsid w:val="00623146"/>
    <w:rsid w:val="00623C25"/>
    <w:rsid w:val="006240C0"/>
    <w:rsid w:val="006247AE"/>
    <w:rsid w:val="0062480D"/>
    <w:rsid w:val="00624B0A"/>
    <w:rsid w:val="00624B65"/>
    <w:rsid w:val="00624C30"/>
    <w:rsid w:val="006251CC"/>
    <w:rsid w:val="00625367"/>
    <w:rsid w:val="0062554B"/>
    <w:rsid w:val="00625796"/>
    <w:rsid w:val="00625F92"/>
    <w:rsid w:val="00625FDF"/>
    <w:rsid w:val="00626E22"/>
    <w:rsid w:val="00626E78"/>
    <w:rsid w:val="006277F0"/>
    <w:rsid w:val="00627E1A"/>
    <w:rsid w:val="00630263"/>
    <w:rsid w:val="0063079A"/>
    <w:rsid w:val="006309F2"/>
    <w:rsid w:val="00630BB7"/>
    <w:rsid w:val="00630F04"/>
    <w:rsid w:val="006313F5"/>
    <w:rsid w:val="00631A22"/>
    <w:rsid w:val="00632098"/>
    <w:rsid w:val="006326B6"/>
    <w:rsid w:val="00632A7C"/>
    <w:rsid w:val="0063328E"/>
    <w:rsid w:val="006337CF"/>
    <w:rsid w:val="006339CF"/>
    <w:rsid w:val="00633A4D"/>
    <w:rsid w:val="00633DCA"/>
    <w:rsid w:val="00633EBC"/>
    <w:rsid w:val="0063407D"/>
    <w:rsid w:val="006341EE"/>
    <w:rsid w:val="0063466E"/>
    <w:rsid w:val="006346DA"/>
    <w:rsid w:val="00634E6E"/>
    <w:rsid w:val="00634EC8"/>
    <w:rsid w:val="006350DD"/>
    <w:rsid w:val="006351FE"/>
    <w:rsid w:val="006359A0"/>
    <w:rsid w:val="00635B5B"/>
    <w:rsid w:val="00636106"/>
    <w:rsid w:val="00636671"/>
    <w:rsid w:val="00636742"/>
    <w:rsid w:val="00636E8C"/>
    <w:rsid w:val="00636EBB"/>
    <w:rsid w:val="006373E3"/>
    <w:rsid w:val="006374D2"/>
    <w:rsid w:val="00637509"/>
    <w:rsid w:val="0063758F"/>
    <w:rsid w:val="006377DF"/>
    <w:rsid w:val="006401DE"/>
    <w:rsid w:val="00640336"/>
    <w:rsid w:val="00640382"/>
    <w:rsid w:val="006404D3"/>
    <w:rsid w:val="00640515"/>
    <w:rsid w:val="006406C5"/>
    <w:rsid w:val="0064077B"/>
    <w:rsid w:val="006407D9"/>
    <w:rsid w:val="006409BE"/>
    <w:rsid w:val="00640C41"/>
    <w:rsid w:val="00640D60"/>
    <w:rsid w:val="00640E88"/>
    <w:rsid w:val="006410E4"/>
    <w:rsid w:val="0064117F"/>
    <w:rsid w:val="006412EE"/>
    <w:rsid w:val="0064161B"/>
    <w:rsid w:val="00641630"/>
    <w:rsid w:val="00641B27"/>
    <w:rsid w:val="00641E96"/>
    <w:rsid w:val="00642308"/>
    <w:rsid w:val="0064262F"/>
    <w:rsid w:val="00642693"/>
    <w:rsid w:val="0064293A"/>
    <w:rsid w:val="00642D37"/>
    <w:rsid w:val="00642E4F"/>
    <w:rsid w:val="00642F62"/>
    <w:rsid w:val="00643006"/>
    <w:rsid w:val="00643180"/>
    <w:rsid w:val="00643A18"/>
    <w:rsid w:val="00643BE2"/>
    <w:rsid w:val="00643D49"/>
    <w:rsid w:val="0064404C"/>
    <w:rsid w:val="00644254"/>
    <w:rsid w:val="00644868"/>
    <w:rsid w:val="00644A3B"/>
    <w:rsid w:val="00644C14"/>
    <w:rsid w:val="00644C9F"/>
    <w:rsid w:val="00645472"/>
    <w:rsid w:val="00645637"/>
    <w:rsid w:val="006459E2"/>
    <w:rsid w:val="00645FD6"/>
    <w:rsid w:val="00646150"/>
    <w:rsid w:val="0064663C"/>
    <w:rsid w:val="006469D6"/>
    <w:rsid w:val="00646D13"/>
    <w:rsid w:val="00646EF5"/>
    <w:rsid w:val="00647BC9"/>
    <w:rsid w:val="00647D67"/>
    <w:rsid w:val="0065002C"/>
    <w:rsid w:val="00650173"/>
    <w:rsid w:val="006502E3"/>
    <w:rsid w:val="00650820"/>
    <w:rsid w:val="00650E77"/>
    <w:rsid w:val="0065101E"/>
    <w:rsid w:val="006512C1"/>
    <w:rsid w:val="006512CB"/>
    <w:rsid w:val="0065142A"/>
    <w:rsid w:val="00651688"/>
    <w:rsid w:val="0065178C"/>
    <w:rsid w:val="006518B7"/>
    <w:rsid w:val="00651AEA"/>
    <w:rsid w:val="00651B15"/>
    <w:rsid w:val="00652043"/>
    <w:rsid w:val="006520DB"/>
    <w:rsid w:val="00652356"/>
    <w:rsid w:val="006524E5"/>
    <w:rsid w:val="006527C9"/>
    <w:rsid w:val="00652FD7"/>
    <w:rsid w:val="00653188"/>
    <w:rsid w:val="006545D7"/>
    <w:rsid w:val="00654BAE"/>
    <w:rsid w:val="00654BDE"/>
    <w:rsid w:val="00654EF6"/>
    <w:rsid w:val="00655CCC"/>
    <w:rsid w:val="0065616D"/>
    <w:rsid w:val="006562D0"/>
    <w:rsid w:val="006563F3"/>
    <w:rsid w:val="006566AA"/>
    <w:rsid w:val="0065671C"/>
    <w:rsid w:val="00656E4D"/>
    <w:rsid w:val="00656F28"/>
    <w:rsid w:val="006573BE"/>
    <w:rsid w:val="00657D3B"/>
    <w:rsid w:val="0066038B"/>
    <w:rsid w:val="00660BFA"/>
    <w:rsid w:val="00661066"/>
    <w:rsid w:val="00661608"/>
    <w:rsid w:val="006616EA"/>
    <w:rsid w:val="0066246B"/>
    <w:rsid w:val="00662949"/>
    <w:rsid w:val="00662AEB"/>
    <w:rsid w:val="00662CA5"/>
    <w:rsid w:val="00662D07"/>
    <w:rsid w:val="00662E85"/>
    <w:rsid w:val="0066355E"/>
    <w:rsid w:val="00663580"/>
    <w:rsid w:val="00663607"/>
    <w:rsid w:val="00663DFF"/>
    <w:rsid w:val="00663E55"/>
    <w:rsid w:val="00663E99"/>
    <w:rsid w:val="00664277"/>
    <w:rsid w:val="006644BB"/>
    <w:rsid w:val="0066452B"/>
    <w:rsid w:val="00664AA1"/>
    <w:rsid w:val="00664FE6"/>
    <w:rsid w:val="00665201"/>
    <w:rsid w:val="006652C9"/>
    <w:rsid w:val="0066581A"/>
    <w:rsid w:val="006659AB"/>
    <w:rsid w:val="006659D5"/>
    <w:rsid w:val="00665CD1"/>
    <w:rsid w:val="00665D7A"/>
    <w:rsid w:val="00665E22"/>
    <w:rsid w:val="0066673C"/>
    <w:rsid w:val="006669AB"/>
    <w:rsid w:val="00666D8E"/>
    <w:rsid w:val="0066721F"/>
    <w:rsid w:val="006672F9"/>
    <w:rsid w:val="00667310"/>
    <w:rsid w:val="0066744E"/>
    <w:rsid w:val="006676A1"/>
    <w:rsid w:val="0066775D"/>
    <w:rsid w:val="00667EC1"/>
    <w:rsid w:val="0067002B"/>
    <w:rsid w:val="006701D2"/>
    <w:rsid w:val="0067038F"/>
    <w:rsid w:val="00670C2F"/>
    <w:rsid w:val="00670F32"/>
    <w:rsid w:val="006712F9"/>
    <w:rsid w:val="006717F3"/>
    <w:rsid w:val="0067190B"/>
    <w:rsid w:val="00671994"/>
    <w:rsid w:val="00671D24"/>
    <w:rsid w:val="00671D6A"/>
    <w:rsid w:val="00671EA0"/>
    <w:rsid w:val="00671EF1"/>
    <w:rsid w:val="0067208E"/>
    <w:rsid w:val="00672307"/>
    <w:rsid w:val="00672C9F"/>
    <w:rsid w:val="006730F1"/>
    <w:rsid w:val="00673763"/>
    <w:rsid w:val="006738EC"/>
    <w:rsid w:val="00673905"/>
    <w:rsid w:val="006739B9"/>
    <w:rsid w:val="00673C8D"/>
    <w:rsid w:val="006750FE"/>
    <w:rsid w:val="00675229"/>
    <w:rsid w:val="0067525C"/>
    <w:rsid w:val="00675345"/>
    <w:rsid w:val="00675504"/>
    <w:rsid w:val="0067554D"/>
    <w:rsid w:val="00675A2C"/>
    <w:rsid w:val="00675A7F"/>
    <w:rsid w:val="006763E4"/>
    <w:rsid w:val="006765D1"/>
    <w:rsid w:val="006766BB"/>
    <w:rsid w:val="006767A3"/>
    <w:rsid w:val="00676984"/>
    <w:rsid w:val="00676F3A"/>
    <w:rsid w:val="0067704A"/>
    <w:rsid w:val="006772D2"/>
    <w:rsid w:val="006773DB"/>
    <w:rsid w:val="0067754A"/>
    <w:rsid w:val="00677650"/>
    <w:rsid w:val="006776E6"/>
    <w:rsid w:val="00677A30"/>
    <w:rsid w:val="00677D1E"/>
    <w:rsid w:val="00677F68"/>
    <w:rsid w:val="006800A3"/>
    <w:rsid w:val="00680295"/>
    <w:rsid w:val="006806EE"/>
    <w:rsid w:val="0068092A"/>
    <w:rsid w:val="00680A23"/>
    <w:rsid w:val="00680E3C"/>
    <w:rsid w:val="00681055"/>
    <w:rsid w:val="006819B7"/>
    <w:rsid w:val="006820D2"/>
    <w:rsid w:val="00682544"/>
    <w:rsid w:val="006825B6"/>
    <w:rsid w:val="00682829"/>
    <w:rsid w:val="00682846"/>
    <w:rsid w:val="00682FC5"/>
    <w:rsid w:val="006830E4"/>
    <w:rsid w:val="006834D6"/>
    <w:rsid w:val="0068360F"/>
    <w:rsid w:val="00683AFD"/>
    <w:rsid w:val="006840E5"/>
    <w:rsid w:val="006843CF"/>
    <w:rsid w:val="00684486"/>
    <w:rsid w:val="00684686"/>
    <w:rsid w:val="0068474B"/>
    <w:rsid w:val="00684842"/>
    <w:rsid w:val="006851F9"/>
    <w:rsid w:val="006854AB"/>
    <w:rsid w:val="00685D68"/>
    <w:rsid w:val="00685F38"/>
    <w:rsid w:val="00686786"/>
    <w:rsid w:val="00686C3D"/>
    <w:rsid w:val="00687015"/>
    <w:rsid w:val="006871EE"/>
    <w:rsid w:val="0068782D"/>
    <w:rsid w:val="00687919"/>
    <w:rsid w:val="00687A7F"/>
    <w:rsid w:val="00687AE3"/>
    <w:rsid w:val="00687CC2"/>
    <w:rsid w:val="00687E95"/>
    <w:rsid w:val="00690729"/>
    <w:rsid w:val="00690CB1"/>
    <w:rsid w:val="00690FC4"/>
    <w:rsid w:val="006910DB"/>
    <w:rsid w:val="0069138B"/>
    <w:rsid w:val="006913A8"/>
    <w:rsid w:val="006914A3"/>
    <w:rsid w:val="0069174B"/>
    <w:rsid w:val="00691B12"/>
    <w:rsid w:val="00691C64"/>
    <w:rsid w:val="00691E79"/>
    <w:rsid w:val="00692332"/>
    <w:rsid w:val="006926EB"/>
    <w:rsid w:val="0069283B"/>
    <w:rsid w:val="00692D73"/>
    <w:rsid w:val="00693130"/>
    <w:rsid w:val="00693853"/>
    <w:rsid w:val="00693ABF"/>
    <w:rsid w:val="00693B86"/>
    <w:rsid w:val="00694914"/>
    <w:rsid w:val="00694E22"/>
    <w:rsid w:val="00695271"/>
    <w:rsid w:val="00695359"/>
    <w:rsid w:val="006954BE"/>
    <w:rsid w:val="006959B5"/>
    <w:rsid w:val="00696061"/>
    <w:rsid w:val="0069652C"/>
    <w:rsid w:val="0069699C"/>
    <w:rsid w:val="006969DB"/>
    <w:rsid w:val="00696A4A"/>
    <w:rsid w:val="00697554"/>
    <w:rsid w:val="00697A80"/>
    <w:rsid w:val="00697CCF"/>
    <w:rsid w:val="00697CE8"/>
    <w:rsid w:val="00697DE5"/>
    <w:rsid w:val="00697FA5"/>
    <w:rsid w:val="006A03FA"/>
    <w:rsid w:val="006A092C"/>
    <w:rsid w:val="006A09A0"/>
    <w:rsid w:val="006A0D4C"/>
    <w:rsid w:val="006A0EC5"/>
    <w:rsid w:val="006A1646"/>
    <w:rsid w:val="006A175A"/>
    <w:rsid w:val="006A21EB"/>
    <w:rsid w:val="006A24A8"/>
    <w:rsid w:val="006A29AB"/>
    <w:rsid w:val="006A3412"/>
    <w:rsid w:val="006A40A6"/>
    <w:rsid w:val="006A464C"/>
    <w:rsid w:val="006A46EB"/>
    <w:rsid w:val="006A4916"/>
    <w:rsid w:val="006A4B26"/>
    <w:rsid w:val="006A4C58"/>
    <w:rsid w:val="006A4CD3"/>
    <w:rsid w:val="006A4F48"/>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38A"/>
    <w:rsid w:val="006B0F30"/>
    <w:rsid w:val="006B11FA"/>
    <w:rsid w:val="006B1360"/>
    <w:rsid w:val="006B1392"/>
    <w:rsid w:val="006B1855"/>
    <w:rsid w:val="006B231E"/>
    <w:rsid w:val="006B25A9"/>
    <w:rsid w:val="006B2877"/>
    <w:rsid w:val="006B2893"/>
    <w:rsid w:val="006B2A6B"/>
    <w:rsid w:val="006B35DB"/>
    <w:rsid w:val="006B38FD"/>
    <w:rsid w:val="006B3CDF"/>
    <w:rsid w:val="006B3E5B"/>
    <w:rsid w:val="006B456F"/>
    <w:rsid w:val="006B4604"/>
    <w:rsid w:val="006B49F1"/>
    <w:rsid w:val="006B5413"/>
    <w:rsid w:val="006B5414"/>
    <w:rsid w:val="006B5658"/>
    <w:rsid w:val="006B5769"/>
    <w:rsid w:val="006B5F44"/>
    <w:rsid w:val="006B619C"/>
    <w:rsid w:val="006B61A4"/>
    <w:rsid w:val="006B62BB"/>
    <w:rsid w:val="006B6C73"/>
    <w:rsid w:val="006B7331"/>
    <w:rsid w:val="006B7353"/>
    <w:rsid w:val="006B73D7"/>
    <w:rsid w:val="006B7491"/>
    <w:rsid w:val="006B7561"/>
    <w:rsid w:val="006B7619"/>
    <w:rsid w:val="006B783F"/>
    <w:rsid w:val="006B7896"/>
    <w:rsid w:val="006B7AA0"/>
    <w:rsid w:val="006C0766"/>
    <w:rsid w:val="006C0E2F"/>
    <w:rsid w:val="006C0EC1"/>
    <w:rsid w:val="006C0F5D"/>
    <w:rsid w:val="006C0FD0"/>
    <w:rsid w:val="006C1227"/>
    <w:rsid w:val="006C12B6"/>
    <w:rsid w:val="006C137C"/>
    <w:rsid w:val="006C1412"/>
    <w:rsid w:val="006C14DD"/>
    <w:rsid w:val="006C177D"/>
    <w:rsid w:val="006C1843"/>
    <w:rsid w:val="006C1FDD"/>
    <w:rsid w:val="006C247C"/>
    <w:rsid w:val="006C2599"/>
    <w:rsid w:val="006C2D56"/>
    <w:rsid w:val="006C2E2C"/>
    <w:rsid w:val="006C2EFC"/>
    <w:rsid w:val="006C3583"/>
    <w:rsid w:val="006C393A"/>
    <w:rsid w:val="006C437E"/>
    <w:rsid w:val="006C452E"/>
    <w:rsid w:val="006C4B18"/>
    <w:rsid w:val="006C4C17"/>
    <w:rsid w:val="006C5571"/>
    <w:rsid w:val="006C5904"/>
    <w:rsid w:val="006C5B9B"/>
    <w:rsid w:val="006C5CC4"/>
    <w:rsid w:val="006C5D13"/>
    <w:rsid w:val="006C618D"/>
    <w:rsid w:val="006C6454"/>
    <w:rsid w:val="006C685E"/>
    <w:rsid w:val="006C6904"/>
    <w:rsid w:val="006C697F"/>
    <w:rsid w:val="006C6B15"/>
    <w:rsid w:val="006C6B2D"/>
    <w:rsid w:val="006C6BDB"/>
    <w:rsid w:val="006C6EC7"/>
    <w:rsid w:val="006C72DD"/>
    <w:rsid w:val="006C73D3"/>
    <w:rsid w:val="006C7507"/>
    <w:rsid w:val="006C7771"/>
    <w:rsid w:val="006C791E"/>
    <w:rsid w:val="006C7B80"/>
    <w:rsid w:val="006C7BE5"/>
    <w:rsid w:val="006C7D05"/>
    <w:rsid w:val="006C7F94"/>
    <w:rsid w:val="006D0096"/>
    <w:rsid w:val="006D0BDE"/>
    <w:rsid w:val="006D0CF1"/>
    <w:rsid w:val="006D0F26"/>
    <w:rsid w:val="006D0F7A"/>
    <w:rsid w:val="006D15FC"/>
    <w:rsid w:val="006D187B"/>
    <w:rsid w:val="006D1B21"/>
    <w:rsid w:val="006D1BF5"/>
    <w:rsid w:val="006D20D6"/>
    <w:rsid w:val="006D245A"/>
    <w:rsid w:val="006D2517"/>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72D"/>
    <w:rsid w:val="006D57C1"/>
    <w:rsid w:val="006D5B6A"/>
    <w:rsid w:val="006D5EDF"/>
    <w:rsid w:val="006D62B8"/>
    <w:rsid w:val="006D6525"/>
    <w:rsid w:val="006D759E"/>
    <w:rsid w:val="006D75DB"/>
    <w:rsid w:val="006D760B"/>
    <w:rsid w:val="006D76E6"/>
    <w:rsid w:val="006D7819"/>
    <w:rsid w:val="006D7B8E"/>
    <w:rsid w:val="006E00CA"/>
    <w:rsid w:val="006E022E"/>
    <w:rsid w:val="006E05E3"/>
    <w:rsid w:val="006E097F"/>
    <w:rsid w:val="006E0F8D"/>
    <w:rsid w:val="006E138F"/>
    <w:rsid w:val="006E159C"/>
    <w:rsid w:val="006E1F5D"/>
    <w:rsid w:val="006E1FF5"/>
    <w:rsid w:val="006E22DB"/>
    <w:rsid w:val="006E2992"/>
    <w:rsid w:val="006E2CC6"/>
    <w:rsid w:val="006E2F1D"/>
    <w:rsid w:val="006E2F6C"/>
    <w:rsid w:val="006E301B"/>
    <w:rsid w:val="006E3113"/>
    <w:rsid w:val="006E31F5"/>
    <w:rsid w:val="006E383A"/>
    <w:rsid w:val="006E38BA"/>
    <w:rsid w:val="006E38C9"/>
    <w:rsid w:val="006E3A3B"/>
    <w:rsid w:val="006E3FC3"/>
    <w:rsid w:val="006E40FC"/>
    <w:rsid w:val="006E4116"/>
    <w:rsid w:val="006E478D"/>
    <w:rsid w:val="006E47E7"/>
    <w:rsid w:val="006E4980"/>
    <w:rsid w:val="006E4EC9"/>
    <w:rsid w:val="006E50B3"/>
    <w:rsid w:val="006E55DF"/>
    <w:rsid w:val="006E5CE9"/>
    <w:rsid w:val="006E5DF8"/>
    <w:rsid w:val="006E5E74"/>
    <w:rsid w:val="006E659F"/>
    <w:rsid w:val="006E6BCB"/>
    <w:rsid w:val="006E6CDD"/>
    <w:rsid w:val="006E6D88"/>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0A4"/>
    <w:rsid w:val="006F5356"/>
    <w:rsid w:val="006F577D"/>
    <w:rsid w:val="006F585E"/>
    <w:rsid w:val="006F70E8"/>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32D"/>
    <w:rsid w:val="00704647"/>
    <w:rsid w:val="00704AB3"/>
    <w:rsid w:val="00704CB5"/>
    <w:rsid w:val="00704EFA"/>
    <w:rsid w:val="00704F37"/>
    <w:rsid w:val="00706419"/>
    <w:rsid w:val="00706638"/>
    <w:rsid w:val="00706BA8"/>
    <w:rsid w:val="00707290"/>
    <w:rsid w:val="007074BF"/>
    <w:rsid w:val="007100C5"/>
    <w:rsid w:val="007100CA"/>
    <w:rsid w:val="00710166"/>
    <w:rsid w:val="0071024B"/>
    <w:rsid w:val="007104B1"/>
    <w:rsid w:val="007108F4"/>
    <w:rsid w:val="007109A3"/>
    <w:rsid w:val="00710EA6"/>
    <w:rsid w:val="00710F38"/>
    <w:rsid w:val="007111EB"/>
    <w:rsid w:val="00711410"/>
    <w:rsid w:val="007116C1"/>
    <w:rsid w:val="007117A0"/>
    <w:rsid w:val="00711F0F"/>
    <w:rsid w:val="00711F65"/>
    <w:rsid w:val="007125A4"/>
    <w:rsid w:val="007125E4"/>
    <w:rsid w:val="00712889"/>
    <w:rsid w:val="007128DE"/>
    <w:rsid w:val="0071290D"/>
    <w:rsid w:val="00712B40"/>
    <w:rsid w:val="00712B9E"/>
    <w:rsid w:val="00712F37"/>
    <w:rsid w:val="00713E18"/>
    <w:rsid w:val="00714093"/>
    <w:rsid w:val="00714478"/>
    <w:rsid w:val="00714593"/>
    <w:rsid w:val="00714598"/>
    <w:rsid w:val="00715076"/>
    <w:rsid w:val="007151B1"/>
    <w:rsid w:val="00715326"/>
    <w:rsid w:val="0071538F"/>
    <w:rsid w:val="007153BB"/>
    <w:rsid w:val="00715799"/>
    <w:rsid w:val="00715B99"/>
    <w:rsid w:val="00716B07"/>
    <w:rsid w:val="0071711A"/>
    <w:rsid w:val="0071791A"/>
    <w:rsid w:val="00717F14"/>
    <w:rsid w:val="00720008"/>
    <w:rsid w:val="0072024F"/>
    <w:rsid w:val="0072034F"/>
    <w:rsid w:val="0072054F"/>
    <w:rsid w:val="00720D17"/>
    <w:rsid w:val="00721099"/>
    <w:rsid w:val="0072148E"/>
    <w:rsid w:val="00721626"/>
    <w:rsid w:val="00721773"/>
    <w:rsid w:val="0072177B"/>
    <w:rsid w:val="00721925"/>
    <w:rsid w:val="00721C88"/>
    <w:rsid w:val="00721FED"/>
    <w:rsid w:val="00722237"/>
    <w:rsid w:val="00722543"/>
    <w:rsid w:val="00722905"/>
    <w:rsid w:val="00722915"/>
    <w:rsid w:val="00722EB4"/>
    <w:rsid w:val="00722EBA"/>
    <w:rsid w:val="00723170"/>
    <w:rsid w:val="00723504"/>
    <w:rsid w:val="0072353A"/>
    <w:rsid w:val="0072366C"/>
    <w:rsid w:val="00723B70"/>
    <w:rsid w:val="007244BA"/>
    <w:rsid w:val="00724D6F"/>
    <w:rsid w:val="00724E53"/>
    <w:rsid w:val="0072535D"/>
    <w:rsid w:val="00725689"/>
    <w:rsid w:val="007259EF"/>
    <w:rsid w:val="0072652D"/>
    <w:rsid w:val="00726603"/>
    <w:rsid w:val="00726BD4"/>
    <w:rsid w:val="00726F58"/>
    <w:rsid w:val="007276FE"/>
    <w:rsid w:val="0073012E"/>
    <w:rsid w:val="00730518"/>
    <w:rsid w:val="007306CA"/>
    <w:rsid w:val="0073077D"/>
    <w:rsid w:val="00730817"/>
    <w:rsid w:val="00730BA6"/>
    <w:rsid w:val="00730DD2"/>
    <w:rsid w:val="00730F79"/>
    <w:rsid w:val="00730FFE"/>
    <w:rsid w:val="007312E9"/>
    <w:rsid w:val="00731650"/>
    <w:rsid w:val="00731ADC"/>
    <w:rsid w:val="00731D85"/>
    <w:rsid w:val="00731EC8"/>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13"/>
    <w:rsid w:val="00734FA4"/>
    <w:rsid w:val="0073554E"/>
    <w:rsid w:val="00735585"/>
    <w:rsid w:val="00735786"/>
    <w:rsid w:val="007357AB"/>
    <w:rsid w:val="00735EAA"/>
    <w:rsid w:val="00735F05"/>
    <w:rsid w:val="0073610B"/>
    <w:rsid w:val="00736572"/>
    <w:rsid w:val="00736944"/>
    <w:rsid w:val="00736A63"/>
    <w:rsid w:val="00736D76"/>
    <w:rsid w:val="00737085"/>
    <w:rsid w:val="00737AB0"/>
    <w:rsid w:val="00737B43"/>
    <w:rsid w:val="00740650"/>
    <w:rsid w:val="007406E8"/>
    <w:rsid w:val="00740905"/>
    <w:rsid w:val="00740D08"/>
    <w:rsid w:val="0074132B"/>
    <w:rsid w:val="0074155B"/>
    <w:rsid w:val="007415BC"/>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365"/>
    <w:rsid w:val="007507AB"/>
    <w:rsid w:val="007507C6"/>
    <w:rsid w:val="00750DBD"/>
    <w:rsid w:val="00751024"/>
    <w:rsid w:val="007512CE"/>
    <w:rsid w:val="007519BD"/>
    <w:rsid w:val="00751FE8"/>
    <w:rsid w:val="007527D2"/>
    <w:rsid w:val="00752AC2"/>
    <w:rsid w:val="00752B9E"/>
    <w:rsid w:val="0075321D"/>
    <w:rsid w:val="00753D62"/>
    <w:rsid w:val="00753FA6"/>
    <w:rsid w:val="007541E6"/>
    <w:rsid w:val="00754409"/>
    <w:rsid w:val="00754472"/>
    <w:rsid w:val="007547DE"/>
    <w:rsid w:val="00754C17"/>
    <w:rsid w:val="007554E8"/>
    <w:rsid w:val="00755890"/>
    <w:rsid w:val="007559F3"/>
    <w:rsid w:val="00755B76"/>
    <w:rsid w:val="007563C9"/>
    <w:rsid w:val="0075662D"/>
    <w:rsid w:val="00756BA2"/>
    <w:rsid w:val="00756C45"/>
    <w:rsid w:val="007578FE"/>
    <w:rsid w:val="00757B85"/>
    <w:rsid w:val="00757CA5"/>
    <w:rsid w:val="00757E63"/>
    <w:rsid w:val="0076068E"/>
    <w:rsid w:val="0076072A"/>
    <w:rsid w:val="007608C3"/>
    <w:rsid w:val="007610D8"/>
    <w:rsid w:val="00761B1E"/>
    <w:rsid w:val="00761DB5"/>
    <w:rsid w:val="007623EB"/>
    <w:rsid w:val="0076258B"/>
    <w:rsid w:val="00762CE9"/>
    <w:rsid w:val="00762E2C"/>
    <w:rsid w:val="00762F17"/>
    <w:rsid w:val="00763A71"/>
    <w:rsid w:val="00763D02"/>
    <w:rsid w:val="007642C0"/>
    <w:rsid w:val="00764399"/>
    <w:rsid w:val="007656A8"/>
    <w:rsid w:val="00765759"/>
    <w:rsid w:val="00765764"/>
    <w:rsid w:val="007659DD"/>
    <w:rsid w:val="00765F75"/>
    <w:rsid w:val="007662B2"/>
    <w:rsid w:val="007667A1"/>
    <w:rsid w:val="007669E0"/>
    <w:rsid w:val="00766DB0"/>
    <w:rsid w:val="00766F33"/>
    <w:rsid w:val="00766F78"/>
    <w:rsid w:val="00767B0F"/>
    <w:rsid w:val="00767CEB"/>
    <w:rsid w:val="00767D45"/>
    <w:rsid w:val="00767E82"/>
    <w:rsid w:val="007709DA"/>
    <w:rsid w:val="00770B47"/>
    <w:rsid w:val="00770C53"/>
    <w:rsid w:val="00770D51"/>
    <w:rsid w:val="00770E20"/>
    <w:rsid w:val="00771135"/>
    <w:rsid w:val="0077131C"/>
    <w:rsid w:val="0077131F"/>
    <w:rsid w:val="007713EE"/>
    <w:rsid w:val="00771A95"/>
    <w:rsid w:val="00771DB2"/>
    <w:rsid w:val="007722A8"/>
    <w:rsid w:val="00772654"/>
    <w:rsid w:val="00772D23"/>
    <w:rsid w:val="00772FEB"/>
    <w:rsid w:val="0077344F"/>
    <w:rsid w:val="00773788"/>
    <w:rsid w:val="00773C2C"/>
    <w:rsid w:val="007740C8"/>
    <w:rsid w:val="00774441"/>
    <w:rsid w:val="007746BC"/>
    <w:rsid w:val="0077487F"/>
    <w:rsid w:val="00774B23"/>
    <w:rsid w:val="007752A9"/>
    <w:rsid w:val="00775301"/>
    <w:rsid w:val="007754A4"/>
    <w:rsid w:val="0077573C"/>
    <w:rsid w:val="00775746"/>
    <w:rsid w:val="007758E2"/>
    <w:rsid w:val="00775AAC"/>
    <w:rsid w:val="00775B76"/>
    <w:rsid w:val="00775F8C"/>
    <w:rsid w:val="00775F9F"/>
    <w:rsid w:val="00776211"/>
    <w:rsid w:val="00776590"/>
    <w:rsid w:val="00776773"/>
    <w:rsid w:val="0077677F"/>
    <w:rsid w:val="00776EE9"/>
    <w:rsid w:val="0077741B"/>
    <w:rsid w:val="007778C5"/>
    <w:rsid w:val="00780091"/>
    <w:rsid w:val="007800A3"/>
    <w:rsid w:val="007800A6"/>
    <w:rsid w:val="007804F8"/>
    <w:rsid w:val="00780603"/>
    <w:rsid w:val="00780BEA"/>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A94"/>
    <w:rsid w:val="00785B98"/>
    <w:rsid w:val="0078602F"/>
    <w:rsid w:val="00786288"/>
    <w:rsid w:val="007863E4"/>
    <w:rsid w:val="00786692"/>
    <w:rsid w:val="007867C4"/>
    <w:rsid w:val="0078697E"/>
    <w:rsid w:val="00786A90"/>
    <w:rsid w:val="00786FC1"/>
    <w:rsid w:val="0078797B"/>
    <w:rsid w:val="00790513"/>
    <w:rsid w:val="007905AE"/>
    <w:rsid w:val="007907AE"/>
    <w:rsid w:val="00790966"/>
    <w:rsid w:val="007909A2"/>
    <w:rsid w:val="00790D76"/>
    <w:rsid w:val="00790F7F"/>
    <w:rsid w:val="00791055"/>
    <w:rsid w:val="00791068"/>
    <w:rsid w:val="00791663"/>
    <w:rsid w:val="00791ADB"/>
    <w:rsid w:val="00791C11"/>
    <w:rsid w:val="00791CAF"/>
    <w:rsid w:val="007921AC"/>
    <w:rsid w:val="007921E4"/>
    <w:rsid w:val="007924C4"/>
    <w:rsid w:val="00792A77"/>
    <w:rsid w:val="00792C19"/>
    <w:rsid w:val="00792D43"/>
    <w:rsid w:val="007930C3"/>
    <w:rsid w:val="00793424"/>
    <w:rsid w:val="00793574"/>
    <w:rsid w:val="00793942"/>
    <w:rsid w:val="007939AE"/>
    <w:rsid w:val="00793A5A"/>
    <w:rsid w:val="00793C6B"/>
    <w:rsid w:val="00794475"/>
    <w:rsid w:val="007945BC"/>
    <w:rsid w:val="00794A2E"/>
    <w:rsid w:val="00794AA0"/>
    <w:rsid w:val="00794EA4"/>
    <w:rsid w:val="00794FC8"/>
    <w:rsid w:val="007950E3"/>
    <w:rsid w:val="0079527C"/>
    <w:rsid w:val="0079545D"/>
    <w:rsid w:val="007954C1"/>
    <w:rsid w:val="00795694"/>
    <w:rsid w:val="0079574A"/>
    <w:rsid w:val="00795932"/>
    <w:rsid w:val="00795A6B"/>
    <w:rsid w:val="00795CC9"/>
    <w:rsid w:val="007963B6"/>
    <w:rsid w:val="0079658D"/>
    <w:rsid w:val="007969A7"/>
    <w:rsid w:val="00796AA4"/>
    <w:rsid w:val="00796DBE"/>
    <w:rsid w:val="00797135"/>
    <w:rsid w:val="0079727C"/>
    <w:rsid w:val="00797B5B"/>
    <w:rsid w:val="00797BD3"/>
    <w:rsid w:val="00797F24"/>
    <w:rsid w:val="007A01DE"/>
    <w:rsid w:val="007A0739"/>
    <w:rsid w:val="007A0996"/>
    <w:rsid w:val="007A0A3B"/>
    <w:rsid w:val="007A13F1"/>
    <w:rsid w:val="007A143E"/>
    <w:rsid w:val="007A1619"/>
    <w:rsid w:val="007A1B4C"/>
    <w:rsid w:val="007A1D8A"/>
    <w:rsid w:val="007A2778"/>
    <w:rsid w:val="007A2A31"/>
    <w:rsid w:val="007A2E9B"/>
    <w:rsid w:val="007A3837"/>
    <w:rsid w:val="007A3E3E"/>
    <w:rsid w:val="007A3EA6"/>
    <w:rsid w:val="007A41A6"/>
    <w:rsid w:val="007A43C4"/>
    <w:rsid w:val="007A45EF"/>
    <w:rsid w:val="007A461B"/>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07A"/>
    <w:rsid w:val="007B02DA"/>
    <w:rsid w:val="007B03F4"/>
    <w:rsid w:val="007B07AE"/>
    <w:rsid w:val="007B0869"/>
    <w:rsid w:val="007B0CF4"/>
    <w:rsid w:val="007B103F"/>
    <w:rsid w:val="007B11D4"/>
    <w:rsid w:val="007B1478"/>
    <w:rsid w:val="007B1DF4"/>
    <w:rsid w:val="007B1F6F"/>
    <w:rsid w:val="007B267D"/>
    <w:rsid w:val="007B2CDA"/>
    <w:rsid w:val="007B2D9F"/>
    <w:rsid w:val="007B2F75"/>
    <w:rsid w:val="007B3235"/>
    <w:rsid w:val="007B3489"/>
    <w:rsid w:val="007B39F5"/>
    <w:rsid w:val="007B3A96"/>
    <w:rsid w:val="007B3AC3"/>
    <w:rsid w:val="007B3F32"/>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49"/>
    <w:rsid w:val="007B6987"/>
    <w:rsid w:val="007B6B93"/>
    <w:rsid w:val="007B6F05"/>
    <w:rsid w:val="007B70F5"/>
    <w:rsid w:val="007B71A6"/>
    <w:rsid w:val="007B7398"/>
    <w:rsid w:val="007B760C"/>
    <w:rsid w:val="007B772F"/>
    <w:rsid w:val="007B7960"/>
    <w:rsid w:val="007B7963"/>
    <w:rsid w:val="007B7A2A"/>
    <w:rsid w:val="007B7A8B"/>
    <w:rsid w:val="007B7D17"/>
    <w:rsid w:val="007B7EA1"/>
    <w:rsid w:val="007C0076"/>
    <w:rsid w:val="007C0463"/>
    <w:rsid w:val="007C0DF2"/>
    <w:rsid w:val="007C0EB1"/>
    <w:rsid w:val="007C1043"/>
    <w:rsid w:val="007C11E9"/>
    <w:rsid w:val="007C1293"/>
    <w:rsid w:val="007C1820"/>
    <w:rsid w:val="007C1A8F"/>
    <w:rsid w:val="007C1E6F"/>
    <w:rsid w:val="007C2157"/>
    <w:rsid w:val="007C236A"/>
    <w:rsid w:val="007C23B6"/>
    <w:rsid w:val="007C2429"/>
    <w:rsid w:val="007C2609"/>
    <w:rsid w:val="007C282B"/>
    <w:rsid w:val="007C28A6"/>
    <w:rsid w:val="007C28B1"/>
    <w:rsid w:val="007C297C"/>
    <w:rsid w:val="007C3280"/>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68D5"/>
    <w:rsid w:val="007C6CF2"/>
    <w:rsid w:val="007C73EA"/>
    <w:rsid w:val="007C794C"/>
    <w:rsid w:val="007C7FC9"/>
    <w:rsid w:val="007C7FCC"/>
    <w:rsid w:val="007D09E0"/>
    <w:rsid w:val="007D105A"/>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7F8"/>
    <w:rsid w:val="007D5844"/>
    <w:rsid w:val="007D63C8"/>
    <w:rsid w:val="007D65A0"/>
    <w:rsid w:val="007D6AEE"/>
    <w:rsid w:val="007D6FED"/>
    <w:rsid w:val="007D7110"/>
    <w:rsid w:val="007D7274"/>
    <w:rsid w:val="007D733F"/>
    <w:rsid w:val="007D7343"/>
    <w:rsid w:val="007D74B7"/>
    <w:rsid w:val="007D7A7C"/>
    <w:rsid w:val="007D7D82"/>
    <w:rsid w:val="007D7E2C"/>
    <w:rsid w:val="007E013D"/>
    <w:rsid w:val="007E0233"/>
    <w:rsid w:val="007E043C"/>
    <w:rsid w:val="007E08DF"/>
    <w:rsid w:val="007E0E82"/>
    <w:rsid w:val="007E124E"/>
    <w:rsid w:val="007E1703"/>
    <w:rsid w:val="007E18DB"/>
    <w:rsid w:val="007E1A61"/>
    <w:rsid w:val="007E1EEC"/>
    <w:rsid w:val="007E1F52"/>
    <w:rsid w:val="007E2500"/>
    <w:rsid w:val="007E2961"/>
    <w:rsid w:val="007E301B"/>
    <w:rsid w:val="007E31A2"/>
    <w:rsid w:val="007E3DF7"/>
    <w:rsid w:val="007E3F5C"/>
    <w:rsid w:val="007E4433"/>
    <w:rsid w:val="007E44F1"/>
    <w:rsid w:val="007E4530"/>
    <w:rsid w:val="007E4691"/>
    <w:rsid w:val="007E5149"/>
    <w:rsid w:val="007E5332"/>
    <w:rsid w:val="007E53F0"/>
    <w:rsid w:val="007E554B"/>
    <w:rsid w:val="007E562A"/>
    <w:rsid w:val="007E58C5"/>
    <w:rsid w:val="007E5958"/>
    <w:rsid w:val="007E5D35"/>
    <w:rsid w:val="007E5DA7"/>
    <w:rsid w:val="007E5DE0"/>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7CE"/>
    <w:rsid w:val="007F2EAE"/>
    <w:rsid w:val="007F2FDA"/>
    <w:rsid w:val="007F3353"/>
    <w:rsid w:val="007F3412"/>
    <w:rsid w:val="007F36F0"/>
    <w:rsid w:val="007F3847"/>
    <w:rsid w:val="007F3DD7"/>
    <w:rsid w:val="007F3E20"/>
    <w:rsid w:val="007F4158"/>
    <w:rsid w:val="007F4708"/>
    <w:rsid w:val="007F4991"/>
    <w:rsid w:val="007F4ABA"/>
    <w:rsid w:val="007F4ABE"/>
    <w:rsid w:val="007F4E5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7F7C72"/>
    <w:rsid w:val="007F7D19"/>
    <w:rsid w:val="00800D74"/>
    <w:rsid w:val="008012B4"/>
    <w:rsid w:val="008014F8"/>
    <w:rsid w:val="00801798"/>
    <w:rsid w:val="00801A66"/>
    <w:rsid w:val="00801D3E"/>
    <w:rsid w:val="00801DDC"/>
    <w:rsid w:val="00801FBB"/>
    <w:rsid w:val="00802705"/>
    <w:rsid w:val="00802832"/>
    <w:rsid w:val="00802866"/>
    <w:rsid w:val="00802A9F"/>
    <w:rsid w:val="00802CA4"/>
    <w:rsid w:val="008030CA"/>
    <w:rsid w:val="008030D8"/>
    <w:rsid w:val="008031BA"/>
    <w:rsid w:val="00803278"/>
    <w:rsid w:val="00803317"/>
    <w:rsid w:val="0080347A"/>
    <w:rsid w:val="0080351E"/>
    <w:rsid w:val="00803792"/>
    <w:rsid w:val="00803AA5"/>
    <w:rsid w:val="00803BFA"/>
    <w:rsid w:val="00803C1E"/>
    <w:rsid w:val="00803DF5"/>
    <w:rsid w:val="00803FE1"/>
    <w:rsid w:val="00804092"/>
    <w:rsid w:val="00804242"/>
    <w:rsid w:val="00804441"/>
    <w:rsid w:val="0080457B"/>
    <w:rsid w:val="008047CF"/>
    <w:rsid w:val="00804A51"/>
    <w:rsid w:val="00804C78"/>
    <w:rsid w:val="00804F7C"/>
    <w:rsid w:val="0080501D"/>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259"/>
    <w:rsid w:val="00811310"/>
    <w:rsid w:val="00811A5C"/>
    <w:rsid w:val="00811C9D"/>
    <w:rsid w:val="00811D74"/>
    <w:rsid w:val="0081209B"/>
    <w:rsid w:val="008121E3"/>
    <w:rsid w:val="00812C5E"/>
    <w:rsid w:val="00812D9E"/>
    <w:rsid w:val="00812E80"/>
    <w:rsid w:val="00812E9C"/>
    <w:rsid w:val="00813713"/>
    <w:rsid w:val="0081372B"/>
    <w:rsid w:val="008137A8"/>
    <w:rsid w:val="00813E3C"/>
    <w:rsid w:val="008146A2"/>
    <w:rsid w:val="008147CE"/>
    <w:rsid w:val="00814E53"/>
    <w:rsid w:val="00815058"/>
    <w:rsid w:val="00815271"/>
    <w:rsid w:val="008152E0"/>
    <w:rsid w:val="00816152"/>
    <w:rsid w:val="00816467"/>
    <w:rsid w:val="0081675F"/>
    <w:rsid w:val="00816949"/>
    <w:rsid w:val="00816984"/>
    <w:rsid w:val="00817787"/>
    <w:rsid w:val="00817C52"/>
    <w:rsid w:val="00817DEA"/>
    <w:rsid w:val="00820151"/>
    <w:rsid w:val="0082055C"/>
    <w:rsid w:val="008206FE"/>
    <w:rsid w:val="008213DC"/>
    <w:rsid w:val="008223EC"/>
    <w:rsid w:val="0082287F"/>
    <w:rsid w:val="00822F1E"/>
    <w:rsid w:val="00822FAF"/>
    <w:rsid w:val="008230F8"/>
    <w:rsid w:val="00823202"/>
    <w:rsid w:val="008232B4"/>
    <w:rsid w:val="00823751"/>
    <w:rsid w:val="008237B4"/>
    <w:rsid w:val="00823BCC"/>
    <w:rsid w:val="00823C1F"/>
    <w:rsid w:val="00824FD2"/>
    <w:rsid w:val="008254FB"/>
    <w:rsid w:val="00825680"/>
    <w:rsid w:val="008258B0"/>
    <w:rsid w:val="00825E8F"/>
    <w:rsid w:val="00825FD4"/>
    <w:rsid w:val="00826471"/>
    <w:rsid w:val="0082675E"/>
    <w:rsid w:val="00826D9D"/>
    <w:rsid w:val="00827083"/>
    <w:rsid w:val="00827136"/>
    <w:rsid w:val="00827420"/>
    <w:rsid w:val="0082757A"/>
    <w:rsid w:val="008275D5"/>
    <w:rsid w:val="008275F9"/>
    <w:rsid w:val="00827A84"/>
    <w:rsid w:val="00827C76"/>
    <w:rsid w:val="00827ED2"/>
    <w:rsid w:val="008302B3"/>
    <w:rsid w:val="008303C3"/>
    <w:rsid w:val="008303F1"/>
    <w:rsid w:val="008304F7"/>
    <w:rsid w:val="00830D84"/>
    <w:rsid w:val="0083145B"/>
    <w:rsid w:val="008314E2"/>
    <w:rsid w:val="0083198D"/>
    <w:rsid w:val="00831BC2"/>
    <w:rsid w:val="008321D8"/>
    <w:rsid w:val="008324A4"/>
    <w:rsid w:val="0083291B"/>
    <w:rsid w:val="00832C15"/>
    <w:rsid w:val="00832C19"/>
    <w:rsid w:val="00832D9B"/>
    <w:rsid w:val="00833020"/>
    <w:rsid w:val="0083328B"/>
    <w:rsid w:val="00833425"/>
    <w:rsid w:val="0083390F"/>
    <w:rsid w:val="00833957"/>
    <w:rsid w:val="00833AC6"/>
    <w:rsid w:val="00833DE5"/>
    <w:rsid w:val="00834200"/>
    <w:rsid w:val="008343BA"/>
    <w:rsid w:val="008347EA"/>
    <w:rsid w:val="00834EA9"/>
    <w:rsid w:val="00834F48"/>
    <w:rsid w:val="0083583A"/>
    <w:rsid w:val="00835903"/>
    <w:rsid w:val="00835BD3"/>
    <w:rsid w:val="0083619E"/>
    <w:rsid w:val="00836799"/>
    <w:rsid w:val="008367CE"/>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860"/>
    <w:rsid w:val="008448EC"/>
    <w:rsid w:val="00844A9A"/>
    <w:rsid w:val="00844EDC"/>
    <w:rsid w:val="00844F8A"/>
    <w:rsid w:val="008453AD"/>
    <w:rsid w:val="008455CB"/>
    <w:rsid w:val="00845673"/>
    <w:rsid w:val="00846048"/>
    <w:rsid w:val="00846312"/>
    <w:rsid w:val="008463AC"/>
    <w:rsid w:val="00846654"/>
    <w:rsid w:val="008472E8"/>
    <w:rsid w:val="008474C2"/>
    <w:rsid w:val="00847669"/>
    <w:rsid w:val="0084795A"/>
    <w:rsid w:val="00847A90"/>
    <w:rsid w:val="00847B64"/>
    <w:rsid w:val="00847E0D"/>
    <w:rsid w:val="00847F3D"/>
    <w:rsid w:val="008504C9"/>
    <w:rsid w:val="0085051B"/>
    <w:rsid w:val="00850EE9"/>
    <w:rsid w:val="0085101D"/>
    <w:rsid w:val="00851640"/>
    <w:rsid w:val="0085169D"/>
    <w:rsid w:val="00851A37"/>
    <w:rsid w:val="00851AA5"/>
    <w:rsid w:val="00851C63"/>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7D1"/>
    <w:rsid w:val="00856B7D"/>
    <w:rsid w:val="00857272"/>
    <w:rsid w:val="00857331"/>
    <w:rsid w:val="0085748B"/>
    <w:rsid w:val="00860077"/>
    <w:rsid w:val="00860283"/>
    <w:rsid w:val="0086058E"/>
    <w:rsid w:val="00860C34"/>
    <w:rsid w:val="00861075"/>
    <w:rsid w:val="00861196"/>
    <w:rsid w:val="0086129E"/>
    <w:rsid w:val="008616A5"/>
    <w:rsid w:val="00861DF7"/>
    <w:rsid w:val="00862630"/>
    <w:rsid w:val="0086263A"/>
    <w:rsid w:val="00862D54"/>
    <w:rsid w:val="00862F65"/>
    <w:rsid w:val="00862FC7"/>
    <w:rsid w:val="0086342F"/>
    <w:rsid w:val="0086360A"/>
    <w:rsid w:val="008638F0"/>
    <w:rsid w:val="00863A21"/>
    <w:rsid w:val="00863B9C"/>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A8D"/>
    <w:rsid w:val="00867FBB"/>
    <w:rsid w:val="0087043F"/>
    <w:rsid w:val="0087073A"/>
    <w:rsid w:val="00870B96"/>
    <w:rsid w:val="0087115D"/>
    <w:rsid w:val="008711EA"/>
    <w:rsid w:val="00871235"/>
    <w:rsid w:val="00871396"/>
    <w:rsid w:val="008718BE"/>
    <w:rsid w:val="008719D7"/>
    <w:rsid w:val="00871C5A"/>
    <w:rsid w:val="00871C73"/>
    <w:rsid w:val="00871CED"/>
    <w:rsid w:val="00871DC9"/>
    <w:rsid w:val="00871E74"/>
    <w:rsid w:val="00872119"/>
    <w:rsid w:val="008721DC"/>
    <w:rsid w:val="0087221C"/>
    <w:rsid w:val="0087262F"/>
    <w:rsid w:val="008726DF"/>
    <w:rsid w:val="00872BAD"/>
    <w:rsid w:val="00872F22"/>
    <w:rsid w:val="00872F59"/>
    <w:rsid w:val="0087301F"/>
    <w:rsid w:val="00873133"/>
    <w:rsid w:val="00873403"/>
    <w:rsid w:val="00873880"/>
    <w:rsid w:val="00873909"/>
    <w:rsid w:val="0087404B"/>
    <w:rsid w:val="00874583"/>
    <w:rsid w:val="00874A5E"/>
    <w:rsid w:val="00874B4C"/>
    <w:rsid w:val="00874D0E"/>
    <w:rsid w:val="00874E60"/>
    <w:rsid w:val="00874F29"/>
    <w:rsid w:val="00875351"/>
    <w:rsid w:val="0087541F"/>
    <w:rsid w:val="00875D4D"/>
    <w:rsid w:val="00875F28"/>
    <w:rsid w:val="008764A6"/>
    <w:rsid w:val="00876903"/>
    <w:rsid w:val="00876AEB"/>
    <w:rsid w:val="00876E27"/>
    <w:rsid w:val="008770BD"/>
    <w:rsid w:val="008779C5"/>
    <w:rsid w:val="00877C13"/>
    <w:rsid w:val="00877E1D"/>
    <w:rsid w:val="008803CC"/>
    <w:rsid w:val="00880FA5"/>
    <w:rsid w:val="008811CC"/>
    <w:rsid w:val="0088175C"/>
    <w:rsid w:val="008818EB"/>
    <w:rsid w:val="00881E57"/>
    <w:rsid w:val="00882A3B"/>
    <w:rsid w:val="008831A6"/>
    <w:rsid w:val="008839A8"/>
    <w:rsid w:val="00883F0F"/>
    <w:rsid w:val="00883F3D"/>
    <w:rsid w:val="00884539"/>
    <w:rsid w:val="008845B3"/>
    <w:rsid w:val="008845F3"/>
    <w:rsid w:val="00884630"/>
    <w:rsid w:val="00884FAA"/>
    <w:rsid w:val="008851D2"/>
    <w:rsid w:val="00885467"/>
    <w:rsid w:val="00885BA7"/>
    <w:rsid w:val="00885FE0"/>
    <w:rsid w:val="008861A9"/>
    <w:rsid w:val="00886867"/>
    <w:rsid w:val="00886964"/>
    <w:rsid w:val="00886DC6"/>
    <w:rsid w:val="00886F07"/>
    <w:rsid w:val="00886F21"/>
    <w:rsid w:val="00890E77"/>
    <w:rsid w:val="00890E81"/>
    <w:rsid w:val="00890FE6"/>
    <w:rsid w:val="008910FD"/>
    <w:rsid w:val="008913E0"/>
    <w:rsid w:val="00891454"/>
    <w:rsid w:val="00891595"/>
    <w:rsid w:val="00891EEF"/>
    <w:rsid w:val="008920E9"/>
    <w:rsid w:val="0089225B"/>
    <w:rsid w:val="008926DA"/>
    <w:rsid w:val="00892C82"/>
    <w:rsid w:val="00892CB0"/>
    <w:rsid w:val="00892E08"/>
    <w:rsid w:val="00892E89"/>
    <w:rsid w:val="00892F0A"/>
    <w:rsid w:val="008932D5"/>
    <w:rsid w:val="00893493"/>
    <w:rsid w:val="00893686"/>
    <w:rsid w:val="00893B68"/>
    <w:rsid w:val="00893B79"/>
    <w:rsid w:val="00893F47"/>
    <w:rsid w:val="00894190"/>
    <w:rsid w:val="0089431A"/>
    <w:rsid w:val="0089442D"/>
    <w:rsid w:val="00894E93"/>
    <w:rsid w:val="00895253"/>
    <w:rsid w:val="0089537D"/>
    <w:rsid w:val="00895872"/>
    <w:rsid w:val="00895896"/>
    <w:rsid w:val="008959BF"/>
    <w:rsid w:val="00895C85"/>
    <w:rsid w:val="00895CF0"/>
    <w:rsid w:val="0089630C"/>
    <w:rsid w:val="00896666"/>
    <w:rsid w:val="00896AB5"/>
    <w:rsid w:val="00897630"/>
    <w:rsid w:val="008977AF"/>
    <w:rsid w:val="008A004D"/>
    <w:rsid w:val="008A0167"/>
    <w:rsid w:val="008A01A5"/>
    <w:rsid w:val="008A06A1"/>
    <w:rsid w:val="008A0838"/>
    <w:rsid w:val="008A0B6B"/>
    <w:rsid w:val="008A0CAC"/>
    <w:rsid w:val="008A10DB"/>
    <w:rsid w:val="008A11E3"/>
    <w:rsid w:val="008A1319"/>
    <w:rsid w:val="008A1361"/>
    <w:rsid w:val="008A1855"/>
    <w:rsid w:val="008A18A0"/>
    <w:rsid w:val="008A1E33"/>
    <w:rsid w:val="008A1FAD"/>
    <w:rsid w:val="008A214A"/>
    <w:rsid w:val="008A23E6"/>
    <w:rsid w:val="008A2715"/>
    <w:rsid w:val="008A2B9F"/>
    <w:rsid w:val="008A2F0F"/>
    <w:rsid w:val="008A3048"/>
    <w:rsid w:val="008A31C9"/>
    <w:rsid w:val="008A31DB"/>
    <w:rsid w:val="008A3C6A"/>
    <w:rsid w:val="008A3CFB"/>
    <w:rsid w:val="008A3D5E"/>
    <w:rsid w:val="008A3D9C"/>
    <w:rsid w:val="008A409C"/>
    <w:rsid w:val="008A4205"/>
    <w:rsid w:val="008A4234"/>
    <w:rsid w:val="008A45EB"/>
    <w:rsid w:val="008A48C5"/>
    <w:rsid w:val="008A5647"/>
    <w:rsid w:val="008A56E6"/>
    <w:rsid w:val="008A5BAB"/>
    <w:rsid w:val="008A5DB5"/>
    <w:rsid w:val="008A5DBB"/>
    <w:rsid w:val="008A5DEE"/>
    <w:rsid w:val="008A609B"/>
    <w:rsid w:val="008A717A"/>
    <w:rsid w:val="008A721A"/>
    <w:rsid w:val="008A7866"/>
    <w:rsid w:val="008A7C8D"/>
    <w:rsid w:val="008A7E22"/>
    <w:rsid w:val="008B008A"/>
    <w:rsid w:val="008B0368"/>
    <w:rsid w:val="008B0376"/>
    <w:rsid w:val="008B0414"/>
    <w:rsid w:val="008B053A"/>
    <w:rsid w:val="008B0CDC"/>
    <w:rsid w:val="008B0F2C"/>
    <w:rsid w:val="008B1299"/>
    <w:rsid w:val="008B13D9"/>
    <w:rsid w:val="008B158E"/>
    <w:rsid w:val="008B171F"/>
    <w:rsid w:val="008B1DF5"/>
    <w:rsid w:val="008B219F"/>
    <w:rsid w:val="008B2665"/>
    <w:rsid w:val="008B2ECE"/>
    <w:rsid w:val="008B3041"/>
    <w:rsid w:val="008B3407"/>
    <w:rsid w:val="008B42B9"/>
    <w:rsid w:val="008B4312"/>
    <w:rsid w:val="008B4333"/>
    <w:rsid w:val="008B4613"/>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4A"/>
    <w:rsid w:val="008B72F8"/>
    <w:rsid w:val="008B748A"/>
    <w:rsid w:val="008B7683"/>
    <w:rsid w:val="008C07CF"/>
    <w:rsid w:val="008C0C04"/>
    <w:rsid w:val="008C0C29"/>
    <w:rsid w:val="008C0F4C"/>
    <w:rsid w:val="008C1510"/>
    <w:rsid w:val="008C26B2"/>
    <w:rsid w:val="008C2955"/>
    <w:rsid w:val="008C29DD"/>
    <w:rsid w:val="008C2A3F"/>
    <w:rsid w:val="008C322F"/>
    <w:rsid w:val="008C3248"/>
    <w:rsid w:val="008C3287"/>
    <w:rsid w:val="008C34B6"/>
    <w:rsid w:val="008C3773"/>
    <w:rsid w:val="008C3806"/>
    <w:rsid w:val="008C3883"/>
    <w:rsid w:val="008C3915"/>
    <w:rsid w:val="008C3AE0"/>
    <w:rsid w:val="008C3C72"/>
    <w:rsid w:val="008C3DBA"/>
    <w:rsid w:val="008C3F0B"/>
    <w:rsid w:val="008C3F7C"/>
    <w:rsid w:val="008C40E3"/>
    <w:rsid w:val="008C4844"/>
    <w:rsid w:val="008C4E1A"/>
    <w:rsid w:val="008C5B54"/>
    <w:rsid w:val="008C5C83"/>
    <w:rsid w:val="008C6253"/>
    <w:rsid w:val="008C64AD"/>
    <w:rsid w:val="008C6762"/>
    <w:rsid w:val="008C6E98"/>
    <w:rsid w:val="008C7537"/>
    <w:rsid w:val="008C775E"/>
    <w:rsid w:val="008C7892"/>
    <w:rsid w:val="008C79B0"/>
    <w:rsid w:val="008C7C99"/>
    <w:rsid w:val="008C7CBE"/>
    <w:rsid w:val="008D09E4"/>
    <w:rsid w:val="008D126E"/>
    <w:rsid w:val="008D129B"/>
    <w:rsid w:val="008D1554"/>
    <w:rsid w:val="008D195A"/>
    <w:rsid w:val="008D19FC"/>
    <w:rsid w:val="008D1A53"/>
    <w:rsid w:val="008D208A"/>
    <w:rsid w:val="008D258E"/>
    <w:rsid w:val="008D2725"/>
    <w:rsid w:val="008D2732"/>
    <w:rsid w:val="008D2767"/>
    <w:rsid w:val="008D2C43"/>
    <w:rsid w:val="008D3242"/>
    <w:rsid w:val="008D3C38"/>
    <w:rsid w:val="008D3F63"/>
    <w:rsid w:val="008D4597"/>
    <w:rsid w:val="008D4656"/>
    <w:rsid w:val="008D4AE9"/>
    <w:rsid w:val="008D4BAF"/>
    <w:rsid w:val="008D4F97"/>
    <w:rsid w:val="008D514B"/>
    <w:rsid w:val="008D5DEB"/>
    <w:rsid w:val="008D624F"/>
    <w:rsid w:val="008D6553"/>
    <w:rsid w:val="008D663D"/>
    <w:rsid w:val="008D6B90"/>
    <w:rsid w:val="008D6B9B"/>
    <w:rsid w:val="008D72BE"/>
    <w:rsid w:val="008D72F6"/>
    <w:rsid w:val="008D74B4"/>
    <w:rsid w:val="008D75D3"/>
    <w:rsid w:val="008D77E3"/>
    <w:rsid w:val="008D7B53"/>
    <w:rsid w:val="008D7E24"/>
    <w:rsid w:val="008D7F03"/>
    <w:rsid w:val="008E0030"/>
    <w:rsid w:val="008E018E"/>
    <w:rsid w:val="008E05DB"/>
    <w:rsid w:val="008E06E8"/>
    <w:rsid w:val="008E0789"/>
    <w:rsid w:val="008E0A8C"/>
    <w:rsid w:val="008E0B9E"/>
    <w:rsid w:val="008E1600"/>
    <w:rsid w:val="008E187C"/>
    <w:rsid w:val="008E1C2A"/>
    <w:rsid w:val="008E1E30"/>
    <w:rsid w:val="008E2493"/>
    <w:rsid w:val="008E2576"/>
    <w:rsid w:val="008E2913"/>
    <w:rsid w:val="008E30B6"/>
    <w:rsid w:val="008E3533"/>
    <w:rsid w:val="008E3594"/>
    <w:rsid w:val="008E3968"/>
    <w:rsid w:val="008E3AF1"/>
    <w:rsid w:val="008E3C5F"/>
    <w:rsid w:val="008E3D69"/>
    <w:rsid w:val="008E3E75"/>
    <w:rsid w:val="008E4091"/>
    <w:rsid w:val="008E43CA"/>
    <w:rsid w:val="008E44D2"/>
    <w:rsid w:val="008E4761"/>
    <w:rsid w:val="008E494C"/>
    <w:rsid w:val="008E4A8A"/>
    <w:rsid w:val="008E4B64"/>
    <w:rsid w:val="008E4D07"/>
    <w:rsid w:val="008E4DF2"/>
    <w:rsid w:val="008E4F3A"/>
    <w:rsid w:val="008E58B9"/>
    <w:rsid w:val="008E5A5A"/>
    <w:rsid w:val="008E5B41"/>
    <w:rsid w:val="008E5F5E"/>
    <w:rsid w:val="008E6290"/>
    <w:rsid w:val="008E6483"/>
    <w:rsid w:val="008E66C1"/>
    <w:rsid w:val="008E6B02"/>
    <w:rsid w:val="008E6CD8"/>
    <w:rsid w:val="008E6FA3"/>
    <w:rsid w:val="008E732D"/>
    <w:rsid w:val="008E74EE"/>
    <w:rsid w:val="008E78F4"/>
    <w:rsid w:val="008E7ABD"/>
    <w:rsid w:val="008E7C30"/>
    <w:rsid w:val="008E7CDF"/>
    <w:rsid w:val="008E7D53"/>
    <w:rsid w:val="008F00CC"/>
    <w:rsid w:val="008F02A3"/>
    <w:rsid w:val="008F03E4"/>
    <w:rsid w:val="008F0474"/>
    <w:rsid w:val="008F054E"/>
    <w:rsid w:val="008F06C3"/>
    <w:rsid w:val="008F0AA6"/>
    <w:rsid w:val="008F0C8B"/>
    <w:rsid w:val="008F0FAE"/>
    <w:rsid w:val="008F1006"/>
    <w:rsid w:val="008F1761"/>
    <w:rsid w:val="008F1867"/>
    <w:rsid w:val="008F1887"/>
    <w:rsid w:val="008F26A5"/>
    <w:rsid w:val="008F27DA"/>
    <w:rsid w:val="008F28BB"/>
    <w:rsid w:val="008F2B79"/>
    <w:rsid w:val="008F2DA1"/>
    <w:rsid w:val="008F3972"/>
    <w:rsid w:val="008F3B8B"/>
    <w:rsid w:val="008F3FAC"/>
    <w:rsid w:val="008F4979"/>
    <w:rsid w:val="008F4B52"/>
    <w:rsid w:val="008F4E09"/>
    <w:rsid w:val="008F53BA"/>
    <w:rsid w:val="008F546B"/>
    <w:rsid w:val="008F55B0"/>
    <w:rsid w:val="008F5F93"/>
    <w:rsid w:val="008F6729"/>
    <w:rsid w:val="008F67F4"/>
    <w:rsid w:val="008F686A"/>
    <w:rsid w:val="008F6DC3"/>
    <w:rsid w:val="008F7515"/>
    <w:rsid w:val="008F7547"/>
    <w:rsid w:val="008F7690"/>
    <w:rsid w:val="008F7A73"/>
    <w:rsid w:val="008F7B16"/>
    <w:rsid w:val="008F7C28"/>
    <w:rsid w:val="00900474"/>
    <w:rsid w:val="0090088A"/>
    <w:rsid w:val="009008A3"/>
    <w:rsid w:val="009008E8"/>
    <w:rsid w:val="00900B9A"/>
    <w:rsid w:val="00900BB2"/>
    <w:rsid w:val="00900DA2"/>
    <w:rsid w:val="009011AE"/>
    <w:rsid w:val="009011B7"/>
    <w:rsid w:val="00901970"/>
    <w:rsid w:val="00901D44"/>
    <w:rsid w:val="009021D7"/>
    <w:rsid w:val="0090269C"/>
    <w:rsid w:val="0090278B"/>
    <w:rsid w:val="00902B00"/>
    <w:rsid w:val="00902BCF"/>
    <w:rsid w:val="00903338"/>
    <w:rsid w:val="00903D2A"/>
    <w:rsid w:val="00904B95"/>
    <w:rsid w:val="00905146"/>
    <w:rsid w:val="009051D6"/>
    <w:rsid w:val="0090527B"/>
    <w:rsid w:val="0090532F"/>
    <w:rsid w:val="00905A4C"/>
    <w:rsid w:val="00906319"/>
    <w:rsid w:val="00906580"/>
    <w:rsid w:val="00906775"/>
    <w:rsid w:val="009069CF"/>
    <w:rsid w:val="00907024"/>
    <w:rsid w:val="0090733B"/>
    <w:rsid w:val="00907703"/>
    <w:rsid w:val="00907EEB"/>
    <w:rsid w:val="00907F58"/>
    <w:rsid w:val="009103F1"/>
    <w:rsid w:val="0091104C"/>
    <w:rsid w:val="00911195"/>
    <w:rsid w:val="00911340"/>
    <w:rsid w:val="009114DD"/>
    <w:rsid w:val="00911B7D"/>
    <w:rsid w:val="00911C72"/>
    <w:rsid w:val="009123D2"/>
    <w:rsid w:val="00912B40"/>
    <w:rsid w:val="00912D86"/>
    <w:rsid w:val="009131B7"/>
    <w:rsid w:val="009131C5"/>
    <w:rsid w:val="0091381D"/>
    <w:rsid w:val="009138BF"/>
    <w:rsid w:val="00913A02"/>
    <w:rsid w:val="00913A49"/>
    <w:rsid w:val="00913CD5"/>
    <w:rsid w:val="00913F55"/>
    <w:rsid w:val="00914201"/>
    <w:rsid w:val="0091433A"/>
    <w:rsid w:val="00914494"/>
    <w:rsid w:val="009152EC"/>
    <w:rsid w:val="009157F2"/>
    <w:rsid w:val="00915AAF"/>
    <w:rsid w:val="00915D75"/>
    <w:rsid w:val="00915EE7"/>
    <w:rsid w:val="009165C1"/>
    <w:rsid w:val="00916814"/>
    <w:rsid w:val="0091691D"/>
    <w:rsid w:val="00917388"/>
    <w:rsid w:val="009178C7"/>
    <w:rsid w:val="00917925"/>
    <w:rsid w:val="00917961"/>
    <w:rsid w:val="00917994"/>
    <w:rsid w:val="00920A39"/>
    <w:rsid w:val="00920F25"/>
    <w:rsid w:val="00921252"/>
    <w:rsid w:val="00921528"/>
    <w:rsid w:val="00921872"/>
    <w:rsid w:val="00921E5A"/>
    <w:rsid w:val="00921EC9"/>
    <w:rsid w:val="00921FF2"/>
    <w:rsid w:val="00922230"/>
    <w:rsid w:val="0092246D"/>
    <w:rsid w:val="00922919"/>
    <w:rsid w:val="00922A7C"/>
    <w:rsid w:val="00922C4B"/>
    <w:rsid w:val="00922EE3"/>
    <w:rsid w:val="00923082"/>
    <w:rsid w:val="009236AF"/>
    <w:rsid w:val="0092380B"/>
    <w:rsid w:val="00923C96"/>
    <w:rsid w:val="00924157"/>
    <w:rsid w:val="00924290"/>
    <w:rsid w:val="0092437C"/>
    <w:rsid w:val="0092477B"/>
    <w:rsid w:val="0092479E"/>
    <w:rsid w:val="00924B1A"/>
    <w:rsid w:val="00924B5F"/>
    <w:rsid w:val="00924CF3"/>
    <w:rsid w:val="00924DFB"/>
    <w:rsid w:val="00924E58"/>
    <w:rsid w:val="00925F10"/>
    <w:rsid w:val="0092621F"/>
    <w:rsid w:val="0092692E"/>
    <w:rsid w:val="00927516"/>
    <w:rsid w:val="00927930"/>
    <w:rsid w:val="0092797D"/>
    <w:rsid w:val="00927990"/>
    <w:rsid w:val="00927A37"/>
    <w:rsid w:val="0093008A"/>
    <w:rsid w:val="009302D5"/>
    <w:rsid w:val="00930394"/>
    <w:rsid w:val="00930488"/>
    <w:rsid w:val="00930674"/>
    <w:rsid w:val="00930715"/>
    <w:rsid w:val="00930DDC"/>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3E91"/>
    <w:rsid w:val="0093415B"/>
    <w:rsid w:val="009341A0"/>
    <w:rsid w:val="009341D8"/>
    <w:rsid w:val="009349A1"/>
    <w:rsid w:val="0093508E"/>
    <w:rsid w:val="0093520C"/>
    <w:rsid w:val="0093552B"/>
    <w:rsid w:val="009358A9"/>
    <w:rsid w:val="009359AC"/>
    <w:rsid w:val="00936218"/>
    <w:rsid w:val="009378CD"/>
    <w:rsid w:val="00937975"/>
    <w:rsid w:val="00940654"/>
    <w:rsid w:val="0094067B"/>
    <w:rsid w:val="00940746"/>
    <w:rsid w:val="00940C04"/>
    <w:rsid w:val="0094106C"/>
    <w:rsid w:val="00941297"/>
    <w:rsid w:val="00941BA3"/>
    <w:rsid w:val="00941FFD"/>
    <w:rsid w:val="00942798"/>
    <w:rsid w:val="00942BC1"/>
    <w:rsid w:val="00942DB0"/>
    <w:rsid w:val="009433FC"/>
    <w:rsid w:val="009434E5"/>
    <w:rsid w:val="009436EA"/>
    <w:rsid w:val="009438A4"/>
    <w:rsid w:val="009438E3"/>
    <w:rsid w:val="0094411A"/>
    <w:rsid w:val="009444C2"/>
    <w:rsid w:val="009445D8"/>
    <w:rsid w:val="00944906"/>
    <w:rsid w:val="00944AE7"/>
    <w:rsid w:val="00944B5A"/>
    <w:rsid w:val="00944B7A"/>
    <w:rsid w:val="00944C2C"/>
    <w:rsid w:val="0094565C"/>
    <w:rsid w:val="00945D9A"/>
    <w:rsid w:val="009462BB"/>
    <w:rsid w:val="00946360"/>
    <w:rsid w:val="0094665B"/>
    <w:rsid w:val="00946B20"/>
    <w:rsid w:val="00946C93"/>
    <w:rsid w:val="00946F50"/>
    <w:rsid w:val="009473DA"/>
    <w:rsid w:val="00947464"/>
    <w:rsid w:val="00950077"/>
    <w:rsid w:val="0095015A"/>
    <w:rsid w:val="00950547"/>
    <w:rsid w:val="0095066B"/>
    <w:rsid w:val="00950DC6"/>
    <w:rsid w:val="00950EA7"/>
    <w:rsid w:val="00950EFD"/>
    <w:rsid w:val="0095149D"/>
    <w:rsid w:val="009514FA"/>
    <w:rsid w:val="009518F2"/>
    <w:rsid w:val="00951A14"/>
    <w:rsid w:val="00951A3C"/>
    <w:rsid w:val="00951B60"/>
    <w:rsid w:val="00951C3A"/>
    <w:rsid w:val="00951CC7"/>
    <w:rsid w:val="00951FB0"/>
    <w:rsid w:val="0095252E"/>
    <w:rsid w:val="009528A1"/>
    <w:rsid w:val="009528C9"/>
    <w:rsid w:val="00952CC5"/>
    <w:rsid w:val="00952CCE"/>
    <w:rsid w:val="009531BD"/>
    <w:rsid w:val="009532B7"/>
    <w:rsid w:val="009536B6"/>
    <w:rsid w:val="009536E6"/>
    <w:rsid w:val="0095387A"/>
    <w:rsid w:val="00953886"/>
    <w:rsid w:val="00953A01"/>
    <w:rsid w:val="00953B99"/>
    <w:rsid w:val="00953F9D"/>
    <w:rsid w:val="00954238"/>
    <w:rsid w:val="009544CB"/>
    <w:rsid w:val="00955113"/>
    <w:rsid w:val="009554C1"/>
    <w:rsid w:val="009559B4"/>
    <w:rsid w:val="00955A63"/>
    <w:rsid w:val="00955A6B"/>
    <w:rsid w:val="00955B9C"/>
    <w:rsid w:val="00955E00"/>
    <w:rsid w:val="00955E61"/>
    <w:rsid w:val="0095606E"/>
    <w:rsid w:val="009560B3"/>
    <w:rsid w:val="00956235"/>
    <w:rsid w:val="00956969"/>
    <w:rsid w:val="00956C16"/>
    <w:rsid w:val="00956ED4"/>
    <w:rsid w:val="0095710B"/>
    <w:rsid w:val="009575C4"/>
    <w:rsid w:val="009578AA"/>
    <w:rsid w:val="00957B07"/>
    <w:rsid w:val="00957D27"/>
    <w:rsid w:val="00957EAA"/>
    <w:rsid w:val="00960A50"/>
    <w:rsid w:val="00960B83"/>
    <w:rsid w:val="00961291"/>
    <w:rsid w:val="0096133D"/>
    <w:rsid w:val="0096177E"/>
    <w:rsid w:val="0096227F"/>
    <w:rsid w:val="009623C9"/>
    <w:rsid w:val="00962651"/>
    <w:rsid w:val="00962D21"/>
    <w:rsid w:val="00962EE1"/>
    <w:rsid w:val="00963ABD"/>
    <w:rsid w:val="00963ACA"/>
    <w:rsid w:val="00963BFA"/>
    <w:rsid w:val="0096447C"/>
    <w:rsid w:val="00964499"/>
    <w:rsid w:val="009644BF"/>
    <w:rsid w:val="00964CB6"/>
    <w:rsid w:val="00964CBF"/>
    <w:rsid w:val="00964E2F"/>
    <w:rsid w:val="0096527C"/>
    <w:rsid w:val="009654AF"/>
    <w:rsid w:val="009659B2"/>
    <w:rsid w:val="00965D4F"/>
    <w:rsid w:val="009661AB"/>
    <w:rsid w:val="00966511"/>
    <w:rsid w:val="009669B0"/>
    <w:rsid w:val="009669D5"/>
    <w:rsid w:val="00966CFF"/>
    <w:rsid w:val="00966E9E"/>
    <w:rsid w:val="00967793"/>
    <w:rsid w:val="00967C5E"/>
    <w:rsid w:val="00967DFA"/>
    <w:rsid w:val="0097038D"/>
    <w:rsid w:val="0097047C"/>
    <w:rsid w:val="00970627"/>
    <w:rsid w:val="00970C56"/>
    <w:rsid w:val="00970D04"/>
    <w:rsid w:val="009713FE"/>
    <w:rsid w:val="00971566"/>
    <w:rsid w:val="009719C1"/>
    <w:rsid w:val="00971AD8"/>
    <w:rsid w:val="00971E19"/>
    <w:rsid w:val="00972166"/>
    <w:rsid w:val="00972484"/>
    <w:rsid w:val="009725CE"/>
    <w:rsid w:val="0097277B"/>
    <w:rsid w:val="00972DAD"/>
    <w:rsid w:val="00973047"/>
    <w:rsid w:val="009734E7"/>
    <w:rsid w:val="00973873"/>
    <w:rsid w:val="00973D52"/>
    <w:rsid w:val="00973E9B"/>
    <w:rsid w:val="0097414F"/>
    <w:rsid w:val="00974A0D"/>
    <w:rsid w:val="00975374"/>
    <w:rsid w:val="009756A8"/>
    <w:rsid w:val="009756DC"/>
    <w:rsid w:val="009758A9"/>
    <w:rsid w:val="00975A47"/>
    <w:rsid w:val="00975E26"/>
    <w:rsid w:val="00976109"/>
    <w:rsid w:val="0097630B"/>
    <w:rsid w:val="00976320"/>
    <w:rsid w:val="00976695"/>
    <w:rsid w:val="00976D66"/>
    <w:rsid w:val="00977BC7"/>
    <w:rsid w:val="00980088"/>
    <w:rsid w:val="009801CE"/>
    <w:rsid w:val="009802BE"/>
    <w:rsid w:val="00980680"/>
    <w:rsid w:val="00980797"/>
    <w:rsid w:val="00980AE9"/>
    <w:rsid w:val="00980DA7"/>
    <w:rsid w:val="00981022"/>
    <w:rsid w:val="009811B6"/>
    <w:rsid w:val="009812A4"/>
    <w:rsid w:val="009815ED"/>
    <w:rsid w:val="00981820"/>
    <w:rsid w:val="00981EE5"/>
    <w:rsid w:val="00981EF8"/>
    <w:rsid w:val="0098227B"/>
    <w:rsid w:val="00982413"/>
    <w:rsid w:val="0098252D"/>
    <w:rsid w:val="009826E4"/>
    <w:rsid w:val="00982C74"/>
    <w:rsid w:val="009830B8"/>
    <w:rsid w:val="00983300"/>
    <w:rsid w:val="009834C6"/>
    <w:rsid w:val="00983722"/>
    <w:rsid w:val="009837CE"/>
    <w:rsid w:val="009838B0"/>
    <w:rsid w:val="00983B87"/>
    <w:rsid w:val="00983BB5"/>
    <w:rsid w:val="00983D68"/>
    <w:rsid w:val="00984037"/>
    <w:rsid w:val="0098416C"/>
    <w:rsid w:val="009842A1"/>
    <w:rsid w:val="00984D06"/>
    <w:rsid w:val="00984DAA"/>
    <w:rsid w:val="00985131"/>
    <w:rsid w:val="00985D35"/>
    <w:rsid w:val="0098657E"/>
    <w:rsid w:val="0098699F"/>
    <w:rsid w:val="009869B5"/>
    <w:rsid w:val="00986A36"/>
    <w:rsid w:val="00986C76"/>
    <w:rsid w:val="00986F4F"/>
    <w:rsid w:val="0098791E"/>
    <w:rsid w:val="00987C10"/>
    <w:rsid w:val="009901E7"/>
    <w:rsid w:val="00990290"/>
    <w:rsid w:val="0099071D"/>
    <w:rsid w:val="00991332"/>
    <w:rsid w:val="00991369"/>
    <w:rsid w:val="009919CD"/>
    <w:rsid w:val="00991CD6"/>
    <w:rsid w:val="0099210B"/>
    <w:rsid w:val="00992B59"/>
    <w:rsid w:val="009937D3"/>
    <w:rsid w:val="009939A1"/>
    <w:rsid w:val="00994057"/>
    <w:rsid w:val="00994286"/>
    <w:rsid w:val="009945AF"/>
    <w:rsid w:val="0099470F"/>
    <w:rsid w:val="00994D65"/>
    <w:rsid w:val="00994EF8"/>
    <w:rsid w:val="0099537E"/>
    <w:rsid w:val="00995FF2"/>
    <w:rsid w:val="009964EA"/>
    <w:rsid w:val="00996716"/>
    <w:rsid w:val="009967D6"/>
    <w:rsid w:val="00996B27"/>
    <w:rsid w:val="00996D56"/>
    <w:rsid w:val="00996DBB"/>
    <w:rsid w:val="009974F4"/>
    <w:rsid w:val="0099766E"/>
    <w:rsid w:val="00997CBE"/>
    <w:rsid w:val="00997F1E"/>
    <w:rsid w:val="009A0794"/>
    <w:rsid w:val="009A07E9"/>
    <w:rsid w:val="009A0C4F"/>
    <w:rsid w:val="009A0C92"/>
    <w:rsid w:val="009A0CB4"/>
    <w:rsid w:val="009A15FE"/>
    <w:rsid w:val="009A17FB"/>
    <w:rsid w:val="009A18C3"/>
    <w:rsid w:val="009A191D"/>
    <w:rsid w:val="009A1E12"/>
    <w:rsid w:val="009A2104"/>
    <w:rsid w:val="009A39E8"/>
    <w:rsid w:val="009A3C7B"/>
    <w:rsid w:val="009A405A"/>
    <w:rsid w:val="009A4150"/>
    <w:rsid w:val="009A43FD"/>
    <w:rsid w:val="009A4A1D"/>
    <w:rsid w:val="009A4E04"/>
    <w:rsid w:val="009A519E"/>
    <w:rsid w:val="009A5678"/>
    <w:rsid w:val="009A5751"/>
    <w:rsid w:val="009A583C"/>
    <w:rsid w:val="009A58B2"/>
    <w:rsid w:val="009A5D84"/>
    <w:rsid w:val="009A603D"/>
    <w:rsid w:val="009A60D0"/>
    <w:rsid w:val="009A60D8"/>
    <w:rsid w:val="009A65CC"/>
    <w:rsid w:val="009A65D1"/>
    <w:rsid w:val="009A6671"/>
    <w:rsid w:val="009A6783"/>
    <w:rsid w:val="009A6CE5"/>
    <w:rsid w:val="009A6E7C"/>
    <w:rsid w:val="009A741B"/>
    <w:rsid w:val="009A77C5"/>
    <w:rsid w:val="009A7810"/>
    <w:rsid w:val="009A7FCC"/>
    <w:rsid w:val="009B0249"/>
    <w:rsid w:val="009B03BF"/>
    <w:rsid w:val="009B03E6"/>
    <w:rsid w:val="009B08A9"/>
    <w:rsid w:val="009B1151"/>
    <w:rsid w:val="009B18A7"/>
    <w:rsid w:val="009B1996"/>
    <w:rsid w:val="009B2949"/>
    <w:rsid w:val="009B2A17"/>
    <w:rsid w:val="009B2AF4"/>
    <w:rsid w:val="009B34C7"/>
    <w:rsid w:val="009B3592"/>
    <w:rsid w:val="009B3FD0"/>
    <w:rsid w:val="009B438C"/>
    <w:rsid w:val="009B43CA"/>
    <w:rsid w:val="009B4AAC"/>
    <w:rsid w:val="009B4B40"/>
    <w:rsid w:val="009B4BB8"/>
    <w:rsid w:val="009B4C32"/>
    <w:rsid w:val="009B4CF4"/>
    <w:rsid w:val="009B4F00"/>
    <w:rsid w:val="009B5CF6"/>
    <w:rsid w:val="009B65A8"/>
    <w:rsid w:val="009B68C0"/>
    <w:rsid w:val="009B6FF9"/>
    <w:rsid w:val="009B70CF"/>
    <w:rsid w:val="009B72CE"/>
    <w:rsid w:val="009B78BB"/>
    <w:rsid w:val="009B7A26"/>
    <w:rsid w:val="009C0198"/>
    <w:rsid w:val="009C0245"/>
    <w:rsid w:val="009C0AC2"/>
    <w:rsid w:val="009C0D72"/>
    <w:rsid w:val="009C0E26"/>
    <w:rsid w:val="009C0E59"/>
    <w:rsid w:val="009C15ED"/>
    <w:rsid w:val="009C166E"/>
    <w:rsid w:val="009C1AD3"/>
    <w:rsid w:val="009C1FA4"/>
    <w:rsid w:val="009C21F4"/>
    <w:rsid w:val="009C278B"/>
    <w:rsid w:val="009C2A92"/>
    <w:rsid w:val="009C2B18"/>
    <w:rsid w:val="009C2CF6"/>
    <w:rsid w:val="009C2F53"/>
    <w:rsid w:val="009C332F"/>
    <w:rsid w:val="009C3688"/>
    <w:rsid w:val="009C3750"/>
    <w:rsid w:val="009C38B3"/>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2DF"/>
    <w:rsid w:val="009C757A"/>
    <w:rsid w:val="009C78FE"/>
    <w:rsid w:val="009C7A5C"/>
    <w:rsid w:val="009C7A61"/>
    <w:rsid w:val="009C7ED1"/>
    <w:rsid w:val="009C7EF3"/>
    <w:rsid w:val="009D035E"/>
    <w:rsid w:val="009D0519"/>
    <w:rsid w:val="009D0A5C"/>
    <w:rsid w:val="009D0A99"/>
    <w:rsid w:val="009D0E73"/>
    <w:rsid w:val="009D1403"/>
    <w:rsid w:val="009D17F5"/>
    <w:rsid w:val="009D19F9"/>
    <w:rsid w:val="009D2282"/>
    <w:rsid w:val="009D2551"/>
    <w:rsid w:val="009D2E2C"/>
    <w:rsid w:val="009D2F54"/>
    <w:rsid w:val="009D34E7"/>
    <w:rsid w:val="009D355E"/>
    <w:rsid w:val="009D3B21"/>
    <w:rsid w:val="009D3BDB"/>
    <w:rsid w:val="009D3FC3"/>
    <w:rsid w:val="009D457B"/>
    <w:rsid w:val="009D483E"/>
    <w:rsid w:val="009D4BF2"/>
    <w:rsid w:val="009D4CFD"/>
    <w:rsid w:val="009D55A7"/>
    <w:rsid w:val="009D5985"/>
    <w:rsid w:val="009D5BA1"/>
    <w:rsid w:val="009D5E33"/>
    <w:rsid w:val="009D601F"/>
    <w:rsid w:val="009D632B"/>
    <w:rsid w:val="009D6D87"/>
    <w:rsid w:val="009D6EEA"/>
    <w:rsid w:val="009D6FAD"/>
    <w:rsid w:val="009D749D"/>
    <w:rsid w:val="009D7632"/>
    <w:rsid w:val="009D7A63"/>
    <w:rsid w:val="009D7DE9"/>
    <w:rsid w:val="009D7FD6"/>
    <w:rsid w:val="009E0411"/>
    <w:rsid w:val="009E077F"/>
    <w:rsid w:val="009E0BDC"/>
    <w:rsid w:val="009E0D89"/>
    <w:rsid w:val="009E0EF5"/>
    <w:rsid w:val="009E134F"/>
    <w:rsid w:val="009E16A1"/>
    <w:rsid w:val="009E1B14"/>
    <w:rsid w:val="009E1DC4"/>
    <w:rsid w:val="009E203F"/>
    <w:rsid w:val="009E2064"/>
    <w:rsid w:val="009E2088"/>
    <w:rsid w:val="009E2401"/>
    <w:rsid w:val="009E2CF4"/>
    <w:rsid w:val="009E3373"/>
    <w:rsid w:val="009E3506"/>
    <w:rsid w:val="009E3542"/>
    <w:rsid w:val="009E3570"/>
    <w:rsid w:val="009E36A0"/>
    <w:rsid w:val="009E37C4"/>
    <w:rsid w:val="009E3A9E"/>
    <w:rsid w:val="009E3CB6"/>
    <w:rsid w:val="009E4884"/>
    <w:rsid w:val="009E48EB"/>
    <w:rsid w:val="009E4AA8"/>
    <w:rsid w:val="009E4D0E"/>
    <w:rsid w:val="009E5180"/>
    <w:rsid w:val="009E5380"/>
    <w:rsid w:val="009E5490"/>
    <w:rsid w:val="009E5501"/>
    <w:rsid w:val="009E568A"/>
    <w:rsid w:val="009E58BD"/>
    <w:rsid w:val="009E59AE"/>
    <w:rsid w:val="009E5C2A"/>
    <w:rsid w:val="009E6073"/>
    <w:rsid w:val="009E65B9"/>
    <w:rsid w:val="009E69AB"/>
    <w:rsid w:val="009E6ABC"/>
    <w:rsid w:val="009E7191"/>
    <w:rsid w:val="009E74CF"/>
    <w:rsid w:val="009E7AF4"/>
    <w:rsid w:val="009E7CEE"/>
    <w:rsid w:val="009E7CF7"/>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659"/>
    <w:rsid w:val="009F775F"/>
    <w:rsid w:val="009F7915"/>
    <w:rsid w:val="009F7F65"/>
    <w:rsid w:val="00A004EE"/>
    <w:rsid w:val="00A00D88"/>
    <w:rsid w:val="00A01108"/>
    <w:rsid w:val="00A01304"/>
    <w:rsid w:val="00A015BA"/>
    <w:rsid w:val="00A01CAF"/>
    <w:rsid w:val="00A01CF8"/>
    <w:rsid w:val="00A02115"/>
    <w:rsid w:val="00A022FA"/>
    <w:rsid w:val="00A02667"/>
    <w:rsid w:val="00A02CAF"/>
    <w:rsid w:val="00A02D3F"/>
    <w:rsid w:val="00A02EF1"/>
    <w:rsid w:val="00A0311F"/>
    <w:rsid w:val="00A03205"/>
    <w:rsid w:val="00A034B4"/>
    <w:rsid w:val="00A03585"/>
    <w:rsid w:val="00A036F4"/>
    <w:rsid w:val="00A037CA"/>
    <w:rsid w:val="00A037EC"/>
    <w:rsid w:val="00A03A2F"/>
    <w:rsid w:val="00A03BCA"/>
    <w:rsid w:val="00A03E8F"/>
    <w:rsid w:val="00A03EC1"/>
    <w:rsid w:val="00A0429A"/>
    <w:rsid w:val="00A046A3"/>
    <w:rsid w:val="00A04D4D"/>
    <w:rsid w:val="00A051A6"/>
    <w:rsid w:val="00A0544B"/>
    <w:rsid w:val="00A05CC0"/>
    <w:rsid w:val="00A05FB8"/>
    <w:rsid w:val="00A0655F"/>
    <w:rsid w:val="00A066C9"/>
    <w:rsid w:val="00A06775"/>
    <w:rsid w:val="00A0685C"/>
    <w:rsid w:val="00A06BED"/>
    <w:rsid w:val="00A075CB"/>
    <w:rsid w:val="00A07B83"/>
    <w:rsid w:val="00A07C40"/>
    <w:rsid w:val="00A07F2C"/>
    <w:rsid w:val="00A101B0"/>
    <w:rsid w:val="00A10779"/>
    <w:rsid w:val="00A110AF"/>
    <w:rsid w:val="00A112D5"/>
    <w:rsid w:val="00A11A80"/>
    <w:rsid w:val="00A11AC5"/>
    <w:rsid w:val="00A11BC6"/>
    <w:rsid w:val="00A11D5F"/>
    <w:rsid w:val="00A11E9A"/>
    <w:rsid w:val="00A121B0"/>
    <w:rsid w:val="00A12367"/>
    <w:rsid w:val="00A124D1"/>
    <w:rsid w:val="00A124EF"/>
    <w:rsid w:val="00A12BF2"/>
    <w:rsid w:val="00A12C60"/>
    <w:rsid w:val="00A13154"/>
    <w:rsid w:val="00A13399"/>
    <w:rsid w:val="00A13448"/>
    <w:rsid w:val="00A146EA"/>
    <w:rsid w:val="00A1478E"/>
    <w:rsid w:val="00A1495C"/>
    <w:rsid w:val="00A149E6"/>
    <w:rsid w:val="00A14C95"/>
    <w:rsid w:val="00A14EE6"/>
    <w:rsid w:val="00A14F77"/>
    <w:rsid w:val="00A14F88"/>
    <w:rsid w:val="00A14F8D"/>
    <w:rsid w:val="00A15058"/>
    <w:rsid w:val="00A15090"/>
    <w:rsid w:val="00A1513E"/>
    <w:rsid w:val="00A1533E"/>
    <w:rsid w:val="00A153BA"/>
    <w:rsid w:val="00A155BB"/>
    <w:rsid w:val="00A15919"/>
    <w:rsid w:val="00A15F11"/>
    <w:rsid w:val="00A15F91"/>
    <w:rsid w:val="00A15FD9"/>
    <w:rsid w:val="00A16145"/>
    <w:rsid w:val="00A1642B"/>
    <w:rsid w:val="00A1667B"/>
    <w:rsid w:val="00A167F5"/>
    <w:rsid w:val="00A1743B"/>
    <w:rsid w:val="00A17500"/>
    <w:rsid w:val="00A17576"/>
    <w:rsid w:val="00A175FA"/>
    <w:rsid w:val="00A202ED"/>
    <w:rsid w:val="00A2077F"/>
    <w:rsid w:val="00A209FA"/>
    <w:rsid w:val="00A20AEA"/>
    <w:rsid w:val="00A20B3E"/>
    <w:rsid w:val="00A20B90"/>
    <w:rsid w:val="00A20BB9"/>
    <w:rsid w:val="00A210D8"/>
    <w:rsid w:val="00A21BA3"/>
    <w:rsid w:val="00A21DEA"/>
    <w:rsid w:val="00A21EC1"/>
    <w:rsid w:val="00A2226C"/>
    <w:rsid w:val="00A22447"/>
    <w:rsid w:val="00A22495"/>
    <w:rsid w:val="00A224AE"/>
    <w:rsid w:val="00A224D9"/>
    <w:rsid w:val="00A22501"/>
    <w:rsid w:val="00A2255C"/>
    <w:rsid w:val="00A2257B"/>
    <w:rsid w:val="00A228DC"/>
    <w:rsid w:val="00A22A45"/>
    <w:rsid w:val="00A22B95"/>
    <w:rsid w:val="00A22C40"/>
    <w:rsid w:val="00A230E4"/>
    <w:rsid w:val="00A231C3"/>
    <w:rsid w:val="00A23A2A"/>
    <w:rsid w:val="00A23DDA"/>
    <w:rsid w:val="00A24828"/>
    <w:rsid w:val="00A24D10"/>
    <w:rsid w:val="00A24E85"/>
    <w:rsid w:val="00A250A2"/>
    <w:rsid w:val="00A25793"/>
    <w:rsid w:val="00A2583C"/>
    <w:rsid w:val="00A258BA"/>
    <w:rsid w:val="00A25A10"/>
    <w:rsid w:val="00A25D37"/>
    <w:rsid w:val="00A25E0F"/>
    <w:rsid w:val="00A25FA6"/>
    <w:rsid w:val="00A2609C"/>
    <w:rsid w:val="00A2630F"/>
    <w:rsid w:val="00A265DF"/>
    <w:rsid w:val="00A26770"/>
    <w:rsid w:val="00A268B0"/>
    <w:rsid w:val="00A26C37"/>
    <w:rsid w:val="00A26D6D"/>
    <w:rsid w:val="00A26E20"/>
    <w:rsid w:val="00A2742C"/>
    <w:rsid w:val="00A27501"/>
    <w:rsid w:val="00A30449"/>
    <w:rsid w:val="00A305C7"/>
    <w:rsid w:val="00A309C0"/>
    <w:rsid w:val="00A30CE6"/>
    <w:rsid w:val="00A30F5E"/>
    <w:rsid w:val="00A31196"/>
    <w:rsid w:val="00A317E2"/>
    <w:rsid w:val="00A319BC"/>
    <w:rsid w:val="00A31A4A"/>
    <w:rsid w:val="00A31C4C"/>
    <w:rsid w:val="00A31EBD"/>
    <w:rsid w:val="00A31F25"/>
    <w:rsid w:val="00A320F7"/>
    <w:rsid w:val="00A32332"/>
    <w:rsid w:val="00A32815"/>
    <w:rsid w:val="00A32C2C"/>
    <w:rsid w:val="00A32D11"/>
    <w:rsid w:val="00A32EF3"/>
    <w:rsid w:val="00A338DA"/>
    <w:rsid w:val="00A33D39"/>
    <w:rsid w:val="00A33E06"/>
    <w:rsid w:val="00A3404D"/>
    <w:rsid w:val="00A343BC"/>
    <w:rsid w:val="00A348CD"/>
    <w:rsid w:val="00A34BF7"/>
    <w:rsid w:val="00A34DE4"/>
    <w:rsid w:val="00A3507F"/>
    <w:rsid w:val="00A3512A"/>
    <w:rsid w:val="00A354C9"/>
    <w:rsid w:val="00A356FA"/>
    <w:rsid w:val="00A357E2"/>
    <w:rsid w:val="00A35807"/>
    <w:rsid w:val="00A35CE4"/>
    <w:rsid w:val="00A35EE4"/>
    <w:rsid w:val="00A3678C"/>
    <w:rsid w:val="00A36D5A"/>
    <w:rsid w:val="00A37419"/>
    <w:rsid w:val="00A374E1"/>
    <w:rsid w:val="00A376E6"/>
    <w:rsid w:val="00A3791D"/>
    <w:rsid w:val="00A37984"/>
    <w:rsid w:val="00A37A9B"/>
    <w:rsid w:val="00A37AC9"/>
    <w:rsid w:val="00A37AFA"/>
    <w:rsid w:val="00A37D52"/>
    <w:rsid w:val="00A4022B"/>
    <w:rsid w:val="00A405BA"/>
    <w:rsid w:val="00A4067F"/>
    <w:rsid w:val="00A40A25"/>
    <w:rsid w:val="00A40C69"/>
    <w:rsid w:val="00A40F0D"/>
    <w:rsid w:val="00A41056"/>
    <w:rsid w:val="00A4149C"/>
    <w:rsid w:val="00A415FD"/>
    <w:rsid w:val="00A41857"/>
    <w:rsid w:val="00A41D88"/>
    <w:rsid w:val="00A41F8C"/>
    <w:rsid w:val="00A42127"/>
    <w:rsid w:val="00A42132"/>
    <w:rsid w:val="00A42691"/>
    <w:rsid w:val="00A42A48"/>
    <w:rsid w:val="00A42CD1"/>
    <w:rsid w:val="00A43091"/>
    <w:rsid w:val="00A43178"/>
    <w:rsid w:val="00A4318E"/>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0FA0"/>
    <w:rsid w:val="00A512D8"/>
    <w:rsid w:val="00A51441"/>
    <w:rsid w:val="00A51CB7"/>
    <w:rsid w:val="00A52165"/>
    <w:rsid w:val="00A52DCC"/>
    <w:rsid w:val="00A52EC8"/>
    <w:rsid w:val="00A52FEA"/>
    <w:rsid w:val="00A530CB"/>
    <w:rsid w:val="00A53144"/>
    <w:rsid w:val="00A532E7"/>
    <w:rsid w:val="00A53819"/>
    <w:rsid w:val="00A53E58"/>
    <w:rsid w:val="00A544FE"/>
    <w:rsid w:val="00A545A7"/>
    <w:rsid w:val="00A545C1"/>
    <w:rsid w:val="00A54767"/>
    <w:rsid w:val="00A54B42"/>
    <w:rsid w:val="00A55981"/>
    <w:rsid w:val="00A55D6D"/>
    <w:rsid w:val="00A55FD3"/>
    <w:rsid w:val="00A56266"/>
    <w:rsid w:val="00A56352"/>
    <w:rsid w:val="00A564E8"/>
    <w:rsid w:val="00A56EBD"/>
    <w:rsid w:val="00A5756B"/>
    <w:rsid w:val="00A5765C"/>
    <w:rsid w:val="00A57A37"/>
    <w:rsid w:val="00A57D38"/>
    <w:rsid w:val="00A57E8E"/>
    <w:rsid w:val="00A60A1E"/>
    <w:rsid w:val="00A60C96"/>
    <w:rsid w:val="00A60D11"/>
    <w:rsid w:val="00A60F2C"/>
    <w:rsid w:val="00A613B1"/>
    <w:rsid w:val="00A61773"/>
    <w:rsid w:val="00A61BAF"/>
    <w:rsid w:val="00A62188"/>
    <w:rsid w:val="00A62699"/>
    <w:rsid w:val="00A62731"/>
    <w:rsid w:val="00A62C5D"/>
    <w:rsid w:val="00A636FC"/>
    <w:rsid w:val="00A6386C"/>
    <w:rsid w:val="00A638B5"/>
    <w:rsid w:val="00A63DF9"/>
    <w:rsid w:val="00A6486F"/>
    <w:rsid w:val="00A64FFD"/>
    <w:rsid w:val="00A6517C"/>
    <w:rsid w:val="00A6520F"/>
    <w:rsid w:val="00A652B3"/>
    <w:rsid w:val="00A6545D"/>
    <w:rsid w:val="00A65566"/>
    <w:rsid w:val="00A66663"/>
    <w:rsid w:val="00A6706E"/>
    <w:rsid w:val="00A671B2"/>
    <w:rsid w:val="00A671F3"/>
    <w:rsid w:val="00A6733E"/>
    <w:rsid w:val="00A6792A"/>
    <w:rsid w:val="00A679D7"/>
    <w:rsid w:val="00A67D09"/>
    <w:rsid w:val="00A70077"/>
    <w:rsid w:val="00A70B34"/>
    <w:rsid w:val="00A70BF9"/>
    <w:rsid w:val="00A71583"/>
    <w:rsid w:val="00A71980"/>
    <w:rsid w:val="00A71D4E"/>
    <w:rsid w:val="00A71E6A"/>
    <w:rsid w:val="00A71ED3"/>
    <w:rsid w:val="00A71FEF"/>
    <w:rsid w:val="00A724D9"/>
    <w:rsid w:val="00A7260D"/>
    <w:rsid w:val="00A73042"/>
    <w:rsid w:val="00A733D7"/>
    <w:rsid w:val="00A73492"/>
    <w:rsid w:val="00A73689"/>
    <w:rsid w:val="00A73B3F"/>
    <w:rsid w:val="00A73ECE"/>
    <w:rsid w:val="00A740B0"/>
    <w:rsid w:val="00A749DC"/>
    <w:rsid w:val="00A74B08"/>
    <w:rsid w:val="00A74C31"/>
    <w:rsid w:val="00A74F0A"/>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E27"/>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A7"/>
    <w:rsid w:val="00A827C4"/>
    <w:rsid w:val="00A829FA"/>
    <w:rsid w:val="00A82FF1"/>
    <w:rsid w:val="00A831AB"/>
    <w:rsid w:val="00A846F4"/>
    <w:rsid w:val="00A84D67"/>
    <w:rsid w:val="00A84DFE"/>
    <w:rsid w:val="00A84F5D"/>
    <w:rsid w:val="00A85036"/>
    <w:rsid w:val="00A85343"/>
    <w:rsid w:val="00A853A3"/>
    <w:rsid w:val="00A85766"/>
    <w:rsid w:val="00A85817"/>
    <w:rsid w:val="00A862BF"/>
    <w:rsid w:val="00A862F6"/>
    <w:rsid w:val="00A863B6"/>
    <w:rsid w:val="00A863E0"/>
    <w:rsid w:val="00A86682"/>
    <w:rsid w:val="00A86D8F"/>
    <w:rsid w:val="00A86FBA"/>
    <w:rsid w:val="00A87195"/>
    <w:rsid w:val="00A87481"/>
    <w:rsid w:val="00A87910"/>
    <w:rsid w:val="00A87B77"/>
    <w:rsid w:val="00A90783"/>
    <w:rsid w:val="00A90A42"/>
    <w:rsid w:val="00A90D80"/>
    <w:rsid w:val="00A91108"/>
    <w:rsid w:val="00A912F1"/>
    <w:rsid w:val="00A9146B"/>
    <w:rsid w:val="00A9196A"/>
    <w:rsid w:val="00A91BA0"/>
    <w:rsid w:val="00A91CDF"/>
    <w:rsid w:val="00A91F11"/>
    <w:rsid w:val="00A9214E"/>
    <w:rsid w:val="00A9316B"/>
    <w:rsid w:val="00A93A32"/>
    <w:rsid w:val="00A93C7D"/>
    <w:rsid w:val="00A93ED0"/>
    <w:rsid w:val="00A943ED"/>
    <w:rsid w:val="00A94481"/>
    <w:rsid w:val="00A9478B"/>
    <w:rsid w:val="00A949DB"/>
    <w:rsid w:val="00A94B3F"/>
    <w:rsid w:val="00A94D76"/>
    <w:rsid w:val="00A95004"/>
    <w:rsid w:val="00A953A4"/>
    <w:rsid w:val="00A9577E"/>
    <w:rsid w:val="00A958D5"/>
    <w:rsid w:val="00A95AA0"/>
    <w:rsid w:val="00A95B32"/>
    <w:rsid w:val="00A95BC5"/>
    <w:rsid w:val="00A962A4"/>
    <w:rsid w:val="00A962E6"/>
    <w:rsid w:val="00A969BF"/>
    <w:rsid w:val="00A96E8E"/>
    <w:rsid w:val="00A974BB"/>
    <w:rsid w:val="00A97A57"/>
    <w:rsid w:val="00AA0121"/>
    <w:rsid w:val="00AA0268"/>
    <w:rsid w:val="00AA0498"/>
    <w:rsid w:val="00AA0DE7"/>
    <w:rsid w:val="00AA0EB9"/>
    <w:rsid w:val="00AA1075"/>
    <w:rsid w:val="00AA163D"/>
    <w:rsid w:val="00AA1809"/>
    <w:rsid w:val="00AA194B"/>
    <w:rsid w:val="00AA225E"/>
    <w:rsid w:val="00AA2272"/>
    <w:rsid w:val="00AA2382"/>
    <w:rsid w:val="00AA26AE"/>
    <w:rsid w:val="00AA36F3"/>
    <w:rsid w:val="00AA390E"/>
    <w:rsid w:val="00AA3AE0"/>
    <w:rsid w:val="00AA3F5E"/>
    <w:rsid w:val="00AA413A"/>
    <w:rsid w:val="00AA414B"/>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29E"/>
    <w:rsid w:val="00AA6367"/>
    <w:rsid w:val="00AA63D2"/>
    <w:rsid w:val="00AA67B3"/>
    <w:rsid w:val="00AA67B7"/>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2B14"/>
    <w:rsid w:val="00AB31A7"/>
    <w:rsid w:val="00AB33B6"/>
    <w:rsid w:val="00AB3422"/>
    <w:rsid w:val="00AB37BB"/>
    <w:rsid w:val="00AB395A"/>
    <w:rsid w:val="00AB3E57"/>
    <w:rsid w:val="00AB403C"/>
    <w:rsid w:val="00AB40DD"/>
    <w:rsid w:val="00AB4B3A"/>
    <w:rsid w:val="00AB4BE9"/>
    <w:rsid w:val="00AB4DB4"/>
    <w:rsid w:val="00AB4DF7"/>
    <w:rsid w:val="00AB4F84"/>
    <w:rsid w:val="00AB4FD6"/>
    <w:rsid w:val="00AB5357"/>
    <w:rsid w:val="00AB55E0"/>
    <w:rsid w:val="00AB5FC2"/>
    <w:rsid w:val="00AB63A9"/>
    <w:rsid w:val="00AB641A"/>
    <w:rsid w:val="00AB68C4"/>
    <w:rsid w:val="00AB6A34"/>
    <w:rsid w:val="00AB7089"/>
    <w:rsid w:val="00AB7378"/>
    <w:rsid w:val="00AB743B"/>
    <w:rsid w:val="00AB78C4"/>
    <w:rsid w:val="00AB78CD"/>
    <w:rsid w:val="00AB792A"/>
    <w:rsid w:val="00AC01DB"/>
    <w:rsid w:val="00AC0202"/>
    <w:rsid w:val="00AC0218"/>
    <w:rsid w:val="00AC041F"/>
    <w:rsid w:val="00AC064B"/>
    <w:rsid w:val="00AC084A"/>
    <w:rsid w:val="00AC0DEE"/>
    <w:rsid w:val="00AC0DF3"/>
    <w:rsid w:val="00AC1105"/>
    <w:rsid w:val="00AC15AF"/>
    <w:rsid w:val="00AC1AF7"/>
    <w:rsid w:val="00AC1CF6"/>
    <w:rsid w:val="00AC1F50"/>
    <w:rsid w:val="00AC2226"/>
    <w:rsid w:val="00AC2243"/>
    <w:rsid w:val="00AC27EA"/>
    <w:rsid w:val="00AC29F8"/>
    <w:rsid w:val="00AC2D97"/>
    <w:rsid w:val="00AC2F8D"/>
    <w:rsid w:val="00AC34BD"/>
    <w:rsid w:val="00AC3976"/>
    <w:rsid w:val="00AC3B35"/>
    <w:rsid w:val="00AC3C66"/>
    <w:rsid w:val="00AC3E8A"/>
    <w:rsid w:val="00AC41B4"/>
    <w:rsid w:val="00AC460D"/>
    <w:rsid w:val="00AC469E"/>
    <w:rsid w:val="00AC4921"/>
    <w:rsid w:val="00AC4DDD"/>
    <w:rsid w:val="00AC4E36"/>
    <w:rsid w:val="00AC50BE"/>
    <w:rsid w:val="00AC50F7"/>
    <w:rsid w:val="00AC5299"/>
    <w:rsid w:val="00AC53E8"/>
    <w:rsid w:val="00AC59C2"/>
    <w:rsid w:val="00AC5F49"/>
    <w:rsid w:val="00AC5FF4"/>
    <w:rsid w:val="00AC60E9"/>
    <w:rsid w:val="00AC698A"/>
    <w:rsid w:val="00AC7042"/>
    <w:rsid w:val="00AC75A7"/>
    <w:rsid w:val="00AC7940"/>
    <w:rsid w:val="00AC7B70"/>
    <w:rsid w:val="00AC7EFD"/>
    <w:rsid w:val="00AC7FB9"/>
    <w:rsid w:val="00AD00E6"/>
    <w:rsid w:val="00AD02AF"/>
    <w:rsid w:val="00AD02D3"/>
    <w:rsid w:val="00AD03CF"/>
    <w:rsid w:val="00AD0470"/>
    <w:rsid w:val="00AD0493"/>
    <w:rsid w:val="00AD0530"/>
    <w:rsid w:val="00AD055C"/>
    <w:rsid w:val="00AD05DE"/>
    <w:rsid w:val="00AD06C3"/>
    <w:rsid w:val="00AD0911"/>
    <w:rsid w:val="00AD0B6A"/>
    <w:rsid w:val="00AD0B88"/>
    <w:rsid w:val="00AD0E01"/>
    <w:rsid w:val="00AD11D4"/>
    <w:rsid w:val="00AD11FA"/>
    <w:rsid w:val="00AD1204"/>
    <w:rsid w:val="00AD139A"/>
    <w:rsid w:val="00AD15EE"/>
    <w:rsid w:val="00AD173A"/>
    <w:rsid w:val="00AD1E90"/>
    <w:rsid w:val="00AD1F8F"/>
    <w:rsid w:val="00AD2807"/>
    <w:rsid w:val="00AD2AFB"/>
    <w:rsid w:val="00AD2BF3"/>
    <w:rsid w:val="00AD2C41"/>
    <w:rsid w:val="00AD2D97"/>
    <w:rsid w:val="00AD2E23"/>
    <w:rsid w:val="00AD2FF3"/>
    <w:rsid w:val="00AD319C"/>
    <w:rsid w:val="00AD331F"/>
    <w:rsid w:val="00AD3371"/>
    <w:rsid w:val="00AD3A33"/>
    <w:rsid w:val="00AD44BD"/>
    <w:rsid w:val="00AD44EE"/>
    <w:rsid w:val="00AD4655"/>
    <w:rsid w:val="00AD4FFB"/>
    <w:rsid w:val="00AD550E"/>
    <w:rsid w:val="00AD5630"/>
    <w:rsid w:val="00AD570E"/>
    <w:rsid w:val="00AD5714"/>
    <w:rsid w:val="00AD59B0"/>
    <w:rsid w:val="00AD5B3C"/>
    <w:rsid w:val="00AD5BE7"/>
    <w:rsid w:val="00AD5F2F"/>
    <w:rsid w:val="00AD6203"/>
    <w:rsid w:val="00AD658E"/>
    <w:rsid w:val="00AD6E7C"/>
    <w:rsid w:val="00AD752B"/>
    <w:rsid w:val="00AD7569"/>
    <w:rsid w:val="00AD78AF"/>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96B"/>
    <w:rsid w:val="00AE3A95"/>
    <w:rsid w:val="00AE3D09"/>
    <w:rsid w:val="00AE4F58"/>
    <w:rsid w:val="00AE5434"/>
    <w:rsid w:val="00AE596B"/>
    <w:rsid w:val="00AE5C10"/>
    <w:rsid w:val="00AE5D9C"/>
    <w:rsid w:val="00AE5EBB"/>
    <w:rsid w:val="00AE6012"/>
    <w:rsid w:val="00AE68E2"/>
    <w:rsid w:val="00AE6ADF"/>
    <w:rsid w:val="00AE6AF6"/>
    <w:rsid w:val="00AE703D"/>
    <w:rsid w:val="00AE71AC"/>
    <w:rsid w:val="00AE7480"/>
    <w:rsid w:val="00AE7EF6"/>
    <w:rsid w:val="00AF005D"/>
    <w:rsid w:val="00AF041E"/>
    <w:rsid w:val="00AF04ED"/>
    <w:rsid w:val="00AF0690"/>
    <w:rsid w:val="00AF0A1D"/>
    <w:rsid w:val="00AF0C5D"/>
    <w:rsid w:val="00AF0CC6"/>
    <w:rsid w:val="00AF1776"/>
    <w:rsid w:val="00AF1BC5"/>
    <w:rsid w:val="00AF1C33"/>
    <w:rsid w:val="00AF1F2C"/>
    <w:rsid w:val="00AF21EC"/>
    <w:rsid w:val="00AF2397"/>
    <w:rsid w:val="00AF2753"/>
    <w:rsid w:val="00AF2A54"/>
    <w:rsid w:val="00AF2D3C"/>
    <w:rsid w:val="00AF3309"/>
    <w:rsid w:val="00AF364F"/>
    <w:rsid w:val="00AF36FD"/>
    <w:rsid w:val="00AF3761"/>
    <w:rsid w:val="00AF37E8"/>
    <w:rsid w:val="00AF39CE"/>
    <w:rsid w:val="00AF3E81"/>
    <w:rsid w:val="00AF41C3"/>
    <w:rsid w:val="00AF43D5"/>
    <w:rsid w:val="00AF4654"/>
    <w:rsid w:val="00AF4661"/>
    <w:rsid w:val="00AF46C3"/>
    <w:rsid w:val="00AF4720"/>
    <w:rsid w:val="00AF47E7"/>
    <w:rsid w:val="00AF4A5F"/>
    <w:rsid w:val="00AF4E7A"/>
    <w:rsid w:val="00AF4F56"/>
    <w:rsid w:val="00AF50DA"/>
    <w:rsid w:val="00AF5257"/>
    <w:rsid w:val="00AF5522"/>
    <w:rsid w:val="00AF554E"/>
    <w:rsid w:val="00AF5A12"/>
    <w:rsid w:val="00AF5DB7"/>
    <w:rsid w:val="00AF5F65"/>
    <w:rsid w:val="00AF5FA5"/>
    <w:rsid w:val="00AF630B"/>
    <w:rsid w:val="00AF69CE"/>
    <w:rsid w:val="00AF6CA2"/>
    <w:rsid w:val="00AF6D72"/>
    <w:rsid w:val="00AF6F55"/>
    <w:rsid w:val="00AF6F57"/>
    <w:rsid w:val="00AF728D"/>
    <w:rsid w:val="00AF7A9D"/>
    <w:rsid w:val="00B009AF"/>
    <w:rsid w:val="00B00F85"/>
    <w:rsid w:val="00B00FBC"/>
    <w:rsid w:val="00B0122F"/>
    <w:rsid w:val="00B012F4"/>
    <w:rsid w:val="00B0139A"/>
    <w:rsid w:val="00B014A4"/>
    <w:rsid w:val="00B014D4"/>
    <w:rsid w:val="00B01532"/>
    <w:rsid w:val="00B016B8"/>
    <w:rsid w:val="00B016CC"/>
    <w:rsid w:val="00B01721"/>
    <w:rsid w:val="00B01804"/>
    <w:rsid w:val="00B01B43"/>
    <w:rsid w:val="00B01F39"/>
    <w:rsid w:val="00B0261A"/>
    <w:rsid w:val="00B02D8C"/>
    <w:rsid w:val="00B03A5D"/>
    <w:rsid w:val="00B03F6E"/>
    <w:rsid w:val="00B0409E"/>
    <w:rsid w:val="00B0464D"/>
    <w:rsid w:val="00B04BAD"/>
    <w:rsid w:val="00B04F22"/>
    <w:rsid w:val="00B04FF0"/>
    <w:rsid w:val="00B054EA"/>
    <w:rsid w:val="00B05852"/>
    <w:rsid w:val="00B0615B"/>
    <w:rsid w:val="00B0735F"/>
    <w:rsid w:val="00B0746F"/>
    <w:rsid w:val="00B07471"/>
    <w:rsid w:val="00B0768B"/>
    <w:rsid w:val="00B07D7C"/>
    <w:rsid w:val="00B07E63"/>
    <w:rsid w:val="00B108C5"/>
    <w:rsid w:val="00B113ED"/>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0E"/>
    <w:rsid w:val="00B14495"/>
    <w:rsid w:val="00B151B4"/>
    <w:rsid w:val="00B15202"/>
    <w:rsid w:val="00B15321"/>
    <w:rsid w:val="00B15338"/>
    <w:rsid w:val="00B15684"/>
    <w:rsid w:val="00B1593E"/>
    <w:rsid w:val="00B15ABC"/>
    <w:rsid w:val="00B15E87"/>
    <w:rsid w:val="00B15F51"/>
    <w:rsid w:val="00B166D8"/>
    <w:rsid w:val="00B16A40"/>
    <w:rsid w:val="00B16F09"/>
    <w:rsid w:val="00B170D8"/>
    <w:rsid w:val="00B1732E"/>
    <w:rsid w:val="00B17440"/>
    <w:rsid w:val="00B176F5"/>
    <w:rsid w:val="00B17A42"/>
    <w:rsid w:val="00B17D52"/>
    <w:rsid w:val="00B2040C"/>
    <w:rsid w:val="00B2063E"/>
    <w:rsid w:val="00B20769"/>
    <w:rsid w:val="00B20D00"/>
    <w:rsid w:val="00B20F73"/>
    <w:rsid w:val="00B215FB"/>
    <w:rsid w:val="00B21AA3"/>
    <w:rsid w:val="00B2248F"/>
    <w:rsid w:val="00B22599"/>
    <w:rsid w:val="00B22644"/>
    <w:rsid w:val="00B22C00"/>
    <w:rsid w:val="00B22D32"/>
    <w:rsid w:val="00B22E0A"/>
    <w:rsid w:val="00B22E59"/>
    <w:rsid w:val="00B23038"/>
    <w:rsid w:val="00B2321C"/>
    <w:rsid w:val="00B233E0"/>
    <w:rsid w:val="00B2439E"/>
    <w:rsid w:val="00B2467D"/>
    <w:rsid w:val="00B2483F"/>
    <w:rsid w:val="00B248E6"/>
    <w:rsid w:val="00B24E89"/>
    <w:rsid w:val="00B254A0"/>
    <w:rsid w:val="00B2592F"/>
    <w:rsid w:val="00B25CD2"/>
    <w:rsid w:val="00B25E48"/>
    <w:rsid w:val="00B25E77"/>
    <w:rsid w:val="00B263BF"/>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0FB"/>
    <w:rsid w:val="00B3344B"/>
    <w:rsid w:val="00B339AB"/>
    <w:rsid w:val="00B33D3B"/>
    <w:rsid w:val="00B33EFA"/>
    <w:rsid w:val="00B3443B"/>
    <w:rsid w:val="00B34848"/>
    <w:rsid w:val="00B34CF7"/>
    <w:rsid w:val="00B35677"/>
    <w:rsid w:val="00B35C88"/>
    <w:rsid w:val="00B3642C"/>
    <w:rsid w:val="00B3655A"/>
    <w:rsid w:val="00B36640"/>
    <w:rsid w:val="00B36703"/>
    <w:rsid w:val="00B3677B"/>
    <w:rsid w:val="00B368FE"/>
    <w:rsid w:val="00B36AE3"/>
    <w:rsid w:val="00B3745E"/>
    <w:rsid w:val="00B375CF"/>
    <w:rsid w:val="00B37741"/>
    <w:rsid w:val="00B37806"/>
    <w:rsid w:val="00B37873"/>
    <w:rsid w:val="00B40176"/>
    <w:rsid w:val="00B4031A"/>
    <w:rsid w:val="00B411AC"/>
    <w:rsid w:val="00B411E0"/>
    <w:rsid w:val="00B416C6"/>
    <w:rsid w:val="00B41C84"/>
    <w:rsid w:val="00B42586"/>
    <w:rsid w:val="00B4273B"/>
    <w:rsid w:val="00B42AFB"/>
    <w:rsid w:val="00B42BC5"/>
    <w:rsid w:val="00B42D26"/>
    <w:rsid w:val="00B42F6B"/>
    <w:rsid w:val="00B431BD"/>
    <w:rsid w:val="00B4325E"/>
    <w:rsid w:val="00B43810"/>
    <w:rsid w:val="00B439C4"/>
    <w:rsid w:val="00B43B7D"/>
    <w:rsid w:val="00B43D36"/>
    <w:rsid w:val="00B43FEC"/>
    <w:rsid w:val="00B441F3"/>
    <w:rsid w:val="00B44737"/>
    <w:rsid w:val="00B44B9C"/>
    <w:rsid w:val="00B4554E"/>
    <w:rsid w:val="00B45904"/>
    <w:rsid w:val="00B45A02"/>
    <w:rsid w:val="00B45C67"/>
    <w:rsid w:val="00B45CF8"/>
    <w:rsid w:val="00B45FD1"/>
    <w:rsid w:val="00B46006"/>
    <w:rsid w:val="00B4661A"/>
    <w:rsid w:val="00B468CB"/>
    <w:rsid w:val="00B46C25"/>
    <w:rsid w:val="00B46F16"/>
    <w:rsid w:val="00B47D53"/>
    <w:rsid w:val="00B5007C"/>
    <w:rsid w:val="00B504DA"/>
    <w:rsid w:val="00B50FC4"/>
    <w:rsid w:val="00B51510"/>
    <w:rsid w:val="00B51611"/>
    <w:rsid w:val="00B516FC"/>
    <w:rsid w:val="00B5173B"/>
    <w:rsid w:val="00B51A29"/>
    <w:rsid w:val="00B51CED"/>
    <w:rsid w:val="00B5227A"/>
    <w:rsid w:val="00B5228A"/>
    <w:rsid w:val="00B52440"/>
    <w:rsid w:val="00B524F2"/>
    <w:rsid w:val="00B526F1"/>
    <w:rsid w:val="00B5274C"/>
    <w:rsid w:val="00B52B61"/>
    <w:rsid w:val="00B5317B"/>
    <w:rsid w:val="00B531A1"/>
    <w:rsid w:val="00B537DB"/>
    <w:rsid w:val="00B53D00"/>
    <w:rsid w:val="00B53D9A"/>
    <w:rsid w:val="00B53E2E"/>
    <w:rsid w:val="00B54496"/>
    <w:rsid w:val="00B54A6B"/>
    <w:rsid w:val="00B551C6"/>
    <w:rsid w:val="00B55334"/>
    <w:rsid w:val="00B5588A"/>
    <w:rsid w:val="00B559F3"/>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0E"/>
    <w:rsid w:val="00B61319"/>
    <w:rsid w:val="00B617B7"/>
    <w:rsid w:val="00B622BB"/>
    <w:rsid w:val="00B622D7"/>
    <w:rsid w:val="00B625AC"/>
    <w:rsid w:val="00B62687"/>
    <w:rsid w:val="00B627F2"/>
    <w:rsid w:val="00B62B13"/>
    <w:rsid w:val="00B62C53"/>
    <w:rsid w:val="00B62CAC"/>
    <w:rsid w:val="00B62FA3"/>
    <w:rsid w:val="00B632D7"/>
    <w:rsid w:val="00B632EE"/>
    <w:rsid w:val="00B63451"/>
    <w:rsid w:val="00B635CF"/>
    <w:rsid w:val="00B63751"/>
    <w:rsid w:val="00B637DE"/>
    <w:rsid w:val="00B63D0B"/>
    <w:rsid w:val="00B63D4E"/>
    <w:rsid w:val="00B63F83"/>
    <w:rsid w:val="00B64056"/>
    <w:rsid w:val="00B6420C"/>
    <w:rsid w:val="00B64261"/>
    <w:rsid w:val="00B644E1"/>
    <w:rsid w:val="00B6456B"/>
    <w:rsid w:val="00B645FF"/>
    <w:rsid w:val="00B64646"/>
    <w:rsid w:val="00B655E4"/>
    <w:rsid w:val="00B65D1F"/>
    <w:rsid w:val="00B6681A"/>
    <w:rsid w:val="00B66ADF"/>
    <w:rsid w:val="00B66D11"/>
    <w:rsid w:val="00B6710F"/>
    <w:rsid w:val="00B67146"/>
    <w:rsid w:val="00B6722E"/>
    <w:rsid w:val="00B67607"/>
    <w:rsid w:val="00B67809"/>
    <w:rsid w:val="00B67D79"/>
    <w:rsid w:val="00B70890"/>
    <w:rsid w:val="00B70F0F"/>
    <w:rsid w:val="00B710B7"/>
    <w:rsid w:val="00B711B7"/>
    <w:rsid w:val="00B712E9"/>
    <w:rsid w:val="00B717EC"/>
    <w:rsid w:val="00B71840"/>
    <w:rsid w:val="00B71B2C"/>
    <w:rsid w:val="00B71C28"/>
    <w:rsid w:val="00B71CD0"/>
    <w:rsid w:val="00B7216E"/>
    <w:rsid w:val="00B721C1"/>
    <w:rsid w:val="00B722E2"/>
    <w:rsid w:val="00B7237B"/>
    <w:rsid w:val="00B7295A"/>
    <w:rsid w:val="00B729ED"/>
    <w:rsid w:val="00B72C53"/>
    <w:rsid w:val="00B72CB5"/>
    <w:rsid w:val="00B72E78"/>
    <w:rsid w:val="00B73149"/>
    <w:rsid w:val="00B73154"/>
    <w:rsid w:val="00B731FE"/>
    <w:rsid w:val="00B73801"/>
    <w:rsid w:val="00B738B5"/>
    <w:rsid w:val="00B73E3F"/>
    <w:rsid w:val="00B742B7"/>
    <w:rsid w:val="00B74330"/>
    <w:rsid w:val="00B74755"/>
    <w:rsid w:val="00B74A4E"/>
    <w:rsid w:val="00B74B99"/>
    <w:rsid w:val="00B75217"/>
    <w:rsid w:val="00B75AA3"/>
    <w:rsid w:val="00B75D76"/>
    <w:rsid w:val="00B76069"/>
    <w:rsid w:val="00B76283"/>
    <w:rsid w:val="00B76A77"/>
    <w:rsid w:val="00B771B1"/>
    <w:rsid w:val="00B7737F"/>
    <w:rsid w:val="00B775A2"/>
    <w:rsid w:val="00B77E22"/>
    <w:rsid w:val="00B80053"/>
    <w:rsid w:val="00B80B4B"/>
    <w:rsid w:val="00B81017"/>
    <w:rsid w:val="00B812DE"/>
    <w:rsid w:val="00B8152B"/>
    <w:rsid w:val="00B81A70"/>
    <w:rsid w:val="00B81C07"/>
    <w:rsid w:val="00B81CB9"/>
    <w:rsid w:val="00B81F2D"/>
    <w:rsid w:val="00B81F62"/>
    <w:rsid w:val="00B820CA"/>
    <w:rsid w:val="00B826AE"/>
    <w:rsid w:val="00B82994"/>
    <w:rsid w:val="00B83046"/>
    <w:rsid w:val="00B83172"/>
    <w:rsid w:val="00B83716"/>
    <w:rsid w:val="00B83C1E"/>
    <w:rsid w:val="00B840D4"/>
    <w:rsid w:val="00B84428"/>
    <w:rsid w:val="00B84A37"/>
    <w:rsid w:val="00B85392"/>
    <w:rsid w:val="00B85660"/>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5BE"/>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78A"/>
    <w:rsid w:val="00B92BC8"/>
    <w:rsid w:val="00B92CDE"/>
    <w:rsid w:val="00B93521"/>
    <w:rsid w:val="00B937B9"/>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A3E"/>
    <w:rsid w:val="00B96C1F"/>
    <w:rsid w:val="00B96E27"/>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2773"/>
    <w:rsid w:val="00BA35DE"/>
    <w:rsid w:val="00BA3AC2"/>
    <w:rsid w:val="00BA3CD9"/>
    <w:rsid w:val="00BA3FAE"/>
    <w:rsid w:val="00BA416B"/>
    <w:rsid w:val="00BA466F"/>
    <w:rsid w:val="00BA4A97"/>
    <w:rsid w:val="00BA4B2D"/>
    <w:rsid w:val="00BA4F09"/>
    <w:rsid w:val="00BA5077"/>
    <w:rsid w:val="00BA5453"/>
    <w:rsid w:val="00BA5607"/>
    <w:rsid w:val="00BA5B05"/>
    <w:rsid w:val="00BA5C56"/>
    <w:rsid w:val="00BA5D57"/>
    <w:rsid w:val="00BA6738"/>
    <w:rsid w:val="00BA77E9"/>
    <w:rsid w:val="00BA79B5"/>
    <w:rsid w:val="00BA7A2B"/>
    <w:rsid w:val="00BB00D2"/>
    <w:rsid w:val="00BB01A4"/>
    <w:rsid w:val="00BB0388"/>
    <w:rsid w:val="00BB03A5"/>
    <w:rsid w:val="00BB03BF"/>
    <w:rsid w:val="00BB0889"/>
    <w:rsid w:val="00BB09C9"/>
    <w:rsid w:val="00BB0ADF"/>
    <w:rsid w:val="00BB0EE7"/>
    <w:rsid w:val="00BB1066"/>
    <w:rsid w:val="00BB119F"/>
    <w:rsid w:val="00BB1341"/>
    <w:rsid w:val="00BB141D"/>
    <w:rsid w:val="00BB1B0E"/>
    <w:rsid w:val="00BB1EB6"/>
    <w:rsid w:val="00BB1F22"/>
    <w:rsid w:val="00BB1FE1"/>
    <w:rsid w:val="00BB2479"/>
    <w:rsid w:val="00BB2777"/>
    <w:rsid w:val="00BB2A0F"/>
    <w:rsid w:val="00BB2FDA"/>
    <w:rsid w:val="00BB355C"/>
    <w:rsid w:val="00BB3B82"/>
    <w:rsid w:val="00BB3CDD"/>
    <w:rsid w:val="00BB41C9"/>
    <w:rsid w:val="00BB4350"/>
    <w:rsid w:val="00BB4530"/>
    <w:rsid w:val="00BB4553"/>
    <w:rsid w:val="00BB463E"/>
    <w:rsid w:val="00BB46A2"/>
    <w:rsid w:val="00BB4F2C"/>
    <w:rsid w:val="00BB5054"/>
    <w:rsid w:val="00BB521F"/>
    <w:rsid w:val="00BB58F3"/>
    <w:rsid w:val="00BB5CE6"/>
    <w:rsid w:val="00BB62AF"/>
    <w:rsid w:val="00BB6393"/>
    <w:rsid w:val="00BB676F"/>
    <w:rsid w:val="00BB6883"/>
    <w:rsid w:val="00BB73FD"/>
    <w:rsid w:val="00BB7629"/>
    <w:rsid w:val="00BB7953"/>
    <w:rsid w:val="00BC004C"/>
    <w:rsid w:val="00BC0096"/>
    <w:rsid w:val="00BC0126"/>
    <w:rsid w:val="00BC0432"/>
    <w:rsid w:val="00BC083A"/>
    <w:rsid w:val="00BC0AE8"/>
    <w:rsid w:val="00BC12E6"/>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4F87"/>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97A"/>
    <w:rsid w:val="00BC7B34"/>
    <w:rsid w:val="00BC7C97"/>
    <w:rsid w:val="00BD006A"/>
    <w:rsid w:val="00BD007B"/>
    <w:rsid w:val="00BD012A"/>
    <w:rsid w:val="00BD0C40"/>
    <w:rsid w:val="00BD1B09"/>
    <w:rsid w:val="00BD1BB7"/>
    <w:rsid w:val="00BD1F8B"/>
    <w:rsid w:val="00BD202B"/>
    <w:rsid w:val="00BD20E7"/>
    <w:rsid w:val="00BD26ED"/>
    <w:rsid w:val="00BD27CC"/>
    <w:rsid w:val="00BD2A49"/>
    <w:rsid w:val="00BD2B0E"/>
    <w:rsid w:val="00BD2ED8"/>
    <w:rsid w:val="00BD3338"/>
    <w:rsid w:val="00BD38A8"/>
    <w:rsid w:val="00BD3954"/>
    <w:rsid w:val="00BD3A50"/>
    <w:rsid w:val="00BD3DF5"/>
    <w:rsid w:val="00BD41CD"/>
    <w:rsid w:val="00BD4615"/>
    <w:rsid w:val="00BD46F3"/>
    <w:rsid w:val="00BD4BCC"/>
    <w:rsid w:val="00BD56E0"/>
    <w:rsid w:val="00BD604B"/>
    <w:rsid w:val="00BD60A0"/>
    <w:rsid w:val="00BD6183"/>
    <w:rsid w:val="00BD6591"/>
    <w:rsid w:val="00BD659D"/>
    <w:rsid w:val="00BD6D2D"/>
    <w:rsid w:val="00BD7999"/>
    <w:rsid w:val="00BD7AB6"/>
    <w:rsid w:val="00BD7D14"/>
    <w:rsid w:val="00BD7DE3"/>
    <w:rsid w:val="00BE010F"/>
    <w:rsid w:val="00BE0395"/>
    <w:rsid w:val="00BE0906"/>
    <w:rsid w:val="00BE09B1"/>
    <w:rsid w:val="00BE0B40"/>
    <w:rsid w:val="00BE180F"/>
    <w:rsid w:val="00BE1B91"/>
    <w:rsid w:val="00BE1EBC"/>
    <w:rsid w:val="00BE1F95"/>
    <w:rsid w:val="00BE223F"/>
    <w:rsid w:val="00BE23EF"/>
    <w:rsid w:val="00BE2565"/>
    <w:rsid w:val="00BE25F2"/>
    <w:rsid w:val="00BE2628"/>
    <w:rsid w:val="00BE2EEF"/>
    <w:rsid w:val="00BE3041"/>
    <w:rsid w:val="00BE3B9C"/>
    <w:rsid w:val="00BE3E56"/>
    <w:rsid w:val="00BE3F5E"/>
    <w:rsid w:val="00BE45EE"/>
    <w:rsid w:val="00BE4764"/>
    <w:rsid w:val="00BE4EB9"/>
    <w:rsid w:val="00BE502D"/>
    <w:rsid w:val="00BE53FF"/>
    <w:rsid w:val="00BE5571"/>
    <w:rsid w:val="00BE57DB"/>
    <w:rsid w:val="00BE67D3"/>
    <w:rsid w:val="00BE6C76"/>
    <w:rsid w:val="00BE6E8C"/>
    <w:rsid w:val="00BE70A5"/>
    <w:rsid w:val="00BE7596"/>
    <w:rsid w:val="00BE7681"/>
    <w:rsid w:val="00BE76FC"/>
    <w:rsid w:val="00BE78B9"/>
    <w:rsid w:val="00BE7E9E"/>
    <w:rsid w:val="00BF02F3"/>
    <w:rsid w:val="00BF0518"/>
    <w:rsid w:val="00BF0E98"/>
    <w:rsid w:val="00BF0F5D"/>
    <w:rsid w:val="00BF0FC1"/>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84"/>
    <w:rsid w:val="00BF4E96"/>
    <w:rsid w:val="00BF4FF6"/>
    <w:rsid w:val="00BF5528"/>
    <w:rsid w:val="00BF5569"/>
    <w:rsid w:val="00BF6052"/>
    <w:rsid w:val="00BF6098"/>
    <w:rsid w:val="00BF643B"/>
    <w:rsid w:val="00BF6873"/>
    <w:rsid w:val="00BF69A5"/>
    <w:rsid w:val="00BF69A7"/>
    <w:rsid w:val="00BF6CBD"/>
    <w:rsid w:val="00BF6E5C"/>
    <w:rsid w:val="00BF6FF1"/>
    <w:rsid w:val="00BF701C"/>
    <w:rsid w:val="00BF7181"/>
    <w:rsid w:val="00BF72AB"/>
    <w:rsid w:val="00BF72B5"/>
    <w:rsid w:val="00BF7497"/>
    <w:rsid w:val="00BF750D"/>
    <w:rsid w:val="00BF770E"/>
    <w:rsid w:val="00BF7BC9"/>
    <w:rsid w:val="00BF7F78"/>
    <w:rsid w:val="00C0044F"/>
    <w:rsid w:val="00C00552"/>
    <w:rsid w:val="00C00891"/>
    <w:rsid w:val="00C0098C"/>
    <w:rsid w:val="00C00D48"/>
    <w:rsid w:val="00C0100F"/>
    <w:rsid w:val="00C01202"/>
    <w:rsid w:val="00C013B5"/>
    <w:rsid w:val="00C01F38"/>
    <w:rsid w:val="00C02147"/>
    <w:rsid w:val="00C0216B"/>
    <w:rsid w:val="00C021AE"/>
    <w:rsid w:val="00C0255B"/>
    <w:rsid w:val="00C028E8"/>
    <w:rsid w:val="00C02903"/>
    <w:rsid w:val="00C02E9B"/>
    <w:rsid w:val="00C0326B"/>
    <w:rsid w:val="00C0351A"/>
    <w:rsid w:val="00C03603"/>
    <w:rsid w:val="00C03B71"/>
    <w:rsid w:val="00C03C44"/>
    <w:rsid w:val="00C04231"/>
    <w:rsid w:val="00C043C9"/>
    <w:rsid w:val="00C046A0"/>
    <w:rsid w:val="00C04927"/>
    <w:rsid w:val="00C04A07"/>
    <w:rsid w:val="00C052FF"/>
    <w:rsid w:val="00C0535A"/>
    <w:rsid w:val="00C055F4"/>
    <w:rsid w:val="00C05818"/>
    <w:rsid w:val="00C06951"/>
    <w:rsid w:val="00C07342"/>
    <w:rsid w:val="00C07553"/>
    <w:rsid w:val="00C07DCB"/>
    <w:rsid w:val="00C1019B"/>
    <w:rsid w:val="00C10831"/>
    <w:rsid w:val="00C10F01"/>
    <w:rsid w:val="00C10F80"/>
    <w:rsid w:val="00C11047"/>
    <w:rsid w:val="00C111A1"/>
    <w:rsid w:val="00C11A09"/>
    <w:rsid w:val="00C12105"/>
    <w:rsid w:val="00C125F5"/>
    <w:rsid w:val="00C126B6"/>
    <w:rsid w:val="00C126CB"/>
    <w:rsid w:val="00C12942"/>
    <w:rsid w:val="00C129DE"/>
    <w:rsid w:val="00C129E7"/>
    <w:rsid w:val="00C12ACC"/>
    <w:rsid w:val="00C12DCE"/>
    <w:rsid w:val="00C13031"/>
    <w:rsid w:val="00C13734"/>
    <w:rsid w:val="00C13D56"/>
    <w:rsid w:val="00C13FF5"/>
    <w:rsid w:val="00C140E0"/>
    <w:rsid w:val="00C1434A"/>
    <w:rsid w:val="00C147AC"/>
    <w:rsid w:val="00C147F4"/>
    <w:rsid w:val="00C1537A"/>
    <w:rsid w:val="00C1548A"/>
    <w:rsid w:val="00C15677"/>
    <w:rsid w:val="00C15FB8"/>
    <w:rsid w:val="00C15FBE"/>
    <w:rsid w:val="00C1625C"/>
    <w:rsid w:val="00C16672"/>
    <w:rsid w:val="00C168A8"/>
    <w:rsid w:val="00C168B2"/>
    <w:rsid w:val="00C16B84"/>
    <w:rsid w:val="00C16CF1"/>
    <w:rsid w:val="00C17233"/>
    <w:rsid w:val="00C17453"/>
    <w:rsid w:val="00C175CF"/>
    <w:rsid w:val="00C175F2"/>
    <w:rsid w:val="00C17942"/>
    <w:rsid w:val="00C1795B"/>
    <w:rsid w:val="00C179C4"/>
    <w:rsid w:val="00C179E6"/>
    <w:rsid w:val="00C17C40"/>
    <w:rsid w:val="00C17CE1"/>
    <w:rsid w:val="00C17D57"/>
    <w:rsid w:val="00C20025"/>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1E6"/>
    <w:rsid w:val="00C25316"/>
    <w:rsid w:val="00C257F5"/>
    <w:rsid w:val="00C25A1B"/>
    <w:rsid w:val="00C25F3D"/>
    <w:rsid w:val="00C25F7F"/>
    <w:rsid w:val="00C26493"/>
    <w:rsid w:val="00C269F2"/>
    <w:rsid w:val="00C26BB6"/>
    <w:rsid w:val="00C27466"/>
    <w:rsid w:val="00C27697"/>
    <w:rsid w:val="00C27AB8"/>
    <w:rsid w:val="00C27C9F"/>
    <w:rsid w:val="00C30A93"/>
    <w:rsid w:val="00C30ABC"/>
    <w:rsid w:val="00C30B7F"/>
    <w:rsid w:val="00C31639"/>
    <w:rsid w:val="00C31EE5"/>
    <w:rsid w:val="00C320F2"/>
    <w:rsid w:val="00C322C9"/>
    <w:rsid w:val="00C322E5"/>
    <w:rsid w:val="00C3248F"/>
    <w:rsid w:val="00C32E68"/>
    <w:rsid w:val="00C3312E"/>
    <w:rsid w:val="00C3344D"/>
    <w:rsid w:val="00C3348B"/>
    <w:rsid w:val="00C33749"/>
    <w:rsid w:val="00C33797"/>
    <w:rsid w:val="00C33B9A"/>
    <w:rsid w:val="00C33FA5"/>
    <w:rsid w:val="00C342DF"/>
    <w:rsid w:val="00C345B5"/>
    <w:rsid w:val="00C3474B"/>
    <w:rsid w:val="00C34A6C"/>
    <w:rsid w:val="00C34AAE"/>
    <w:rsid w:val="00C34B7B"/>
    <w:rsid w:val="00C353D3"/>
    <w:rsid w:val="00C356DC"/>
    <w:rsid w:val="00C358B7"/>
    <w:rsid w:val="00C35AC4"/>
    <w:rsid w:val="00C35B58"/>
    <w:rsid w:val="00C35E80"/>
    <w:rsid w:val="00C35FA6"/>
    <w:rsid w:val="00C3635F"/>
    <w:rsid w:val="00C364C5"/>
    <w:rsid w:val="00C366E0"/>
    <w:rsid w:val="00C36739"/>
    <w:rsid w:val="00C368B9"/>
    <w:rsid w:val="00C368DD"/>
    <w:rsid w:val="00C36F1C"/>
    <w:rsid w:val="00C373CE"/>
    <w:rsid w:val="00C37A99"/>
    <w:rsid w:val="00C37F12"/>
    <w:rsid w:val="00C37F2D"/>
    <w:rsid w:val="00C400D0"/>
    <w:rsid w:val="00C401DB"/>
    <w:rsid w:val="00C40489"/>
    <w:rsid w:val="00C409F6"/>
    <w:rsid w:val="00C40D00"/>
    <w:rsid w:val="00C41190"/>
    <w:rsid w:val="00C414A0"/>
    <w:rsid w:val="00C4154B"/>
    <w:rsid w:val="00C41B5C"/>
    <w:rsid w:val="00C41C47"/>
    <w:rsid w:val="00C41ED5"/>
    <w:rsid w:val="00C41FF7"/>
    <w:rsid w:val="00C42284"/>
    <w:rsid w:val="00C423F1"/>
    <w:rsid w:val="00C427B5"/>
    <w:rsid w:val="00C42A1F"/>
    <w:rsid w:val="00C42B0F"/>
    <w:rsid w:val="00C42B2F"/>
    <w:rsid w:val="00C43126"/>
    <w:rsid w:val="00C43293"/>
    <w:rsid w:val="00C43A0A"/>
    <w:rsid w:val="00C43B99"/>
    <w:rsid w:val="00C43BE3"/>
    <w:rsid w:val="00C43BFE"/>
    <w:rsid w:val="00C43DE6"/>
    <w:rsid w:val="00C44018"/>
    <w:rsid w:val="00C442B6"/>
    <w:rsid w:val="00C449DE"/>
    <w:rsid w:val="00C44ABB"/>
    <w:rsid w:val="00C44C3C"/>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82E"/>
    <w:rsid w:val="00C47993"/>
    <w:rsid w:val="00C47C63"/>
    <w:rsid w:val="00C47F5F"/>
    <w:rsid w:val="00C500BF"/>
    <w:rsid w:val="00C50262"/>
    <w:rsid w:val="00C505B7"/>
    <w:rsid w:val="00C50694"/>
    <w:rsid w:val="00C508C5"/>
    <w:rsid w:val="00C50AB2"/>
    <w:rsid w:val="00C50C30"/>
    <w:rsid w:val="00C510E8"/>
    <w:rsid w:val="00C513A8"/>
    <w:rsid w:val="00C5172F"/>
    <w:rsid w:val="00C51B4B"/>
    <w:rsid w:val="00C51DB6"/>
    <w:rsid w:val="00C51F8F"/>
    <w:rsid w:val="00C51FDE"/>
    <w:rsid w:val="00C52079"/>
    <w:rsid w:val="00C527E5"/>
    <w:rsid w:val="00C53460"/>
    <w:rsid w:val="00C53477"/>
    <w:rsid w:val="00C5391F"/>
    <w:rsid w:val="00C5393E"/>
    <w:rsid w:val="00C53977"/>
    <w:rsid w:val="00C53DCD"/>
    <w:rsid w:val="00C54070"/>
    <w:rsid w:val="00C545D9"/>
    <w:rsid w:val="00C54BEA"/>
    <w:rsid w:val="00C54D15"/>
    <w:rsid w:val="00C55629"/>
    <w:rsid w:val="00C55759"/>
    <w:rsid w:val="00C55BEB"/>
    <w:rsid w:val="00C55C6B"/>
    <w:rsid w:val="00C55CA4"/>
    <w:rsid w:val="00C564CB"/>
    <w:rsid w:val="00C5698E"/>
    <w:rsid w:val="00C56C9D"/>
    <w:rsid w:val="00C56CE0"/>
    <w:rsid w:val="00C5710C"/>
    <w:rsid w:val="00C572DE"/>
    <w:rsid w:val="00C57377"/>
    <w:rsid w:val="00C574BF"/>
    <w:rsid w:val="00C5758D"/>
    <w:rsid w:val="00C575D8"/>
    <w:rsid w:val="00C5763C"/>
    <w:rsid w:val="00C602B9"/>
    <w:rsid w:val="00C60476"/>
    <w:rsid w:val="00C604D4"/>
    <w:rsid w:val="00C604DC"/>
    <w:rsid w:val="00C60660"/>
    <w:rsid w:val="00C609ED"/>
    <w:rsid w:val="00C60B48"/>
    <w:rsid w:val="00C60B8C"/>
    <w:rsid w:val="00C60BCA"/>
    <w:rsid w:val="00C60CD5"/>
    <w:rsid w:val="00C610A7"/>
    <w:rsid w:val="00C6163F"/>
    <w:rsid w:val="00C61AE1"/>
    <w:rsid w:val="00C61C84"/>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8DC"/>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8E"/>
    <w:rsid w:val="00C70BC8"/>
    <w:rsid w:val="00C70BFA"/>
    <w:rsid w:val="00C70C0D"/>
    <w:rsid w:val="00C7192B"/>
    <w:rsid w:val="00C71CC7"/>
    <w:rsid w:val="00C72141"/>
    <w:rsid w:val="00C7241B"/>
    <w:rsid w:val="00C72554"/>
    <w:rsid w:val="00C72B29"/>
    <w:rsid w:val="00C72B92"/>
    <w:rsid w:val="00C7305F"/>
    <w:rsid w:val="00C7325E"/>
    <w:rsid w:val="00C73283"/>
    <w:rsid w:val="00C734F0"/>
    <w:rsid w:val="00C735B9"/>
    <w:rsid w:val="00C73780"/>
    <w:rsid w:val="00C73C46"/>
    <w:rsid w:val="00C7452A"/>
    <w:rsid w:val="00C749C9"/>
    <w:rsid w:val="00C74C29"/>
    <w:rsid w:val="00C75518"/>
    <w:rsid w:val="00C75896"/>
    <w:rsid w:val="00C768B8"/>
    <w:rsid w:val="00C76EAE"/>
    <w:rsid w:val="00C76FF6"/>
    <w:rsid w:val="00C7714F"/>
    <w:rsid w:val="00C77152"/>
    <w:rsid w:val="00C77366"/>
    <w:rsid w:val="00C77627"/>
    <w:rsid w:val="00C77A33"/>
    <w:rsid w:val="00C77B1D"/>
    <w:rsid w:val="00C77FA9"/>
    <w:rsid w:val="00C8041C"/>
    <w:rsid w:val="00C80588"/>
    <w:rsid w:val="00C8067D"/>
    <w:rsid w:val="00C8078B"/>
    <w:rsid w:val="00C80A84"/>
    <w:rsid w:val="00C8106E"/>
    <w:rsid w:val="00C812C7"/>
    <w:rsid w:val="00C81A4D"/>
    <w:rsid w:val="00C81D76"/>
    <w:rsid w:val="00C8234F"/>
    <w:rsid w:val="00C823F2"/>
    <w:rsid w:val="00C826BE"/>
    <w:rsid w:val="00C8280A"/>
    <w:rsid w:val="00C82D14"/>
    <w:rsid w:val="00C82D1F"/>
    <w:rsid w:val="00C83178"/>
    <w:rsid w:val="00C833D1"/>
    <w:rsid w:val="00C834F0"/>
    <w:rsid w:val="00C8396A"/>
    <w:rsid w:val="00C83AF2"/>
    <w:rsid w:val="00C83B15"/>
    <w:rsid w:val="00C84400"/>
    <w:rsid w:val="00C848EE"/>
    <w:rsid w:val="00C84C56"/>
    <w:rsid w:val="00C84CAA"/>
    <w:rsid w:val="00C85624"/>
    <w:rsid w:val="00C85774"/>
    <w:rsid w:val="00C85A2E"/>
    <w:rsid w:val="00C861A6"/>
    <w:rsid w:val="00C862BB"/>
    <w:rsid w:val="00C86425"/>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9B5"/>
    <w:rsid w:val="00C91A09"/>
    <w:rsid w:val="00C91A7B"/>
    <w:rsid w:val="00C92804"/>
    <w:rsid w:val="00C92CCE"/>
    <w:rsid w:val="00C9320F"/>
    <w:rsid w:val="00C935E0"/>
    <w:rsid w:val="00C93639"/>
    <w:rsid w:val="00C93A92"/>
    <w:rsid w:val="00C93ADA"/>
    <w:rsid w:val="00C93B26"/>
    <w:rsid w:val="00C93EFA"/>
    <w:rsid w:val="00C9412E"/>
    <w:rsid w:val="00C94657"/>
    <w:rsid w:val="00C94955"/>
    <w:rsid w:val="00C94AE9"/>
    <w:rsid w:val="00C94BB8"/>
    <w:rsid w:val="00C950E1"/>
    <w:rsid w:val="00C9516E"/>
    <w:rsid w:val="00C95668"/>
    <w:rsid w:val="00C95800"/>
    <w:rsid w:val="00C95882"/>
    <w:rsid w:val="00C959CD"/>
    <w:rsid w:val="00C959DF"/>
    <w:rsid w:val="00C95AD4"/>
    <w:rsid w:val="00C95AE1"/>
    <w:rsid w:val="00C95B42"/>
    <w:rsid w:val="00C95EBC"/>
    <w:rsid w:val="00C9659D"/>
    <w:rsid w:val="00C965B2"/>
    <w:rsid w:val="00C96C86"/>
    <w:rsid w:val="00C96DF2"/>
    <w:rsid w:val="00C97183"/>
    <w:rsid w:val="00C97235"/>
    <w:rsid w:val="00C973E2"/>
    <w:rsid w:val="00C97427"/>
    <w:rsid w:val="00C97677"/>
    <w:rsid w:val="00C979C5"/>
    <w:rsid w:val="00C97F8D"/>
    <w:rsid w:val="00CA00D8"/>
    <w:rsid w:val="00CA0157"/>
    <w:rsid w:val="00CA05B3"/>
    <w:rsid w:val="00CA0DB9"/>
    <w:rsid w:val="00CA10B1"/>
    <w:rsid w:val="00CA1465"/>
    <w:rsid w:val="00CA148B"/>
    <w:rsid w:val="00CA1DD8"/>
    <w:rsid w:val="00CA1EF9"/>
    <w:rsid w:val="00CA202C"/>
    <w:rsid w:val="00CA2264"/>
    <w:rsid w:val="00CA2374"/>
    <w:rsid w:val="00CA2A90"/>
    <w:rsid w:val="00CA2AFC"/>
    <w:rsid w:val="00CA2C80"/>
    <w:rsid w:val="00CA2E2B"/>
    <w:rsid w:val="00CA2F8A"/>
    <w:rsid w:val="00CA383E"/>
    <w:rsid w:val="00CA3BE7"/>
    <w:rsid w:val="00CA3CE3"/>
    <w:rsid w:val="00CA3F97"/>
    <w:rsid w:val="00CA3FF1"/>
    <w:rsid w:val="00CA467D"/>
    <w:rsid w:val="00CA47C7"/>
    <w:rsid w:val="00CA4A98"/>
    <w:rsid w:val="00CA4CD9"/>
    <w:rsid w:val="00CA4D54"/>
    <w:rsid w:val="00CA4D76"/>
    <w:rsid w:val="00CA4F92"/>
    <w:rsid w:val="00CA4FD1"/>
    <w:rsid w:val="00CA550F"/>
    <w:rsid w:val="00CA5666"/>
    <w:rsid w:val="00CA5BB7"/>
    <w:rsid w:val="00CA6F86"/>
    <w:rsid w:val="00CA7297"/>
    <w:rsid w:val="00CA72FB"/>
    <w:rsid w:val="00CA78F8"/>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787"/>
    <w:rsid w:val="00CC296B"/>
    <w:rsid w:val="00CC2E51"/>
    <w:rsid w:val="00CC2E9D"/>
    <w:rsid w:val="00CC342D"/>
    <w:rsid w:val="00CC369B"/>
    <w:rsid w:val="00CC37A4"/>
    <w:rsid w:val="00CC37FC"/>
    <w:rsid w:val="00CC41DD"/>
    <w:rsid w:val="00CC46AA"/>
    <w:rsid w:val="00CC4B60"/>
    <w:rsid w:val="00CC4D5B"/>
    <w:rsid w:val="00CC54CD"/>
    <w:rsid w:val="00CC5665"/>
    <w:rsid w:val="00CC5A69"/>
    <w:rsid w:val="00CC6682"/>
    <w:rsid w:val="00CC6977"/>
    <w:rsid w:val="00CC6C7B"/>
    <w:rsid w:val="00CC71AB"/>
    <w:rsid w:val="00CC7C47"/>
    <w:rsid w:val="00CC7FA4"/>
    <w:rsid w:val="00CD0D77"/>
    <w:rsid w:val="00CD0FB3"/>
    <w:rsid w:val="00CD139C"/>
    <w:rsid w:val="00CD1B95"/>
    <w:rsid w:val="00CD1BDF"/>
    <w:rsid w:val="00CD1E04"/>
    <w:rsid w:val="00CD25F6"/>
    <w:rsid w:val="00CD2A0D"/>
    <w:rsid w:val="00CD2B5B"/>
    <w:rsid w:val="00CD3593"/>
    <w:rsid w:val="00CD3604"/>
    <w:rsid w:val="00CD3909"/>
    <w:rsid w:val="00CD3EF1"/>
    <w:rsid w:val="00CD435D"/>
    <w:rsid w:val="00CD498F"/>
    <w:rsid w:val="00CD4B8D"/>
    <w:rsid w:val="00CD4BB1"/>
    <w:rsid w:val="00CD4EB7"/>
    <w:rsid w:val="00CD5141"/>
    <w:rsid w:val="00CD5175"/>
    <w:rsid w:val="00CD550C"/>
    <w:rsid w:val="00CD5CB0"/>
    <w:rsid w:val="00CD5E5D"/>
    <w:rsid w:val="00CD62C6"/>
    <w:rsid w:val="00CD6440"/>
    <w:rsid w:val="00CD65E9"/>
    <w:rsid w:val="00CD685F"/>
    <w:rsid w:val="00CD6BD0"/>
    <w:rsid w:val="00CD6F3E"/>
    <w:rsid w:val="00CD77EA"/>
    <w:rsid w:val="00CE09C2"/>
    <w:rsid w:val="00CE0A59"/>
    <w:rsid w:val="00CE0A95"/>
    <w:rsid w:val="00CE0CE4"/>
    <w:rsid w:val="00CE0D8E"/>
    <w:rsid w:val="00CE0E56"/>
    <w:rsid w:val="00CE10A4"/>
    <w:rsid w:val="00CE13D0"/>
    <w:rsid w:val="00CE17DD"/>
    <w:rsid w:val="00CE1961"/>
    <w:rsid w:val="00CE1A52"/>
    <w:rsid w:val="00CE1BEC"/>
    <w:rsid w:val="00CE1F85"/>
    <w:rsid w:val="00CE1FF3"/>
    <w:rsid w:val="00CE219F"/>
    <w:rsid w:val="00CE22BE"/>
    <w:rsid w:val="00CE2448"/>
    <w:rsid w:val="00CE2FF0"/>
    <w:rsid w:val="00CE32C6"/>
    <w:rsid w:val="00CE3322"/>
    <w:rsid w:val="00CE3773"/>
    <w:rsid w:val="00CE4012"/>
    <w:rsid w:val="00CE420A"/>
    <w:rsid w:val="00CE4780"/>
    <w:rsid w:val="00CE5087"/>
    <w:rsid w:val="00CE5938"/>
    <w:rsid w:val="00CE5BC9"/>
    <w:rsid w:val="00CE6389"/>
    <w:rsid w:val="00CE6922"/>
    <w:rsid w:val="00CE6E2E"/>
    <w:rsid w:val="00CE720B"/>
    <w:rsid w:val="00CE7505"/>
    <w:rsid w:val="00CE7642"/>
    <w:rsid w:val="00CE7927"/>
    <w:rsid w:val="00CE7FCD"/>
    <w:rsid w:val="00CF043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549"/>
    <w:rsid w:val="00CF35DE"/>
    <w:rsid w:val="00CF3E93"/>
    <w:rsid w:val="00CF5012"/>
    <w:rsid w:val="00CF5265"/>
    <w:rsid w:val="00CF5AA9"/>
    <w:rsid w:val="00CF692D"/>
    <w:rsid w:val="00CF6BD3"/>
    <w:rsid w:val="00CF6FBD"/>
    <w:rsid w:val="00CF7110"/>
    <w:rsid w:val="00CF7220"/>
    <w:rsid w:val="00CF722A"/>
    <w:rsid w:val="00CF739C"/>
    <w:rsid w:val="00CF7630"/>
    <w:rsid w:val="00CF7788"/>
    <w:rsid w:val="00CF77CC"/>
    <w:rsid w:val="00CF7BBE"/>
    <w:rsid w:val="00CF7C87"/>
    <w:rsid w:val="00D00D39"/>
    <w:rsid w:val="00D00D87"/>
    <w:rsid w:val="00D0155A"/>
    <w:rsid w:val="00D018AA"/>
    <w:rsid w:val="00D01907"/>
    <w:rsid w:val="00D01B97"/>
    <w:rsid w:val="00D01FC0"/>
    <w:rsid w:val="00D02619"/>
    <w:rsid w:val="00D027CA"/>
    <w:rsid w:val="00D02945"/>
    <w:rsid w:val="00D02B57"/>
    <w:rsid w:val="00D02CE3"/>
    <w:rsid w:val="00D02ECC"/>
    <w:rsid w:val="00D032C0"/>
    <w:rsid w:val="00D032E1"/>
    <w:rsid w:val="00D033A4"/>
    <w:rsid w:val="00D036D7"/>
    <w:rsid w:val="00D03A18"/>
    <w:rsid w:val="00D03AEC"/>
    <w:rsid w:val="00D04478"/>
    <w:rsid w:val="00D04546"/>
    <w:rsid w:val="00D046B5"/>
    <w:rsid w:val="00D04A4E"/>
    <w:rsid w:val="00D04AE8"/>
    <w:rsid w:val="00D050FF"/>
    <w:rsid w:val="00D052AB"/>
    <w:rsid w:val="00D0533D"/>
    <w:rsid w:val="00D054A7"/>
    <w:rsid w:val="00D054DD"/>
    <w:rsid w:val="00D05608"/>
    <w:rsid w:val="00D05800"/>
    <w:rsid w:val="00D05BF2"/>
    <w:rsid w:val="00D05C53"/>
    <w:rsid w:val="00D061B4"/>
    <w:rsid w:val="00D0632E"/>
    <w:rsid w:val="00D0637F"/>
    <w:rsid w:val="00D0662D"/>
    <w:rsid w:val="00D06785"/>
    <w:rsid w:val="00D067B0"/>
    <w:rsid w:val="00D07498"/>
    <w:rsid w:val="00D076BB"/>
    <w:rsid w:val="00D077F3"/>
    <w:rsid w:val="00D079B6"/>
    <w:rsid w:val="00D07C23"/>
    <w:rsid w:val="00D07C57"/>
    <w:rsid w:val="00D10061"/>
    <w:rsid w:val="00D104DD"/>
    <w:rsid w:val="00D104E3"/>
    <w:rsid w:val="00D1089C"/>
    <w:rsid w:val="00D10A4D"/>
    <w:rsid w:val="00D10BE4"/>
    <w:rsid w:val="00D10C04"/>
    <w:rsid w:val="00D11029"/>
    <w:rsid w:val="00D11254"/>
    <w:rsid w:val="00D1142D"/>
    <w:rsid w:val="00D11557"/>
    <w:rsid w:val="00D11784"/>
    <w:rsid w:val="00D11C2D"/>
    <w:rsid w:val="00D120DA"/>
    <w:rsid w:val="00D121FA"/>
    <w:rsid w:val="00D1272F"/>
    <w:rsid w:val="00D12B98"/>
    <w:rsid w:val="00D12F5C"/>
    <w:rsid w:val="00D12FC5"/>
    <w:rsid w:val="00D13021"/>
    <w:rsid w:val="00D138E0"/>
    <w:rsid w:val="00D13AD2"/>
    <w:rsid w:val="00D13B7E"/>
    <w:rsid w:val="00D13B91"/>
    <w:rsid w:val="00D13D72"/>
    <w:rsid w:val="00D13E64"/>
    <w:rsid w:val="00D13FFE"/>
    <w:rsid w:val="00D1432F"/>
    <w:rsid w:val="00D14B98"/>
    <w:rsid w:val="00D14E31"/>
    <w:rsid w:val="00D14F87"/>
    <w:rsid w:val="00D1526E"/>
    <w:rsid w:val="00D158D8"/>
    <w:rsid w:val="00D15905"/>
    <w:rsid w:val="00D15DD9"/>
    <w:rsid w:val="00D160B8"/>
    <w:rsid w:val="00D164A3"/>
    <w:rsid w:val="00D165C4"/>
    <w:rsid w:val="00D166DA"/>
    <w:rsid w:val="00D16C91"/>
    <w:rsid w:val="00D16EAF"/>
    <w:rsid w:val="00D16F7D"/>
    <w:rsid w:val="00D170CB"/>
    <w:rsid w:val="00D1712F"/>
    <w:rsid w:val="00D171B2"/>
    <w:rsid w:val="00D174FE"/>
    <w:rsid w:val="00D1763A"/>
    <w:rsid w:val="00D176FD"/>
    <w:rsid w:val="00D1786F"/>
    <w:rsid w:val="00D17A79"/>
    <w:rsid w:val="00D17AC2"/>
    <w:rsid w:val="00D17AF1"/>
    <w:rsid w:val="00D17DAC"/>
    <w:rsid w:val="00D17F9C"/>
    <w:rsid w:val="00D201E6"/>
    <w:rsid w:val="00D2043A"/>
    <w:rsid w:val="00D20700"/>
    <w:rsid w:val="00D207D8"/>
    <w:rsid w:val="00D20A1E"/>
    <w:rsid w:val="00D20F25"/>
    <w:rsid w:val="00D20FD4"/>
    <w:rsid w:val="00D21086"/>
    <w:rsid w:val="00D21187"/>
    <w:rsid w:val="00D212BF"/>
    <w:rsid w:val="00D2131D"/>
    <w:rsid w:val="00D214DE"/>
    <w:rsid w:val="00D21523"/>
    <w:rsid w:val="00D219CE"/>
    <w:rsid w:val="00D21A24"/>
    <w:rsid w:val="00D21EBF"/>
    <w:rsid w:val="00D22203"/>
    <w:rsid w:val="00D225CB"/>
    <w:rsid w:val="00D22CD6"/>
    <w:rsid w:val="00D23263"/>
    <w:rsid w:val="00D2345B"/>
    <w:rsid w:val="00D237E2"/>
    <w:rsid w:val="00D23A6F"/>
    <w:rsid w:val="00D23D4D"/>
    <w:rsid w:val="00D23EA9"/>
    <w:rsid w:val="00D24145"/>
    <w:rsid w:val="00D24191"/>
    <w:rsid w:val="00D24665"/>
    <w:rsid w:val="00D2467B"/>
    <w:rsid w:val="00D2483C"/>
    <w:rsid w:val="00D24968"/>
    <w:rsid w:val="00D2501F"/>
    <w:rsid w:val="00D25307"/>
    <w:rsid w:val="00D2539C"/>
    <w:rsid w:val="00D253F2"/>
    <w:rsid w:val="00D254E9"/>
    <w:rsid w:val="00D255CF"/>
    <w:rsid w:val="00D255ED"/>
    <w:rsid w:val="00D25E07"/>
    <w:rsid w:val="00D2667E"/>
    <w:rsid w:val="00D2678E"/>
    <w:rsid w:val="00D26863"/>
    <w:rsid w:val="00D2694C"/>
    <w:rsid w:val="00D26F8D"/>
    <w:rsid w:val="00D271C9"/>
    <w:rsid w:val="00D276BB"/>
    <w:rsid w:val="00D27853"/>
    <w:rsid w:val="00D279DF"/>
    <w:rsid w:val="00D301A2"/>
    <w:rsid w:val="00D301F6"/>
    <w:rsid w:val="00D30AE0"/>
    <w:rsid w:val="00D30AE8"/>
    <w:rsid w:val="00D30BB3"/>
    <w:rsid w:val="00D30FAA"/>
    <w:rsid w:val="00D3114C"/>
    <w:rsid w:val="00D31829"/>
    <w:rsid w:val="00D32155"/>
    <w:rsid w:val="00D3239C"/>
    <w:rsid w:val="00D3296E"/>
    <w:rsid w:val="00D32D2D"/>
    <w:rsid w:val="00D3307C"/>
    <w:rsid w:val="00D331A9"/>
    <w:rsid w:val="00D331F1"/>
    <w:rsid w:val="00D33452"/>
    <w:rsid w:val="00D33581"/>
    <w:rsid w:val="00D33AC0"/>
    <w:rsid w:val="00D3434A"/>
    <w:rsid w:val="00D34379"/>
    <w:rsid w:val="00D3483B"/>
    <w:rsid w:val="00D34FB1"/>
    <w:rsid w:val="00D34FBB"/>
    <w:rsid w:val="00D35006"/>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0DC8"/>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312C"/>
    <w:rsid w:val="00D433C8"/>
    <w:rsid w:val="00D43D4D"/>
    <w:rsid w:val="00D4402D"/>
    <w:rsid w:val="00D440A8"/>
    <w:rsid w:val="00D44136"/>
    <w:rsid w:val="00D4421B"/>
    <w:rsid w:val="00D447BF"/>
    <w:rsid w:val="00D4542C"/>
    <w:rsid w:val="00D45D4F"/>
    <w:rsid w:val="00D45F34"/>
    <w:rsid w:val="00D462E4"/>
    <w:rsid w:val="00D467CA"/>
    <w:rsid w:val="00D4689C"/>
    <w:rsid w:val="00D472FC"/>
    <w:rsid w:val="00D473AE"/>
    <w:rsid w:val="00D476CA"/>
    <w:rsid w:val="00D47A42"/>
    <w:rsid w:val="00D47DE7"/>
    <w:rsid w:val="00D50510"/>
    <w:rsid w:val="00D50DED"/>
    <w:rsid w:val="00D511DD"/>
    <w:rsid w:val="00D516AB"/>
    <w:rsid w:val="00D51B8A"/>
    <w:rsid w:val="00D52531"/>
    <w:rsid w:val="00D5266F"/>
    <w:rsid w:val="00D52825"/>
    <w:rsid w:val="00D5282D"/>
    <w:rsid w:val="00D52E71"/>
    <w:rsid w:val="00D5302B"/>
    <w:rsid w:val="00D5380F"/>
    <w:rsid w:val="00D53815"/>
    <w:rsid w:val="00D540FA"/>
    <w:rsid w:val="00D54452"/>
    <w:rsid w:val="00D54599"/>
    <w:rsid w:val="00D54D41"/>
    <w:rsid w:val="00D551FD"/>
    <w:rsid w:val="00D55561"/>
    <w:rsid w:val="00D55B36"/>
    <w:rsid w:val="00D55CAA"/>
    <w:rsid w:val="00D55CED"/>
    <w:rsid w:val="00D5607E"/>
    <w:rsid w:val="00D5678D"/>
    <w:rsid w:val="00D56A30"/>
    <w:rsid w:val="00D56CA6"/>
    <w:rsid w:val="00D56DC3"/>
    <w:rsid w:val="00D56EE4"/>
    <w:rsid w:val="00D57670"/>
    <w:rsid w:val="00D57701"/>
    <w:rsid w:val="00D5794B"/>
    <w:rsid w:val="00D57A61"/>
    <w:rsid w:val="00D57C03"/>
    <w:rsid w:val="00D60077"/>
    <w:rsid w:val="00D601E6"/>
    <w:rsid w:val="00D60296"/>
    <w:rsid w:val="00D60DE4"/>
    <w:rsid w:val="00D60E3E"/>
    <w:rsid w:val="00D6122D"/>
    <w:rsid w:val="00D6125B"/>
    <w:rsid w:val="00D613D5"/>
    <w:rsid w:val="00D61583"/>
    <w:rsid w:val="00D61C8D"/>
    <w:rsid w:val="00D61F26"/>
    <w:rsid w:val="00D6224C"/>
    <w:rsid w:val="00D622F2"/>
    <w:rsid w:val="00D6239D"/>
    <w:rsid w:val="00D62412"/>
    <w:rsid w:val="00D62613"/>
    <w:rsid w:val="00D6267B"/>
    <w:rsid w:val="00D62990"/>
    <w:rsid w:val="00D62D27"/>
    <w:rsid w:val="00D634B7"/>
    <w:rsid w:val="00D635A7"/>
    <w:rsid w:val="00D63938"/>
    <w:rsid w:val="00D63D8D"/>
    <w:rsid w:val="00D63EEE"/>
    <w:rsid w:val="00D6438E"/>
    <w:rsid w:val="00D6441B"/>
    <w:rsid w:val="00D647A5"/>
    <w:rsid w:val="00D647B3"/>
    <w:rsid w:val="00D6495A"/>
    <w:rsid w:val="00D649DE"/>
    <w:rsid w:val="00D64D7A"/>
    <w:rsid w:val="00D64E6F"/>
    <w:rsid w:val="00D65148"/>
    <w:rsid w:val="00D65430"/>
    <w:rsid w:val="00D65720"/>
    <w:rsid w:val="00D65C6F"/>
    <w:rsid w:val="00D660B8"/>
    <w:rsid w:val="00D66130"/>
    <w:rsid w:val="00D66789"/>
    <w:rsid w:val="00D66853"/>
    <w:rsid w:val="00D66A2A"/>
    <w:rsid w:val="00D66E79"/>
    <w:rsid w:val="00D67324"/>
    <w:rsid w:val="00D6739D"/>
    <w:rsid w:val="00D67439"/>
    <w:rsid w:val="00D67515"/>
    <w:rsid w:val="00D67AD0"/>
    <w:rsid w:val="00D67C6B"/>
    <w:rsid w:val="00D67CAC"/>
    <w:rsid w:val="00D7076F"/>
    <w:rsid w:val="00D70C0A"/>
    <w:rsid w:val="00D717BB"/>
    <w:rsid w:val="00D718B4"/>
    <w:rsid w:val="00D71CE8"/>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AB6"/>
    <w:rsid w:val="00D80BB0"/>
    <w:rsid w:val="00D80CC9"/>
    <w:rsid w:val="00D80ECF"/>
    <w:rsid w:val="00D80FF9"/>
    <w:rsid w:val="00D8148B"/>
    <w:rsid w:val="00D8184C"/>
    <w:rsid w:val="00D82110"/>
    <w:rsid w:val="00D823E4"/>
    <w:rsid w:val="00D82472"/>
    <w:rsid w:val="00D82AAF"/>
    <w:rsid w:val="00D83081"/>
    <w:rsid w:val="00D8360A"/>
    <w:rsid w:val="00D83A5E"/>
    <w:rsid w:val="00D840DE"/>
    <w:rsid w:val="00D8434E"/>
    <w:rsid w:val="00D84418"/>
    <w:rsid w:val="00D84527"/>
    <w:rsid w:val="00D849E3"/>
    <w:rsid w:val="00D84B36"/>
    <w:rsid w:val="00D84D13"/>
    <w:rsid w:val="00D84E86"/>
    <w:rsid w:val="00D8514E"/>
    <w:rsid w:val="00D85D8D"/>
    <w:rsid w:val="00D85FB1"/>
    <w:rsid w:val="00D86127"/>
    <w:rsid w:val="00D862A5"/>
    <w:rsid w:val="00D8698D"/>
    <w:rsid w:val="00D86DAA"/>
    <w:rsid w:val="00D86F8A"/>
    <w:rsid w:val="00D8705E"/>
    <w:rsid w:val="00D87075"/>
    <w:rsid w:val="00D871A8"/>
    <w:rsid w:val="00D877B9"/>
    <w:rsid w:val="00D901B9"/>
    <w:rsid w:val="00D90718"/>
    <w:rsid w:val="00D90961"/>
    <w:rsid w:val="00D90A7E"/>
    <w:rsid w:val="00D90D3F"/>
    <w:rsid w:val="00D90DAB"/>
    <w:rsid w:val="00D90E3F"/>
    <w:rsid w:val="00D911C5"/>
    <w:rsid w:val="00D91260"/>
    <w:rsid w:val="00D912CC"/>
    <w:rsid w:val="00D9145F"/>
    <w:rsid w:val="00D915E4"/>
    <w:rsid w:val="00D915EC"/>
    <w:rsid w:val="00D9162B"/>
    <w:rsid w:val="00D917C7"/>
    <w:rsid w:val="00D91EAA"/>
    <w:rsid w:val="00D921F8"/>
    <w:rsid w:val="00D925B0"/>
    <w:rsid w:val="00D92AA1"/>
    <w:rsid w:val="00D92D12"/>
    <w:rsid w:val="00D92E04"/>
    <w:rsid w:val="00D93832"/>
    <w:rsid w:val="00D93B38"/>
    <w:rsid w:val="00D93C62"/>
    <w:rsid w:val="00D9419F"/>
    <w:rsid w:val="00D948E4"/>
    <w:rsid w:val="00D94BBF"/>
    <w:rsid w:val="00D94BE4"/>
    <w:rsid w:val="00D94C59"/>
    <w:rsid w:val="00D953CC"/>
    <w:rsid w:val="00D953FD"/>
    <w:rsid w:val="00D95578"/>
    <w:rsid w:val="00D9568C"/>
    <w:rsid w:val="00D9613C"/>
    <w:rsid w:val="00D9623F"/>
    <w:rsid w:val="00D96415"/>
    <w:rsid w:val="00D9648C"/>
    <w:rsid w:val="00D964C0"/>
    <w:rsid w:val="00D9660B"/>
    <w:rsid w:val="00D966FB"/>
    <w:rsid w:val="00D96856"/>
    <w:rsid w:val="00D96946"/>
    <w:rsid w:val="00D96BC1"/>
    <w:rsid w:val="00D96BEB"/>
    <w:rsid w:val="00D96C63"/>
    <w:rsid w:val="00D96CD6"/>
    <w:rsid w:val="00D96EB1"/>
    <w:rsid w:val="00D9718F"/>
    <w:rsid w:val="00D971BC"/>
    <w:rsid w:val="00D972D1"/>
    <w:rsid w:val="00D97347"/>
    <w:rsid w:val="00D973CF"/>
    <w:rsid w:val="00DA0018"/>
    <w:rsid w:val="00DA00FC"/>
    <w:rsid w:val="00DA0497"/>
    <w:rsid w:val="00DA0678"/>
    <w:rsid w:val="00DA0CDD"/>
    <w:rsid w:val="00DA1133"/>
    <w:rsid w:val="00DA1A47"/>
    <w:rsid w:val="00DA1C12"/>
    <w:rsid w:val="00DA2519"/>
    <w:rsid w:val="00DA2661"/>
    <w:rsid w:val="00DA2864"/>
    <w:rsid w:val="00DA2A12"/>
    <w:rsid w:val="00DA2FAF"/>
    <w:rsid w:val="00DA356B"/>
    <w:rsid w:val="00DA3584"/>
    <w:rsid w:val="00DA3719"/>
    <w:rsid w:val="00DA39AF"/>
    <w:rsid w:val="00DA3DE7"/>
    <w:rsid w:val="00DA4113"/>
    <w:rsid w:val="00DA41D7"/>
    <w:rsid w:val="00DA4322"/>
    <w:rsid w:val="00DA4489"/>
    <w:rsid w:val="00DA4548"/>
    <w:rsid w:val="00DA497A"/>
    <w:rsid w:val="00DA49C7"/>
    <w:rsid w:val="00DA4BA5"/>
    <w:rsid w:val="00DA56EA"/>
    <w:rsid w:val="00DA5848"/>
    <w:rsid w:val="00DA5E25"/>
    <w:rsid w:val="00DA5F3B"/>
    <w:rsid w:val="00DA5FC3"/>
    <w:rsid w:val="00DA6004"/>
    <w:rsid w:val="00DA6122"/>
    <w:rsid w:val="00DA6593"/>
    <w:rsid w:val="00DA68C4"/>
    <w:rsid w:val="00DA6DB6"/>
    <w:rsid w:val="00DA7E90"/>
    <w:rsid w:val="00DB002B"/>
    <w:rsid w:val="00DB006F"/>
    <w:rsid w:val="00DB04A8"/>
    <w:rsid w:val="00DB0659"/>
    <w:rsid w:val="00DB06F8"/>
    <w:rsid w:val="00DB0851"/>
    <w:rsid w:val="00DB0A25"/>
    <w:rsid w:val="00DB0B74"/>
    <w:rsid w:val="00DB1447"/>
    <w:rsid w:val="00DB1A40"/>
    <w:rsid w:val="00DB2612"/>
    <w:rsid w:val="00DB2745"/>
    <w:rsid w:val="00DB28C9"/>
    <w:rsid w:val="00DB2B5E"/>
    <w:rsid w:val="00DB2BB2"/>
    <w:rsid w:val="00DB2CE2"/>
    <w:rsid w:val="00DB334F"/>
    <w:rsid w:val="00DB33AC"/>
    <w:rsid w:val="00DB36B3"/>
    <w:rsid w:val="00DB36D3"/>
    <w:rsid w:val="00DB3804"/>
    <w:rsid w:val="00DB3831"/>
    <w:rsid w:val="00DB390C"/>
    <w:rsid w:val="00DB3EB7"/>
    <w:rsid w:val="00DB410A"/>
    <w:rsid w:val="00DB41E6"/>
    <w:rsid w:val="00DB46E1"/>
    <w:rsid w:val="00DB4A63"/>
    <w:rsid w:val="00DB5333"/>
    <w:rsid w:val="00DB5596"/>
    <w:rsid w:val="00DB56FF"/>
    <w:rsid w:val="00DB5C18"/>
    <w:rsid w:val="00DB5C7A"/>
    <w:rsid w:val="00DB5D4E"/>
    <w:rsid w:val="00DB5F08"/>
    <w:rsid w:val="00DB60D5"/>
    <w:rsid w:val="00DB6122"/>
    <w:rsid w:val="00DB627F"/>
    <w:rsid w:val="00DB6463"/>
    <w:rsid w:val="00DB66D5"/>
    <w:rsid w:val="00DB6ADD"/>
    <w:rsid w:val="00DB7236"/>
    <w:rsid w:val="00DB7B3F"/>
    <w:rsid w:val="00DB7E87"/>
    <w:rsid w:val="00DC00C5"/>
    <w:rsid w:val="00DC00ED"/>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D7F"/>
    <w:rsid w:val="00DC3F2C"/>
    <w:rsid w:val="00DC3F52"/>
    <w:rsid w:val="00DC4385"/>
    <w:rsid w:val="00DC456C"/>
    <w:rsid w:val="00DC483F"/>
    <w:rsid w:val="00DC4CA6"/>
    <w:rsid w:val="00DC4DE8"/>
    <w:rsid w:val="00DC5071"/>
    <w:rsid w:val="00DC5174"/>
    <w:rsid w:val="00DC5295"/>
    <w:rsid w:val="00DC5E34"/>
    <w:rsid w:val="00DC60CC"/>
    <w:rsid w:val="00DC66AF"/>
    <w:rsid w:val="00DC6786"/>
    <w:rsid w:val="00DC67B5"/>
    <w:rsid w:val="00DC6E69"/>
    <w:rsid w:val="00DC7040"/>
    <w:rsid w:val="00DC725F"/>
    <w:rsid w:val="00DC727A"/>
    <w:rsid w:val="00DC73DA"/>
    <w:rsid w:val="00DC77E0"/>
    <w:rsid w:val="00DC78E1"/>
    <w:rsid w:val="00DC7D98"/>
    <w:rsid w:val="00DC7E68"/>
    <w:rsid w:val="00DD0368"/>
    <w:rsid w:val="00DD0860"/>
    <w:rsid w:val="00DD0BD2"/>
    <w:rsid w:val="00DD0FCD"/>
    <w:rsid w:val="00DD10AF"/>
    <w:rsid w:val="00DD17BD"/>
    <w:rsid w:val="00DD193F"/>
    <w:rsid w:val="00DD1C41"/>
    <w:rsid w:val="00DD1EEF"/>
    <w:rsid w:val="00DD1F49"/>
    <w:rsid w:val="00DD256F"/>
    <w:rsid w:val="00DD25C2"/>
    <w:rsid w:val="00DD2D0E"/>
    <w:rsid w:val="00DD35F1"/>
    <w:rsid w:val="00DD401E"/>
    <w:rsid w:val="00DD402C"/>
    <w:rsid w:val="00DD47C9"/>
    <w:rsid w:val="00DD4811"/>
    <w:rsid w:val="00DD4A14"/>
    <w:rsid w:val="00DD4AB7"/>
    <w:rsid w:val="00DD506E"/>
    <w:rsid w:val="00DD50C0"/>
    <w:rsid w:val="00DD5E51"/>
    <w:rsid w:val="00DD6222"/>
    <w:rsid w:val="00DD63C8"/>
    <w:rsid w:val="00DD6BDF"/>
    <w:rsid w:val="00DD6D0E"/>
    <w:rsid w:val="00DD76EF"/>
    <w:rsid w:val="00DE0386"/>
    <w:rsid w:val="00DE0635"/>
    <w:rsid w:val="00DE08B2"/>
    <w:rsid w:val="00DE0A7E"/>
    <w:rsid w:val="00DE1136"/>
    <w:rsid w:val="00DE1186"/>
    <w:rsid w:val="00DE11C0"/>
    <w:rsid w:val="00DE120C"/>
    <w:rsid w:val="00DE1743"/>
    <w:rsid w:val="00DE19FA"/>
    <w:rsid w:val="00DE2320"/>
    <w:rsid w:val="00DE2958"/>
    <w:rsid w:val="00DE2AD2"/>
    <w:rsid w:val="00DE2D50"/>
    <w:rsid w:val="00DE2F92"/>
    <w:rsid w:val="00DE367F"/>
    <w:rsid w:val="00DE3829"/>
    <w:rsid w:val="00DE38AB"/>
    <w:rsid w:val="00DE3AA0"/>
    <w:rsid w:val="00DE3EE9"/>
    <w:rsid w:val="00DE40AE"/>
    <w:rsid w:val="00DE417C"/>
    <w:rsid w:val="00DE4318"/>
    <w:rsid w:val="00DE440C"/>
    <w:rsid w:val="00DE476D"/>
    <w:rsid w:val="00DE4F77"/>
    <w:rsid w:val="00DE534F"/>
    <w:rsid w:val="00DE5ABB"/>
    <w:rsid w:val="00DE6288"/>
    <w:rsid w:val="00DE64CA"/>
    <w:rsid w:val="00DE6649"/>
    <w:rsid w:val="00DE6908"/>
    <w:rsid w:val="00DE6A0E"/>
    <w:rsid w:val="00DE6F58"/>
    <w:rsid w:val="00DE7190"/>
    <w:rsid w:val="00DE7306"/>
    <w:rsid w:val="00DE788D"/>
    <w:rsid w:val="00DE79BA"/>
    <w:rsid w:val="00DE7A98"/>
    <w:rsid w:val="00DE7CAA"/>
    <w:rsid w:val="00DE7D84"/>
    <w:rsid w:val="00DE7DEE"/>
    <w:rsid w:val="00DE7E8A"/>
    <w:rsid w:val="00DF019D"/>
    <w:rsid w:val="00DF0206"/>
    <w:rsid w:val="00DF0B4A"/>
    <w:rsid w:val="00DF0D99"/>
    <w:rsid w:val="00DF12C9"/>
    <w:rsid w:val="00DF13E0"/>
    <w:rsid w:val="00DF1677"/>
    <w:rsid w:val="00DF1E3F"/>
    <w:rsid w:val="00DF1EDD"/>
    <w:rsid w:val="00DF202E"/>
    <w:rsid w:val="00DF2375"/>
    <w:rsid w:val="00DF271C"/>
    <w:rsid w:val="00DF273A"/>
    <w:rsid w:val="00DF2791"/>
    <w:rsid w:val="00DF279B"/>
    <w:rsid w:val="00DF2941"/>
    <w:rsid w:val="00DF2966"/>
    <w:rsid w:val="00DF2CBB"/>
    <w:rsid w:val="00DF2FEE"/>
    <w:rsid w:val="00DF35AC"/>
    <w:rsid w:val="00DF35B5"/>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AAC"/>
    <w:rsid w:val="00DF5D0E"/>
    <w:rsid w:val="00DF60FF"/>
    <w:rsid w:val="00DF6603"/>
    <w:rsid w:val="00DF6660"/>
    <w:rsid w:val="00DF666E"/>
    <w:rsid w:val="00DF6A01"/>
    <w:rsid w:val="00DF6A8D"/>
    <w:rsid w:val="00DF6F6E"/>
    <w:rsid w:val="00DF7339"/>
    <w:rsid w:val="00DF7B12"/>
    <w:rsid w:val="00DF7C14"/>
    <w:rsid w:val="00E00098"/>
    <w:rsid w:val="00E00733"/>
    <w:rsid w:val="00E00749"/>
    <w:rsid w:val="00E00863"/>
    <w:rsid w:val="00E00C2D"/>
    <w:rsid w:val="00E00E74"/>
    <w:rsid w:val="00E00F61"/>
    <w:rsid w:val="00E0145F"/>
    <w:rsid w:val="00E01461"/>
    <w:rsid w:val="00E014D4"/>
    <w:rsid w:val="00E01786"/>
    <w:rsid w:val="00E01AD6"/>
    <w:rsid w:val="00E01F91"/>
    <w:rsid w:val="00E02034"/>
    <w:rsid w:val="00E02134"/>
    <w:rsid w:val="00E021BF"/>
    <w:rsid w:val="00E0226A"/>
    <w:rsid w:val="00E0272B"/>
    <w:rsid w:val="00E027CF"/>
    <w:rsid w:val="00E02E68"/>
    <w:rsid w:val="00E033E5"/>
    <w:rsid w:val="00E0389D"/>
    <w:rsid w:val="00E03C22"/>
    <w:rsid w:val="00E03C28"/>
    <w:rsid w:val="00E03CB6"/>
    <w:rsid w:val="00E03E76"/>
    <w:rsid w:val="00E04496"/>
    <w:rsid w:val="00E04537"/>
    <w:rsid w:val="00E045E4"/>
    <w:rsid w:val="00E047AF"/>
    <w:rsid w:val="00E04C46"/>
    <w:rsid w:val="00E04CA6"/>
    <w:rsid w:val="00E054EB"/>
    <w:rsid w:val="00E0561E"/>
    <w:rsid w:val="00E0574C"/>
    <w:rsid w:val="00E05880"/>
    <w:rsid w:val="00E063ED"/>
    <w:rsid w:val="00E06409"/>
    <w:rsid w:val="00E06615"/>
    <w:rsid w:val="00E0675B"/>
    <w:rsid w:val="00E06A46"/>
    <w:rsid w:val="00E06A7C"/>
    <w:rsid w:val="00E06FCB"/>
    <w:rsid w:val="00E07227"/>
    <w:rsid w:val="00E07B46"/>
    <w:rsid w:val="00E07CCC"/>
    <w:rsid w:val="00E1000D"/>
    <w:rsid w:val="00E1005D"/>
    <w:rsid w:val="00E10401"/>
    <w:rsid w:val="00E10595"/>
    <w:rsid w:val="00E10711"/>
    <w:rsid w:val="00E11264"/>
    <w:rsid w:val="00E116D2"/>
    <w:rsid w:val="00E118A2"/>
    <w:rsid w:val="00E11AF9"/>
    <w:rsid w:val="00E11CB4"/>
    <w:rsid w:val="00E11FC1"/>
    <w:rsid w:val="00E121A1"/>
    <w:rsid w:val="00E122C0"/>
    <w:rsid w:val="00E1246E"/>
    <w:rsid w:val="00E12579"/>
    <w:rsid w:val="00E125D4"/>
    <w:rsid w:val="00E128FD"/>
    <w:rsid w:val="00E12BA1"/>
    <w:rsid w:val="00E12C60"/>
    <w:rsid w:val="00E12F98"/>
    <w:rsid w:val="00E1301E"/>
    <w:rsid w:val="00E133DA"/>
    <w:rsid w:val="00E1376B"/>
    <w:rsid w:val="00E138F6"/>
    <w:rsid w:val="00E141A4"/>
    <w:rsid w:val="00E14302"/>
    <w:rsid w:val="00E14531"/>
    <w:rsid w:val="00E1497C"/>
    <w:rsid w:val="00E14D8B"/>
    <w:rsid w:val="00E15851"/>
    <w:rsid w:val="00E15899"/>
    <w:rsid w:val="00E160D6"/>
    <w:rsid w:val="00E16109"/>
    <w:rsid w:val="00E16427"/>
    <w:rsid w:val="00E170BD"/>
    <w:rsid w:val="00E17718"/>
    <w:rsid w:val="00E17750"/>
    <w:rsid w:val="00E17835"/>
    <w:rsid w:val="00E179D4"/>
    <w:rsid w:val="00E17ED4"/>
    <w:rsid w:val="00E17FDA"/>
    <w:rsid w:val="00E2002D"/>
    <w:rsid w:val="00E2032D"/>
    <w:rsid w:val="00E20BBC"/>
    <w:rsid w:val="00E20CB9"/>
    <w:rsid w:val="00E20E9A"/>
    <w:rsid w:val="00E214CF"/>
    <w:rsid w:val="00E21E83"/>
    <w:rsid w:val="00E22433"/>
    <w:rsid w:val="00E232E9"/>
    <w:rsid w:val="00E23537"/>
    <w:rsid w:val="00E2392C"/>
    <w:rsid w:val="00E23F2A"/>
    <w:rsid w:val="00E23FA5"/>
    <w:rsid w:val="00E2432B"/>
    <w:rsid w:val="00E243D5"/>
    <w:rsid w:val="00E24790"/>
    <w:rsid w:val="00E24C59"/>
    <w:rsid w:val="00E24E26"/>
    <w:rsid w:val="00E24F16"/>
    <w:rsid w:val="00E25308"/>
    <w:rsid w:val="00E25371"/>
    <w:rsid w:val="00E254E6"/>
    <w:rsid w:val="00E25819"/>
    <w:rsid w:val="00E25B68"/>
    <w:rsid w:val="00E2619E"/>
    <w:rsid w:val="00E261B2"/>
    <w:rsid w:val="00E26254"/>
    <w:rsid w:val="00E2651F"/>
    <w:rsid w:val="00E269D1"/>
    <w:rsid w:val="00E26C03"/>
    <w:rsid w:val="00E26CDF"/>
    <w:rsid w:val="00E279A2"/>
    <w:rsid w:val="00E27D34"/>
    <w:rsid w:val="00E27FBE"/>
    <w:rsid w:val="00E304CA"/>
    <w:rsid w:val="00E307B5"/>
    <w:rsid w:val="00E30A6F"/>
    <w:rsid w:val="00E30C61"/>
    <w:rsid w:val="00E30F62"/>
    <w:rsid w:val="00E30F75"/>
    <w:rsid w:val="00E31725"/>
    <w:rsid w:val="00E318E6"/>
    <w:rsid w:val="00E319A3"/>
    <w:rsid w:val="00E31AF9"/>
    <w:rsid w:val="00E31B50"/>
    <w:rsid w:val="00E32294"/>
    <w:rsid w:val="00E32699"/>
    <w:rsid w:val="00E327CC"/>
    <w:rsid w:val="00E3293D"/>
    <w:rsid w:val="00E32DC7"/>
    <w:rsid w:val="00E32E2C"/>
    <w:rsid w:val="00E33140"/>
    <w:rsid w:val="00E333D8"/>
    <w:rsid w:val="00E336F1"/>
    <w:rsid w:val="00E33BD8"/>
    <w:rsid w:val="00E33C8A"/>
    <w:rsid w:val="00E33E29"/>
    <w:rsid w:val="00E33F61"/>
    <w:rsid w:val="00E34480"/>
    <w:rsid w:val="00E34965"/>
    <w:rsid w:val="00E34E25"/>
    <w:rsid w:val="00E3513B"/>
    <w:rsid w:val="00E35484"/>
    <w:rsid w:val="00E3643F"/>
    <w:rsid w:val="00E36708"/>
    <w:rsid w:val="00E36723"/>
    <w:rsid w:val="00E36B02"/>
    <w:rsid w:val="00E36B50"/>
    <w:rsid w:val="00E36B77"/>
    <w:rsid w:val="00E36F20"/>
    <w:rsid w:val="00E37307"/>
    <w:rsid w:val="00E37A4F"/>
    <w:rsid w:val="00E37CF6"/>
    <w:rsid w:val="00E37D9F"/>
    <w:rsid w:val="00E37DEB"/>
    <w:rsid w:val="00E400F8"/>
    <w:rsid w:val="00E401BA"/>
    <w:rsid w:val="00E405F5"/>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E60"/>
    <w:rsid w:val="00E42FD6"/>
    <w:rsid w:val="00E43074"/>
    <w:rsid w:val="00E431C1"/>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6F7D"/>
    <w:rsid w:val="00E47079"/>
    <w:rsid w:val="00E47C5D"/>
    <w:rsid w:val="00E47CE8"/>
    <w:rsid w:val="00E50014"/>
    <w:rsid w:val="00E50071"/>
    <w:rsid w:val="00E50651"/>
    <w:rsid w:val="00E507FF"/>
    <w:rsid w:val="00E50A0E"/>
    <w:rsid w:val="00E50B5D"/>
    <w:rsid w:val="00E50DB2"/>
    <w:rsid w:val="00E512FB"/>
    <w:rsid w:val="00E514C6"/>
    <w:rsid w:val="00E521D8"/>
    <w:rsid w:val="00E522B2"/>
    <w:rsid w:val="00E529C3"/>
    <w:rsid w:val="00E52B68"/>
    <w:rsid w:val="00E5340D"/>
    <w:rsid w:val="00E5363B"/>
    <w:rsid w:val="00E5365C"/>
    <w:rsid w:val="00E539DD"/>
    <w:rsid w:val="00E53DDA"/>
    <w:rsid w:val="00E54169"/>
    <w:rsid w:val="00E543E0"/>
    <w:rsid w:val="00E545C6"/>
    <w:rsid w:val="00E54AAC"/>
    <w:rsid w:val="00E5576B"/>
    <w:rsid w:val="00E55839"/>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0ED4"/>
    <w:rsid w:val="00E61BEC"/>
    <w:rsid w:val="00E622C3"/>
    <w:rsid w:val="00E6250E"/>
    <w:rsid w:val="00E625CD"/>
    <w:rsid w:val="00E62705"/>
    <w:rsid w:val="00E62BE9"/>
    <w:rsid w:val="00E632BF"/>
    <w:rsid w:val="00E640D4"/>
    <w:rsid w:val="00E6453A"/>
    <w:rsid w:val="00E646BE"/>
    <w:rsid w:val="00E648C7"/>
    <w:rsid w:val="00E649E0"/>
    <w:rsid w:val="00E64D22"/>
    <w:rsid w:val="00E64DDF"/>
    <w:rsid w:val="00E64FFE"/>
    <w:rsid w:val="00E6503E"/>
    <w:rsid w:val="00E650AC"/>
    <w:rsid w:val="00E65BB4"/>
    <w:rsid w:val="00E65C6C"/>
    <w:rsid w:val="00E65DFE"/>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A4F"/>
    <w:rsid w:val="00E71B05"/>
    <w:rsid w:val="00E7244E"/>
    <w:rsid w:val="00E727D2"/>
    <w:rsid w:val="00E73258"/>
    <w:rsid w:val="00E733A0"/>
    <w:rsid w:val="00E735DB"/>
    <w:rsid w:val="00E73627"/>
    <w:rsid w:val="00E73768"/>
    <w:rsid w:val="00E73A5D"/>
    <w:rsid w:val="00E7461D"/>
    <w:rsid w:val="00E747AC"/>
    <w:rsid w:val="00E7495B"/>
    <w:rsid w:val="00E74B50"/>
    <w:rsid w:val="00E74CC6"/>
    <w:rsid w:val="00E754E4"/>
    <w:rsid w:val="00E7583A"/>
    <w:rsid w:val="00E75D52"/>
    <w:rsid w:val="00E7624C"/>
    <w:rsid w:val="00E77038"/>
    <w:rsid w:val="00E77C00"/>
    <w:rsid w:val="00E77EB8"/>
    <w:rsid w:val="00E77F0A"/>
    <w:rsid w:val="00E800ED"/>
    <w:rsid w:val="00E804FF"/>
    <w:rsid w:val="00E80590"/>
    <w:rsid w:val="00E8072F"/>
    <w:rsid w:val="00E80D20"/>
    <w:rsid w:val="00E811DB"/>
    <w:rsid w:val="00E811F1"/>
    <w:rsid w:val="00E8171D"/>
    <w:rsid w:val="00E81877"/>
    <w:rsid w:val="00E81BA8"/>
    <w:rsid w:val="00E8212C"/>
    <w:rsid w:val="00E822D9"/>
    <w:rsid w:val="00E823AB"/>
    <w:rsid w:val="00E824D7"/>
    <w:rsid w:val="00E82E5B"/>
    <w:rsid w:val="00E83209"/>
    <w:rsid w:val="00E8343A"/>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A29"/>
    <w:rsid w:val="00E85D1D"/>
    <w:rsid w:val="00E85EE6"/>
    <w:rsid w:val="00E86939"/>
    <w:rsid w:val="00E86C3F"/>
    <w:rsid w:val="00E86CA8"/>
    <w:rsid w:val="00E86E75"/>
    <w:rsid w:val="00E870AE"/>
    <w:rsid w:val="00E8766F"/>
    <w:rsid w:val="00E90156"/>
    <w:rsid w:val="00E9042B"/>
    <w:rsid w:val="00E909D4"/>
    <w:rsid w:val="00E90E09"/>
    <w:rsid w:val="00E90E1D"/>
    <w:rsid w:val="00E91032"/>
    <w:rsid w:val="00E9112C"/>
    <w:rsid w:val="00E9136C"/>
    <w:rsid w:val="00E9139E"/>
    <w:rsid w:val="00E9149B"/>
    <w:rsid w:val="00E916BF"/>
    <w:rsid w:val="00E918B9"/>
    <w:rsid w:val="00E91DEC"/>
    <w:rsid w:val="00E91E40"/>
    <w:rsid w:val="00E92BB9"/>
    <w:rsid w:val="00E92BC1"/>
    <w:rsid w:val="00E92C0F"/>
    <w:rsid w:val="00E92C24"/>
    <w:rsid w:val="00E93069"/>
    <w:rsid w:val="00E93143"/>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5EA"/>
    <w:rsid w:val="00EA17B6"/>
    <w:rsid w:val="00EA18F1"/>
    <w:rsid w:val="00EA1945"/>
    <w:rsid w:val="00EA1B17"/>
    <w:rsid w:val="00EA1CBD"/>
    <w:rsid w:val="00EA1DBB"/>
    <w:rsid w:val="00EA1E33"/>
    <w:rsid w:val="00EA1E84"/>
    <w:rsid w:val="00EA25FF"/>
    <w:rsid w:val="00EA2AC6"/>
    <w:rsid w:val="00EA2B9F"/>
    <w:rsid w:val="00EA348D"/>
    <w:rsid w:val="00EA35C4"/>
    <w:rsid w:val="00EA3606"/>
    <w:rsid w:val="00EA369E"/>
    <w:rsid w:val="00EA3A34"/>
    <w:rsid w:val="00EA4424"/>
    <w:rsid w:val="00EA4475"/>
    <w:rsid w:val="00EA4752"/>
    <w:rsid w:val="00EA4B34"/>
    <w:rsid w:val="00EA5772"/>
    <w:rsid w:val="00EA5C88"/>
    <w:rsid w:val="00EA619E"/>
    <w:rsid w:val="00EA641A"/>
    <w:rsid w:val="00EA68A4"/>
    <w:rsid w:val="00EA7284"/>
    <w:rsid w:val="00EA7960"/>
    <w:rsid w:val="00EA7C4C"/>
    <w:rsid w:val="00EB0CC9"/>
    <w:rsid w:val="00EB0CDC"/>
    <w:rsid w:val="00EB0D9A"/>
    <w:rsid w:val="00EB0DC3"/>
    <w:rsid w:val="00EB1098"/>
    <w:rsid w:val="00EB1119"/>
    <w:rsid w:val="00EB1330"/>
    <w:rsid w:val="00EB1B98"/>
    <w:rsid w:val="00EB1BBE"/>
    <w:rsid w:val="00EB1CC0"/>
    <w:rsid w:val="00EB2188"/>
    <w:rsid w:val="00EB23AE"/>
    <w:rsid w:val="00EB2B75"/>
    <w:rsid w:val="00EB2E0F"/>
    <w:rsid w:val="00EB2ECB"/>
    <w:rsid w:val="00EB2F03"/>
    <w:rsid w:val="00EB30AE"/>
    <w:rsid w:val="00EB30F3"/>
    <w:rsid w:val="00EB3135"/>
    <w:rsid w:val="00EB349D"/>
    <w:rsid w:val="00EB421D"/>
    <w:rsid w:val="00EB45A7"/>
    <w:rsid w:val="00EB4683"/>
    <w:rsid w:val="00EB4FB8"/>
    <w:rsid w:val="00EB5111"/>
    <w:rsid w:val="00EB543F"/>
    <w:rsid w:val="00EB56B1"/>
    <w:rsid w:val="00EB5A30"/>
    <w:rsid w:val="00EB5CF1"/>
    <w:rsid w:val="00EB68F8"/>
    <w:rsid w:val="00EB6A6A"/>
    <w:rsid w:val="00EB6FF2"/>
    <w:rsid w:val="00EB7BDF"/>
    <w:rsid w:val="00EB7F43"/>
    <w:rsid w:val="00EC002B"/>
    <w:rsid w:val="00EC05CF"/>
    <w:rsid w:val="00EC0A5C"/>
    <w:rsid w:val="00EC105F"/>
    <w:rsid w:val="00EC1675"/>
    <w:rsid w:val="00EC18E6"/>
    <w:rsid w:val="00EC243C"/>
    <w:rsid w:val="00EC25D8"/>
    <w:rsid w:val="00EC2929"/>
    <w:rsid w:val="00EC2A27"/>
    <w:rsid w:val="00EC33FA"/>
    <w:rsid w:val="00EC351C"/>
    <w:rsid w:val="00EC36C5"/>
    <w:rsid w:val="00EC3B8D"/>
    <w:rsid w:val="00EC3DDA"/>
    <w:rsid w:val="00EC3F4B"/>
    <w:rsid w:val="00EC4379"/>
    <w:rsid w:val="00EC442A"/>
    <w:rsid w:val="00EC458C"/>
    <w:rsid w:val="00EC48DF"/>
    <w:rsid w:val="00EC4C93"/>
    <w:rsid w:val="00EC5214"/>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5DD"/>
    <w:rsid w:val="00ED372A"/>
    <w:rsid w:val="00ED383D"/>
    <w:rsid w:val="00ED42B5"/>
    <w:rsid w:val="00ED44A3"/>
    <w:rsid w:val="00ED45BC"/>
    <w:rsid w:val="00ED4814"/>
    <w:rsid w:val="00ED48D4"/>
    <w:rsid w:val="00ED50DE"/>
    <w:rsid w:val="00ED51C5"/>
    <w:rsid w:val="00ED53EB"/>
    <w:rsid w:val="00ED5415"/>
    <w:rsid w:val="00ED5637"/>
    <w:rsid w:val="00ED5C1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97"/>
    <w:rsid w:val="00EE0AD6"/>
    <w:rsid w:val="00EE0B85"/>
    <w:rsid w:val="00EE0BAC"/>
    <w:rsid w:val="00EE1B6B"/>
    <w:rsid w:val="00EE1DA3"/>
    <w:rsid w:val="00EE252D"/>
    <w:rsid w:val="00EE2827"/>
    <w:rsid w:val="00EE2959"/>
    <w:rsid w:val="00EE2DDA"/>
    <w:rsid w:val="00EE2E1D"/>
    <w:rsid w:val="00EE300F"/>
    <w:rsid w:val="00EE3199"/>
    <w:rsid w:val="00EE3B57"/>
    <w:rsid w:val="00EE3E09"/>
    <w:rsid w:val="00EE4103"/>
    <w:rsid w:val="00EE42C3"/>
    <w:rsid w:val="00EE450B"/>
    <w:rsid w:val="00EE4707"/>
    <w:rsid w:val="00EE487A"/>
    <w:rsid w:val="00EE4DB1"/>
    <w:rsid w:val="00EE520D"/>
    <w:rsid w:val="00EE5530"/>
    <w:rsid w:val="00EE5AC7"/>
    <w:rsid w:val="00EE6101"/>
    <w:rsid w:val="00EE6137"/>
    <w:rsid w:val="00EE634C"/>
    <w:rsid w:val="00EE674B"/>
    <w:rsid w:val="00EE68E0"/>
    <w:rsid w:val="00EE71C8"/>
    <w:rsid w:val="00EE737F"/>
    <w:rsid w:val="00EE74B1"/>
    <w:rsid w:val="00EE767B"/>
    <w:rsid w:val="00EE767E"/>
    <w:rsid w:val="00EE76ED"/>
    <w:rsid w:val="00EE7908"/>
    <w:rsid w:val="00EE7B24"/>
    <w:rsid w:val="00EF0013"/>
    <w:rsid w:val="00EF0BC9"/>
    <w:rsid w:val="00EF11D4"/>
    <w:rsid w:val="00EF1526"/>
    <w:rsid w:val="00EF2092"/>
    <w:rsid w:val="00EF24B9"/>
    <w:rsid w:val="00EF29FE"/>
    <w:rsid w:val="00EF2F49"/>
    <w:rsid w:val="00EF310B"/>
    <w:rsid w:val="00EF32AE"/>
    <w:rsid w:val="00EF399E"/>
    <w:rsid w:val="00EF3A75"/>
    <w:rsid w:val="00EF3D0C"/>
    <w:rsid w:val="00EF4198"/>
    <w:rsid w:val="00EF450D"/>
    <w:rsid w:val="00EF45D7"/>
    <w:rsid w:val="00EF4611"/>
    <w:rsid w:val="00EF47C3"/>
    <w:rsid w:val="00EF482E"/>
    <w:rsid w:val="00EF48BC"/>
    <w:rsid w:val="00EF4967"/>
    <w:rsid w:val="00EF4B4A"/>
    <w:rsid w:val="00EF541C"/>
    <w:rsid w:val="00EF5484"/>
    <w:rsid w:val="00EF5A9C"/>
    <w:rsid w:val="00EF5C74"/>
    <w:rsid w:val="00EF5D21"/>
    <w:rsid w:val="00EF5E2D"/>
    <w:rsid w:val="00EF63B1"/>
    <w:rsid w:val="00EF6D17"/>
    <w:rsid w:val="00EF6FB7"/>
    <w:rsid w:val="00EF6FC3"/>
    <w:rsid w:val="00EF71BD"/>
    <w:rsid w:val="00EF72CB"/>
    <w:rsid w:val="00EF736B"/>
    <w:rsid w:val="00EF74A5"/>
    <w:rsid w:val="00EF76DE"/>
    <w:rsid w:val="00EF7AA8"/>
    <w:rsid w:val="00EF7FC4"/>
    <w:rsid w:val="00F0039A"/>
    <w:rsid w:val="00F00558"/>
    <w:rsid w:val="00F008B6"/>
    <w:rsid w:val="00F0093A"/>
    <w:rsid w:val="00F00CD6"/>
    <w:rsid w:val="00F00F8C"/>
    <w:rsid w:val="00F011DD"/>
    <w:rsid w:val="00F01233"/>
    <w:rsid w:val="00F01548"/>
    <w:rsid w:val="00F017E4"/>
    <w:rsid w:val="00F01F50"/>
    <w:rsid w:val="00F02370"/>
    <w:rsid w:val="00F02871"/>
    <w:rsid w:val="00F029BA"/>
    <w:rsid w:val="00F02AC7"/>
    <w:rsid w:val="00F02C83"/>
    <w:rsid w:val="00F02F62"/>
    <w:rsid w:val="00F02F9F"/>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990"/>
    <w:rsid w:val="00F06B37"/>
    <w:rsid w:val="00F06CD6"/>
    <w:rsid w:val="00F06DF9"/>
    <w:rsid w:val="00F06F97"/>
    <w:rsid w:val="00F07174"/>
    <w:rsid w:val="00F0728D"/>
    <w:rsid w:val="00F07843"/>
    <w:rsid w:val="00F07F57"/>
    <w:rsid w:val="00F100C5"/>
    <w:rsid w:val="00F10131"/>
    <w:rsid w:val="00F107B8"/>
    <w:rsid w:val="00F10BFD"/>
    <w:rsid w:val="00F10D66"/>
    <w:rsid w:val="00F10FBB"/>
    <w:rsid w:val="00F11164"/>
    <w:rsid w:val="00F112BC"/>
    <w:rsid w:val="00F1166E"/>
    <w:rsid w:val="00F11D54"/>
    <w:rsid w:val="00F11EC8"/>
    <w:rsid w:val="00F12084"/>
    <w:rsid w:val="00F12702"/>
    <w:rsid w:val="00F128CE"/>
    <w:rsid w:val="00F12C6F"/>
    <w:rsid w:val="00F1319A"/>
    <w:rsid w:val="00F13286"/>
    <w:rsid w:val="00F13872"/>
    <w:rsid w:val="00F139B0"/>
    <w:rsid w:val="00F13D5A"/>
    <w:rsid w:val="00F13DC2"/>
    <w:rsid w:val="00F1478E"/>
    <w:rsid w:val="00F14A28"/>
    <w:rsid w:val="00F14A98"/>
    <w:rsid w:val="00F14C76"/>
    <w:rsid w:val="00F14CBB"/>
    <w:rsid w:val="00F15510"/>
    <w:rsid w:val="00F15596"/>
    <w:rsid w:val="00F15AD5"/>
    <w:rsid w:val="00F15F0F"/>
    <w:rsid w:val="00F161E1"/>
    <w:rsid w:val="00F1621C"/>
    <w:rsid w:val="00F164D6"/>
    <w:rsid w:val="00F16BFF"/>
    <w:rsid w:val="00F17217"/>
    <w:rsid w:val="00F17518"/>
    <w:rsid w:val="00F1760E"/>
    <w:rsid w:val="00F17E92"/>
    <w:rsid w:val="00F20241"/>
    <w:rsid w:val="00F20D01"/>
    <w:rsid w:val="00F20E63"/>
    <w:rsid w:val="00F21296"/>
    <w:rsid w:val="00F21486"/>
    <w:rsid w:val="00F217FD"/>
    <w:rsid w:val="00F2182A"/>
    <w:rsid w:val="00F21906"/>
    <w:rsid w:val="00F2193C"/>
    <w:rsid w:val="00F21962"/>
    <w:rsid w:val="00F21E9D"/>
    <w:rsid w:val="00F21F35"/>
    <w:rsid w:val="00F22117"/>
    <w:rsid w:val="00F221BC"/>
    <w:rsid w:val="00F2235F"/>
    <w:rsid w:val="00F22726"/>
    <w:rsid w:val="00F228E8"/>
    <w:rsid w:val="00F22D56"/>
    <w:rsid w:val="00F232EC"/>
    <w:rsid w:val="00F23340"/>
    <w:rsid w:val="00F23397"/>
    <w:rsid w:val="00F2356E"/>
    <w:rsid w:val="00F23B36"/>
    <w:rsid w:val="00F23D17"/>
    <w:rsid w:val="00F24809"/>
    <w:rsid w:val="00F2482F"/>
    <w:rsid w:val="00F25323"/>
    <w:rsid w:val="00F25478"/>
    <w:rsid w:val="00F2554E"/>
    <w:rsid w:val="00F25BC2"/>
    <w:rsid w:val="00F2604A"/>
    <w:rsid w:val="00F2609C"/>
    <w:rsid w:val="00F26501"/>
    <w:rsid w:val="00F265E6"/>
    <w:rsid w:val="00F26675"/>
    <w:rsid w:val="00F2709B"/>
    <w:rsid w:val="00F2709D"/>
    <w:rsid w:val="00F27238"/>
    <w:rsid w:val="00F2765F"/>
    <w:rsid w:val="00F27875"/>
    <w:rsid w:val="00F279CE"/>
    <w:rsid w:val="00F301ED"/>
    <w:rsid w:val="00F302FE"/>
    <w:rsid w:val="00F303E3"/>
    <w:rsid w:val="00F30D13"/>
    <w:rsid w:val="00F30E8A"/>
    <w:rsid w:val="00F30F46"/>
    <w:rsid w:val="00F30F77"/>
    <w:rsid w:val="00F31123"/>
    <w:rsid w:val="00F3147C"/>
    <w:rsid w:val="00F320F1"/>
    <w:rsid w:val="00F3226F"/>
    <w:rsid w:val="00F32DAB"/>
    <w:rsid w:val="00F33051"/>
    <w:rsid w:val="00F33233"/>
    <w:rsid w:val="00F3371B"/>
    <w:rsid w:val="00F33744"/>
    <w:rsid w:val="00F33B90"/>
    <w:rsid w:val="00F33F0C"/>
    <w:rsid w:val="00F3431C"/>
    <w:rsid w:val="00F35529"/>
    <w:rsid w:val="00F35D62"/>
    <w:rsid w:val="00F36097"/>
    <w:rsid w:val="00F36151"/>
    <w:rsid w:val="00F3664C"/>
    <w:rsid w:val="00F36826"/>
    <w:rsid w:val="00F36AF3"/>
    <w:rsid w:val="00F36BAE"/>
    <w:rsid w:val="00F37149"/>
    <w:rsid w:val="00F37421"/>
    <w:rsid w:val="00F3745C"/>
    <w:rsid w:val="00F3748B"/>
    <w:rsid w:val="00F37B45"/>
    <w:rsid w:val="00F37C4B"/>
    <w:rsid w:val="00F400D4"/>
    <w:rsid w:val="00F40220"/>
    <w:rsid w:val="00F4046C"/>
    <w:rsid w:val="00F406F8"/>
    <w:rsid w:val="00F4077C"/>
    <w:rsid w:val="00F40D4A"/>
    <w:rsid w:val="00F40E31"/>
    <w:rsid w:val="00F40F3E"/>
    <w:rsid w:val="00F416A5"/>
    <w:rsid w:val="00F41B4B"/>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1E"/>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47D73"/>
    <w:rsid w:val="00F5009E"/>
    <w:rsid w:val="00F50478"/>
    <w:rsid w:val="00F5048E"/>
    <w:rsid w:val="00F508C1"/>
    <w:rsid w:val="00F50F36"/>
    <w:rsid w:val="00F512C3"/>
    <w:rsid w:val="00F5138E"/>
    <w:rsid w:val="00F516F1"/>
    <w:rsid w:val="00F517FD"/>
    <w:rsid w:val="00F51B4E"/>
    <w:rsid w:val="00F51E29"/>
    <w:rsid w:val="00F5204E"/>
    <w:rsid w:val="00F52181"/>
    <w:rsid w:val="00F52372"/>
    <w:rsid w:val="00F529BF"/>
    <w:rsid w:val="00F53903"/>
    <w:rsid w:val="00F53C64"/>
    <w:rsid w:val="00F53DDB"/>
    <w:rsid w:val="00F54060"/>
    <w:rsid w:val="00F5409B"/>
    <w:rsid w:val="00F545FE"/>
    <w:rsid w:val="00F54874"/>
    <w:rsid w:val="00F54942"/>
    <w:rsid w:val="00F54AF1"/>
    <w:rsid w:val="00F54EFC"/>
    <w:rsid w:val="00F55209"/>
    <w:rsid w:val="00F55344"/>
    <w:rsid w:val="00F55C12"/>
    <w:rsid w:val="00F55D78"/>
    <w:rsid w:val="00F55EC6"/>
    <w:rsid w:val="00F55FF7"/>
    <w:rsid w:val="00F56754"/>
    <w:rsid w:val="00F56AF3"/>
    <w:rsid w:val="00F56BF6"/>
    <w:rsid w:val="00F56D12"/>
    <w:rsid w:val="00F56DD4"/>
    <w:rsid w:val="00F56DFE"/>
    <w:rsid w:val="00F56E62"/>
    <w:rsid w:val="00F571F2"/>
    <w:rsid w:val="00F574A1"/>
    <w:rsid w:val="00F57B24"/>
    <w:rsid w:val="00F57EB4"/>
    <w:rsid w:val="00F602AB"/>
    <w:rsid w:val="00F603CA"/>
    <w:rsid w:val="00F60852"/>
    <w:rsid w:val="00F60903"/>
    <w:rsid w:val="00F60E89"/>
    <w:rsid w:val="00F61EE4"/>
    <w:rsid w:val="00F62093"/>
    <w:rsid w:val="00F6256C"/>
    <w:rsid w:val="00F62AB1"/>
    <w:rsid w:val="00F6318B"/>
    <w:rsid w:val="00F63737"/>
    <w:rsid w:val="00F6377A"/>
    <w:rsid w:val="00F63BDB"/>
    <w:rsid w:val="00F642F0"/>
    <w:rsid w:val="00F64703"/>
    <w:rsid w:val="00F647C9"/>
    <w:rsid w:val="00F64887"/>
    <w:rsid w:val="00F64A10"/>
    <w:rsid w:val="00F64B4C"/>
    <w:rsid w:val="00F64E64"/>
    <w:rsid w:val="00F657FF"/>
    <w:rsid w:val="00F6615C"/>
    <w:rsid w:val="00F668DF"/>
    <w:rsid w:val="00F66B2E"/>
    <w:rsid w:val="00F66EC1"/>
    <w:rsid w:val="00F673A1"/>
    <w:rsid w:val="00F67A7B"/>
    <w:rsid w:val="00F67D61"/>
    <w:rsid w:val="00F700D7"/>
    <w:rsid w:val="00F7013C"/>
    <w:rsid w:val="00F70486"/>
    <w:rsid w:val="00F7080E"/>
    <w:rsid w:val="00F70862"/>
    <w:rsid w:val="00F70885"/>
    <w:rsid w:val="00F70B38"/>
    <w:rsid w:val="00F70F8D"/>
    <w:rsid w:val="00F710A1"/>
    <w:rsid w:val="00F7121D"/>
    <w:rsid w:val="00F712B8"/>
    <w:rsid w:val="00F712C1"/>
    <w:rsid w:val="00F7139E"/>
    <w:rsid w:val="00F7144B"/>
    <w:rsid w:val="00F71693"/>
    <w:rsid w:val="00F718A1"/>
    <w:rsid w:val="00F71BB5"/>
    <w:rsid w:val="00F722D9"/>
    <w:rsid w:val="00F722FC"/>
    <w:rsid w:val="00F726E2"/>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DCE"/>
    <w:rsid w:val="00F74F5C"/>
    <w:rsid w:val="00F751FD"/>
    <w:rsid w:val="00F75D5E"/>
    <w:rsid w:val="00F75F63"/>
    <w:rsid w:val="00F7606B"/>
    <w:rsid w:val="00F7637D"/>
    <w:rsid w:val="00F763F3"/>
    <w:rsid w:val="00F7691F"/>
    <w:rsid w:val="00F772D0"/>
    <w:rsid w:val="00F7759E"/>
    <w:rsid w:val="00F77630"/>
    <w:rsid w:val="00F77828"/>
    <w:rsid w:val="00F779BA"/>
    <w:rsid w:val="00F77A1B"/>
    <w:rsid w:val="00F77C4D"/>
    <w:rsid w:val="00F77F4A"/>
    <w:rsid w:val="00F8029F"/>
    <w:rsid w:val="00F807C9"/>
    <w:rsid w:val="00F80B9E"/>
    <w:rsid w:val="00F80F70"/>
    <w:rsid w:val="00F812FB"/>
    <w:rsid w:val="00F813BA"/>
    <w:rsid w:val="00F81E30"/>
    <w:rsid w:val="00F821B2"/>
    <w:rsid w:val="00F82630"/>
    <w:rsid w:val="00F82C75"/>
    <w:rsid w:val="00F8347D"/>
    <w:rsid w:val="00F83872"/>
    <w:rsid w:val="00F838EB"/>
    <w:rsid w:val="00F83A8A"/>
    <w:rsid w:val="00F83F45"/>
    <w:rsid w:val="00F83FBE"/>
    <w:rsid w:val="00F843F3"/>
    <w:rsid w:val="00F847EA"/>
    <w:rsid w:val="00F848EF"/>
    <w:rsid w:val="00F849E3"/>
    <w:rsid w:val="00F852BD"/>
    <w:rsid w:val="00F852F4"/>
    <w:rsid w:val="00F85662"/>
    <w:rsid w:val="00F85CCF"/>
    <w:rsid w:val="00F85F59"/>
    <w:rsid w:val="00F86011"/>
    <w:rsid w:val="00F86526"/>
    <w:rsid w:val="00F866A0"/>
    <w:rsid w:val="00F866B1"/>
    <w:rsid w:val="00F86738"/>
    <w:rsid w:val="00F8690F"/>
    <w:rsid w:val="00F870E3"/>
    <w:rsid w:val="00F873F2"/>
    <w:rsid w:val="00F874A9"/>
    <w:rsid w:val="00F877EA"/>
    <w:rsid w:val="00F90A38"/>
    <w:rsid w:val="00F90B95"/>
    <w:rsid w:val="00F90EC5"/>
    <w:rsid w:val="00F913CB"/>
    <w:rsid w:val="00F91465"/>
    <w:rsid w:val="00F91683"/>
    <w:rsid w:val="00F91747"/>
    <w:rsid w:val="00F9187E"/>
    <w:rsid w:val="00F918EE"/>
    <w:rsid w:val="00F91A45"/>
    <w:rsid w:val="00F91D9A"/>
    <w:rsid w:val="00F91E3F"/>
    <w:rsid w:val="00F91E8A"/>
    <w:rsid w:val="00F922F5"/>
    <w:rsid w:val="00F9259F"/>
    <w:rsid w:val="00F92A0C"/>
    <w:rsid w:val="00F92BBE"/>
    <w:rsid w:val="00F92C73"/>
    <w:rsid w:val="00F92E27"/>
    <w:rsid w:val="00F92F24"/>
    <w:rsid w:val="00F9319B"/>
    <w:rsid w:val="00F93325"/>
    <w:rsid w:val="00F93DA1"/>
    <w:rsid w:val="00F93EE5"/>
    <w:rsid w:val="00F94B6A"/>
    <w:rsid w:val="00F94B93"/>
    <w:rsid w:val="00F9523F"/>
    <w:rsid w:val="00F954C4"/>
    <w:rsid w:val="00F958E3"/>
    <w:rsid w:val="00F959DB"/>
    <w:rsid w:val="00F95C16"/>
    <w:rsid w:val="00F95F51"/>
    <w:rsid w:val="00F96290"/>
    <w:rsid w:val="00F968AC"/>
    <w:rsid w:val="00F968C9"/>
    <w:rsid w:val="00F96B30"/>
    <w:rsid w:val="00F96FB5"/>
    <w:rsid w:val="00F971FC"/>
    <w:rsid w:val="00F974CE"/>
    <w:rsid w:val="00FA04FF"/>
    <w:rsid w:val="00FA0663"/>
    <w:rsid w:val="00FA0A3D"/>
    <w:rsid w:val="00FA106C"/>
    <w:rsid w:val="00FA10C3"/>
    <w:rsid w:val="00FA12C0"/>
    <w:rsid w:val="00FA1427"/>
    <w:rsid w:val="00FA17DE"/>
    <w:rsid w:val="00FA1C2E"/>
    <w:rsid w:val="00FA1C96"/>
    <w:rsid w:val="00FA1EE7"/>
    <w:rsid w:val="00FA20B3"/>
    <w:rsid w:val="00FA2148"/>
    <w:rsid w:val="00FA2344"/>
    <w:rsid w:val="00FA2603"/>
    <w:rsid w:val="00FA2A61"/>
    <w:rsid w:val="00FA2A6E"/>
    <w:rsid w:val="00FA2DB9"/>
    <w:rsid w:val="00FA2E58"/>
    <w:rsid w:val="00FA331F"/>
    <w:rsid w:val="00FA3E1D"/>
    <w:rsid w:val="00FA46C1"/>
    <w:rsid w:val="00FA485F"/>
    <w:rsid w:val="00FA48BC"/>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601"/>
    <w:rsid w:val="00FB0C6E"/>
    <w:rsid w:val="00FB125E"/>
    <w:rsid w:val="00FB150D"/>
    <w:rsid w:val="00FB165F"/>
    <w:rsid w:val="00FB16A5"/>
    <w:rsid w:val="00FB1981"/>
    <w:rsid w:val="00FB1A85"/>
    <w:rsid w:val="00FB1BAA"/>
    <w:rsid w:val="00FB1DCF"/>
    <w:rsid w:val="00FB20CD"/>
    <w:rsid w:val="00FB222A"/>
    <w:rsid w:val="00FB29F6"/>
    <w:rsid w:val="00FB2B73"/>
    <w:rsid w:val="00FB2BA3"/>
    <w:rsid w:val="00FB2FD0"/>
    <w:rsid w:val="00FB33AC"/>
    <w:rsid w:val="00FB3400"/>
    <w:rsid w:val="00FB3509"/>
    <w:rsid w:val="00FB3688"/>
    <w:rsid w:val="00FB3D8A"/>
    <w:rsid w:val="00FB3E31"/>
    <w:rsid w:val="00FB43F0"/>
    <w:rsid w:val="00FB4913"/>
    <w:rsid w:val="00FB4EF8"/>
    <w:rsid w:val="00FB50A7"/>
    <w:rsid w:val="00FB589B"/>
    <w:rsid w:val="00FB5B9C"/>
    <w:rsid w:val="00FB5CF2"/>
    <w:rsid w:val="00FB5E10"/>
    <w:rsid w:val="00FB624E"/>
    <w:rsid w:val="00FB62D2"/>
    <w:rsid w:val="00FB648A"/>
    <w:rsid w:val="00FB65F9"/>
    <w:rsid w:val="00FB6BC2"/>
    <w:rsid w:val="00FB6D52"/>
    <w:rsid w:val="00FB6DE2"/>
    <w:rsid w:val="00FB6F8A"/>
    <w:rsid w:val="00FB715E"/>
    <w:rsid w:val="00FB72E4"/>
    <w:rsid w:val="00FB73C0"/>
    <w:rsid w:val="00FB7784"/>
    <w:rsid w:val="00FB7A4C"/>
    <w:rsid w:val="00FB7B66"/>
    <w:rsid w:val="00FB7C04"/>
    <w:rsid w:val="00FB7DB0"/>
    <w:rsid w:val="00FB7F41"/>
    <w:rsid w:val="00FC0206"/>
    <w:rsid w:val="00FC067B"/>
    <w:rsid w:val="00FC0C72"/>
    <w:rsid w:val="00FC0D62"/>
    <w:rsid w:val="00FC0EB1"/>
    <w:rsid w:val="00FC1549"/>
    <w:rsid w:val="00FC1618"/>
    <w:rsid w:val="00FC18FD"/>
    <w:rsid w:val="00FC19B0"/>
    <w:rsid w:val="00FC1C79"/>
    <w:rsid w:val="00FC23DD"/>
    <w:rsid w:val="00FC2950"/>
    <w:rsid w:val="00FC330C"/>
    <w:rsid w:val="00FC37B9"/>
    <w:rsid w:val="00FC382A"/>
    <w:rsid w:val="00FC38B2"/>
    <w:rsid w:val="00FC3A49"/>
    <w:rsid w:val="00FC3B08"/>
    <w:rsid w:val="00FC3E07"/>
    <w:rsid w:val="00FC42D3"/>
    <w:rsid w:val="00FC486B"/>
    <w:rsid w:val="00FC4C85"/>
    <w:rsid w:val="00FC520C"/>
    <w:rsid w:val="00FC534A"/>
    <w:rsid w:val="00FC54D5"/>
    <w:rsid w:val="00FC5540"/>
    <w:rsid w:val="00FC564A"/>
    <w:rsid w:val="00FC63EA"/>
    <w:rsid w:val="00FC6553"/>
    <w:rsid w:val="00FC6761"/>
    <w:rsid w:val="00FC6B4A"/>
    <w:rsid w:val="00FC6D1B"/>
    <w:rsid w:val="00FC7188"/>
    <w:rsid w:val="00FC7375"/>
    <w:rsid w:val="00FC7C90"/>
    <w:rsid w:val="00FC7E19"/>
    <w:rsid w:val="00FD009B"/>
    <w:rsid w:val="00FD00DC"/>
    <w:rsid w:val="00FD0142"/>
    <w:rsid w:val="00FD0291"/>
    <w:rsid w:val="00FD04B7"/>
    <w:rsid w:val="00FD0851"/>
    <w:rsid w:val="00FD0E93"/>
    <w:rsid w:val="00FD0EBA"/>
    <w:rsid w:val="00FD107E"/>
    <w:rsid w:val="00FD1D87"/>
    <w:rsid w:val="00FD2501"/>
    <w:rsid w:val="00FD2F0A"/>
    <w:rsid w:val="00FD338A"/>
    <w:rsid w:val="00FD33B5"/>
    <w:rsid w:val="00FD33D9"/>
    <w:rsid w:val="00FD35CC"/>
    <w:rsid w:val="00FD38B0"/>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422"/>
    <w:rsid w:val="00FD76C3"/>
    <w:rsid w:val="00FD7B72"/>
    <w:rsid w:val="00FE0679"/>
    <w:rsid w:val="00FE07ED"/>
    <w:rsid w:val="00FE0844"/>
    <w:rsid w:val="00FE0F1B"/>
    <w:rsid w:val="00FE14CF"/>
    <w:rsid w:val="00FE172D"/>
    <w:rsid w:val="00FE1765"/>
    <w:rsid w:val="00FE179B"/>
    <w:rsid w:val="00FE1985"/>
    <w:rsid w:val="00FE199C"/>
    <w:rsid w:val="00FE1A50"/>
    <w:rsid w:val="00FE1BE6"/>
    <w:rsid w:val="00FE1E3E"/>
    <w:rsid w:val="00FE2142"/>
    <w:rsid w:val="00FE21D2"/>
    <w:rsid w:val="00FE2375"/>
    <w:rsid w:val="00FE24C5"/>
    <w:rsid w:val="00FE2B13"/>
    <w:rsid w:val="00FE2C1B"/>
    <w:rsid w:val="00FE2C2F"/>
    <w:rsid w:val="00FE2CBB"/>
    <w:rsid w:val="00FE31EB"/>
    <w:rsid w:val="00FE390D"/>
    <w:rsid w:val="00FE3AC9"/>
    <w:rsid w:val="00FE3BF0"/>
    <w:rsid w:val="00FE3D69"/>
    <w:rsid w:val="00FE4037"/>
    <w:rsid w:val="00FE416E"/>
    <w:rsid w:val="00FE4347"/>
    <w:rsid w:val="00FE45C0"/>
    <w:rsid w:val="00FE4640"/>
    <w:rsid w:val="00FE4ED1"/>
    <w:rsid w:val="00FE5244"/>
    <w:rsid w:val="00FE5979"/>
    <w:rsid w:val="00FE5ACA"/>
    <w:rsid w:val="00FE5C42"/>
    <w:rsid w:val="00FE5D19"/>
    <w:rsid w:val="00FE6189"/>
    <w:rsid w:val="00FE6617"/>
    <w:rsid w:val="00FE6ACB"/>
    <w:rsid w:val="00FE6B3B"/>
    <w:rsid w:val="00FE6C5B"/>
    <w:rsid w:val="00FE7129"/>
    <w:rsid w:val="00FE767F"/>
    <w:rsid w:val="00FE78FD"/>
    <w:rsid w:val="00FE7BCC"/>
    <w:rsid w:val="00FE7C40"/>
    <w:rsid w:val="00FF022D"/>
    <w:rsid w:val="00FF028A"/>
    <w:rsid w:val="00FF03F3"/>
    <w:rsid w:val="00FF08AB"/>
    <w:rsid w:val="00FF0EE5"/>
    <w:rsid w:val="00FF10F0"/>
    <w:rsid w:val="00FF122A"/>
    <w:rsid w:val="00FF182E"/>
    <w:rsid w:val="00FF1869"/>
    <w:rsid w:val="00FF1AC9"/>
    <w:rsid w:val="00FF1D12"/>
    <w:rsid w:val="00FF1FCB"/>
    <w:rsid w:val="00FF2047"/>
    <w:rsid w:val="00FF26F6"/>
    <w:rsid w:val="00FF291E"/>
    <w:rsid w:val="00FF2C73"/>
    <w:rsid w:val="00FF31F9"/>
    <w:rsid w:val="00FF3517"/>
    <w:rsid w:val="00FF3610"/>
    <w:rsid w:val="00FF3859"/>
    <w:rsid w:val="00FF3BA1"/>
    <w:rsid w:val="00FF433E"/>
    <w:rsid w:val="00FF4458"/>
    <w:rsid w:val="00FF4512"/>
    <w:rsid w:val="00FF4C5E"/>
    <w:rsid w:val="00FF4D52"/>
    <w:rsid w:val="00FF4F84"/>
    <w:rsid w:val="00FF55CD"/>
    <w:rsid w:val="00FF618D"/>
    <w:rsid w:val="00FF6388"/>
    <w:rsid w:val="00FF64BD"/>
    <w:rsid w:val="00FF6869"/>
    <w:rsid w:val="00FF69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2">
    <w:name w:val="标题 2 Char2"/>
    <w:aliases w:val="标题 2 Char Char Char Char2"/>
    <w:basedOn w:val="a0"/>
    <w:link w:val="2"/>
    <w:rsid w:val="000C4401"/>
    <w:rPr>
      <w:rFonts w:ascii="Arial" w:hAnsi="Arial"/>
      <w:b/>
      <w:bCs w:val="0"/>
      <w:kern w:val="2"/>
      <w:sz w:val="21"/>
      <w:szCs w:val="21"/>
    </w:rPr>
  </w:style>
  <w:style w:type="character" w:customStyle="1" w:styleId="3Char4">
    <w:name w:val="标题 3 Char4"/>
    <w:basedOn w:val="a0"/>
    <w:link w:val="3"/>
    <w:uiPriority w:val="9"/>
    <w:rsid w:val="005B5D50"/>
    <w:rPr>
      <w:b/>
      <w:bCs w:val="0"/>
      <w:kern w:val="2"/>
      <w:sz w:val="21"/>
      <w:szCs w:val="32"/>
    </w:rPr>
  </w:style>
  <w:style w:type="character" w:customStyle="1" w:styleId="4Char2">
    <w:name w:val="标题 4 Char2"/>
    <w:basedOn w:val="a0"/>
    <w:link w:val="4"/>
    <w:uiPriority w:val="9"/>
    <w:qFormat/>
    <w:rsid w:val="005B5D50"/>
    <w:rPr>
      <w:rFonts w:ascii="Cambria" w:hAnsi="Cambria"/>
      <w:b/>
      <w:bCs w:val="0"/>
      <w:kern w:val="2"/>
      <w:sz w:val="21"/>
      <w:szCs w:val="28"/>
    </w:rPr>
  </w:style>
  <w:style w:type="character" w:customStyle="1" w:styleId="5Char3">
    <w:name w:val="标题 5 Char3"/>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autoRedefine/>
    <w:uiPriority w:val="39"/>
    <w:qFormat/>
    <w:rsid w:val="00DD256F"/>
    <w:pPr>
      <w:ind w:left="210"/>
    </w:pPr>
    <w:rPr>
      <w:rFonts w:asciiTheme="minorHAnsi" w:hAnsiTheme="minorHAnsi" w:cstheme="minorHAnsi"/>
      <w:bCs w:val="0"/>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uiPriority w:val="3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val="0"/>
      <w:szCs w:val="21"/>
    </w:rPr>
  </w:style>
  <w:style w:type="paragraph" w:styleId="aa">
    <w:name w:val="annotation subject"/>
    <w:basedOn w:val="a5"/>
    <w:next w:val="a5"/>
    <w:link w:val="Char0"/>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ind w:left="420"/>
    </w:pPr>
    <w:rPr>
      <w:rFonts w:asciiTheme="minorHAnsi" w:hAnsiTheme="minorHAnsi" w:cstheme="minorHAnsi"/>
      <w:bCs w:val="0"/>
      <w:i/>
      <w:iCs/>
      <w:sz w:val="20"/>
      <w:szCs w:val="20"/>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qFormat/>
    <w:rsid w:val="00205C40"/>
    <w:rPr>
      <w:color w:val="auto"/>
    </w:rPr>
  </w:style>
  <w:style w:type="numbering" w:customStyle="1" w:styleId="1">
    <w:name w:val="样式1"/>
    <w:uiPriority w:val="99"/>
    <w:rsid w:val="00C65930"/>
    <w:pPr>
      <w:numPr>
        <w:numId w:val="27"/>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ind w:left="630"/>
    </w:pPr>
    <w:rPr>
      <w:rFonts w:asciiTheme="minorHAnsi" w:hAnsiTheme="minorHAnsi" w:cstheme="minorHAnsi"/>
      <w:bCs w:val="0"/>
      <w:sz w:val="18"/>
      <w:szCs w:val="18"/>
    </w:rPr>
  </w:style>
  <w:style w:type="paragraph" w:styleId="51">
    <w:name w:val="toc 5"/>
    <w:basedOn w:val="a"/>
    <w:next w:val="a"/>
    <w:autoRedefine/>
    <w:uiPriority w:val="39"/>
    <w:unhideWhenUsed/>
    <w:rsid w:val="007B71A6"/>
    <w:pPr>
      <w:ind w:left="840"/>
    </w:pPr>
    <w:rPr>
      <w:rFonts w:asciiTheme="minorHAnsi" w:hAnsiTheme="minorHAnsi" w:cstheme="minorHAnsi"/>
      <w:bCs w:val="0"/>
      <w:sz w:val="18"/>
      <w:szCs w:val="18"/>
    </w:rPr>
  </w:style>
  <w:style w:type="paragraph" w:styleId="60">
    <w:name w:val="toc 6"/>
    <w:basedOn w:val="a"/>
    <w:next w:val="a"/>
    <w:autoRedefine/>
    <w:uiPriority w:val="39"/>
    <w:unhideWhenUsed/>
    <w:rsid w:val="007B71A6"/>
    <w:pPr>
      <w:ind w:left="1050"/>
    </w:pPr>
    <w:rPr>
      <w:rFonts w:asciiTheme="minorHAnsi" w:hAnsiTheme="minorHAnsi" w:cstheme="minorHAnsi"/>
      <w:bCs w:val="0"/>
      <w:sz w:val="18"/>
      <w:szCs w:val="18"/>
    </w:rPr>
  </w:style>
  <w:style w:type="paragraph" w:styleId="70">
    <w:name w:val="toc 7"/>
    <w:basedOn w:val="a"/>
    <w:next w:val="a"/>
    <w:autoRedefine/>
    <w:uiPriority w:val="39"/>
    <w:unhideWhenUsed/>
    <w:rsid w:val="007B71A6"/>
    <w:pPr>
      <w:ind w:left="1260"/>
    </w:pPr>
    <w:rPr>
      <w:rFonts w:asciiTheme="minorHAnsi" w:hAnsiTheme="minorHAnsi" w:cstheme="minorHAnsi"/>
      <w:bCs w:val="0"/>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val="0"/>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val="0"/>
      <w:sz w:val="18"/>
      <w:szCs w:val="18"/>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qFormat/>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61">
    <w:name w:val="6"/>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52">
    <w:name w:val="5"/>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val="0"/>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val="0"/>
      <w:kern w:val="2"/>
      <w:sz w:val="21"/>
      <w:szCs w:val="21"/>
    </w:rPr>
  </w:style>
  <w:style w:type="character" w:customStyle="1" w:styleId="5Char2">
    <w:name w:val="标题 5 Char2"/>
    <w:uiPriority w:val="9"/>
    <w:rsid w:val="00871C73"/>
    <w:rPr>
      <w:b/>
      <w:bCs w:val="0"/>
      <w:kern w:val="2"/>
      <w:sz w:val="21"/>
      <w:szCs w:val="28"/>
    </w:rPr>
  </w:style>
  <w:style w:type="character" w:customStyle="1" w:styleId="3Char2">
    <w:name w:val="标题 3 Char2"/>
    <w:uiPriority w:val="9"/>
    <w:rsid w:val="00871C73"/>
    <w:rPr>
      <w:b/>
      <w:bCs w:val="0"/>
      <w:kern w:val="2"/>
      <w:sz w:val="21"/>
      <w:szCs w:val="32"/>
    </w:rPr>
  </w:style>
  <w:style w:type="character" w:customStyle="1" w:styleId="3Char3">
    <w:name w:val="标题 3 Char3"/>
    <w:uiPriority w:val="9"/>
    <w:rsid w:val="00871C73"/>
    <w:rPr>
      <w:b/>
      <w:bCs w:val="0"/>
      <w:kern w:val="2"/>
      <w:sz w:val="21"/>
      <w:szCs w:val="32"/>
    </w:rPr>
  </w:style>
  <w:style w:type="paragraph" w:styleId="afc">
    <w:name w:val="footnote text"/>
    <w:basedOn w:val="a"/>
    <w:link w:val="Charf"/>
    <w:uiPriority w:val="99"/>
    <w:semiHidden/>
    <w:unhideWhenUsed/>
    <w:rsid w:val="001016FB"/>
    <w:pPr>
      <w:widowControl w:val="0"/>
      <w:snapToGrid w:val="0"/>
    </w:pPr>
    <w:rPr>
      <w:rFonts w:ascii="Calibri" w:hAnsi="Calibri" w:cs="Times New Roman"/>
      <w:bCs w:val="0"/>
      <w:kern w:val="2"/>
      <w:sz w:val="18"/>
      <w:szCs w:val="18"/>
    </w:rPr>
  </w:style>
  <w:style w:type="character" w:customStyle="1" w:styleId="Charf">
    <w:name w:val="脚注文本 Char"/>
    <w:basedOn w:val="a0"/>
    <w:link w:val="afc"/>
    <w:uiPriority w:val="99"/>
    <w:semiHidden/>
    <w:rsid w:val="001016FB"/>
    <w:rPr>
      <w:rFonts w:ascii="Calibri" w:hAnsi="Calibri" w:cs="Times New Roman"/>
      <w:bCs w:val="0"/>
      <w:kern w:val="2"/>
      <w:sz w:val="18"/>
      <w:szCs w:val="18"/>
    </w:rPr>
  </w:style>
  <w:style w:type="character" w:styleId="afd">
    <w:name w:val="footnote reference"/>
    <w:uiPriority w:val="99"/>
    <w:semiHidden/>
    <w:unhideWhenUsed/>
    <w:rsid w:val="001016FB"/>
    <w:rPr>
      <w:vertAlign w:val="superscript"/>
    </w:rPr>
  </w:style>
  <w:style w:type="paragraph" w:customStyle="1" w:styleId="23">
    <w:name w:val="立信附注正文 [2级]"/>
    <w:link w:val="2Char0"/>
    <w:rsid w:val="0012270E"/>
    <w:pPr>
      <w:widowControl w:val="0"/>
      <w:tabs>
        <w:tab w:val="left" w:pos="0"/>
      </w:tabs>
      <w:adjustRightInd w:val="0"/>
      <w:snapToGrid w:val="0"/>
      <w:spacing w:line="400" w:lineRule="atLeast"/>
      <w:ind w:left="714"/>
      <w:jc w:val="both"/>
    </w:pPr>
    <w:rPr>
      <w:rFonts w:ascii="Times New Roman" w:hAnsi="Times New Roman" w:cs="Times New Roman"/>
      <w:bCs w:val="0"/>
      <w:color w:val="000000"/>
      <w:kern w:val="2"/>
    </w:rPr>
  </w:style>
  <w:style w:type="character" w:customStyle="1" w:styleId="2Char0">
    <w:name w:val="立信附注正文 [2级] Char"/>
    <w:basedOn w:val="a0"/>
    <w:link w:val="23"/>
    <w:rsid w:val="0012270E"/>
    <w:rPr>
      <w:rFonts w:ascii="Times New Roman" w:hAnsi="Times New Roman" w:cs="Times New Roman"/>
      <w:bCs w:val="0"/>
      <w:color w:val="000000"/>
      <w:kern w:val="2"/>
    </w:rPr>
  </w:style>
  <w:style w:type="paragraph" w:customStyle="1" w:styleId="34">
    <w:name w:val="立信附注标题 [3级]"/>
    <w:next w:val="35"/>
    <w:link w:val="3Char5"/>
    <w:rsid w:val="008F3972"/>
    <w:pPr>
      <w:widowControl w:val="0"/>
      <w:tabs>
        <w:tab w:val="left" w:pos="0"/>
      </w:tabs>
      <w:adjustRightInd w:val="0"/>
      <w:snapToGrid w:val="0"/>
      <w:spacing w:line="400" w:lineRule="atLeast"/>
      <w:ind w:left="1276" w:hanging="567"/>
      <w:jc w:val="both"/>
      <w:outlineLvl w:val="2"/>
    </w:pPr>
    <w:rPr>
      <w:rFonts w:ascii="Times New Roman" w:hAnsi="Times New Roman" w:cs="Times New Roman"/>
      <w:b/>
      <w:bCs w:val="0"/>
      <w:color w:val="000000"/>
      <w:kern w:val="2"/>
    </w:rPr>
  </w:style>
  <w:style w:type="character" w:customStyle="1" w:styleId="3Char5">
    <w:name w:val="立信附注标题 [3级] Char"/>
    <w:basedOn w:val="a0"/>
    <w:link w:val="34"/>
    <w:rsid w:val="008F3972"/>
    <w:rPr>
      <w:rFonts w:ascii="Times New Roman" w:hAnsi="Times New Roman" w:cs="Times New Roman"/>
      <w:b/>
      <w:bCs w:val="0"/>
      <w:color w:val="000000"/>
      <w:kern w:val="2"/>
    </w:rPr>
  </w:style>
  <w:style w:type="paragraph" w:customStyle="1" w:styleId="35">
    <w:name w:val="立信附注正文 [3级]"/>
    <w:link w:val="3Char6"/>
    <w:rsid w:val="008F3972"/>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3Char6">
    <w:name w:val="立信附注正文 [3级] Char"/>
    <w:basedOn w:val="a0"/>
    <w:link w:val="35"/>
    <w:rsid w:val="008F3972"/>
    <w:rPr>
      <w:rFonts w:ascii="Times New Roman" w:hAnsi="Times New Roman" w:cs="Times New Roman"/>
      <w:bCs w:val="0"/>
      <w:color w:val="000000"/>
      <w:kern w:val="2"/>
    </w:rPr>
  </w:style>
  <w:style w:type="table" w:customStyle="1" w:styleId="24">
    <w:name w:val="立信年报表格 [2级]"/>
    <w:basedOn w:val="a1"/>
    <w:rsid w:val="000D1C4C"/>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5">
    <w:name w:val="g5"/>
    <w:basedOn w:val="a1"/>
    <w:rsid w:val="008F4979"/>
    <w:pPr>
      <w:spacing w:line="400" w:lineRule="atLeast"/>
      <w:jc w:val="both"/>
    </w:pPr>
    <w:rPr>
      <w:rFonts w:ascii="Times New Roman" w:hAnsi="Times New Roman" w:cs="Times New Roman"/>
      <w:bCs w:val="0"/>
      <w:color w:val="000000"/>
      <w:kern w:val="2"/>
      <w:sz w:val="18"/>
      <w:szCs w:val="20"/>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3">
    <w:name w:val="g3"/>
    <w:basedOn w:val="a1"/>
    <w:qFormat/>
    <w:rsid w:val="008F4979"/>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autoRedefine/>
    <w:uiPriority w:val="99"/>
    <w:semiHidden/>
    <w:qFormat/>
    <w:rsid w:val="00681055"/>
    <w:rPr>
      <w:rFonts w:ascii="Calibri" w:hAnsi="Calibri" w:cs="Times New Roman"/>
      <w:bCs w:val="0"/>
      <w:sz w:val="20"/>
      <w:szCs w:val="20"/>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ED"/>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2">
    <w:name w:val="标题 2 Char2"/>
    <w:aliases w:val="标题 2 Char Char Char Char2"/>
    <w:basedOn w:val="a0"/>
    <w:link w:val="2"/>
    <w:rsid w:val="000C4401"/>
    <w:rPr>
      <w:rFonts w:ascii="Arial" w:hAnsi="Arial"/>
      <w:b/>
      <w:bCs w:val="0"/>
      <w:kern w:val="2"/>
      <w:sz w:val="21"/>
      <w:szCs w:val="21"/>
    </w:rPr>
  </w:style>
  <w:style w:type="character" w:customStyle="1" w:styleId="3Char4">
    <w:name w:val="标题 3 Char4"/>
    <w:basedOn w:val="a0"/>
    <w:link w:val="3"/>
    <w:uiPriority w:val="9"/>
    <w:rsid w:val="005B5D50"/>
    <w:rPr>
      <w:b/>
      <w:bCs w:val="0"/>
      <w:kern w:val="2"/>
      <w:sz w:val="21"/>
      <w:szCs w:val="32"/>
    </w:rPr>
  </w:style>
  <w:style w:type="character" w:customStyle="1" w:styleId="4Char2">
    <w:name w:val="标题 4 Char2"/>
    <w:basedOn w:val="a0"/>
    <w:link w:val="4"/>
    <w:uiPriority w:val="9"/>
    <w:qFormat/>
    <w:rsid w:val="005B5D50"/>
    <w:rPr>
      <w:rFonts w:ascii="Cambria" w:hAnsi="Cambria"/>
      <w:b/>
      <w:bCs w:val="0"/>
      <w:kern w:val="2"/>
      <w:sz w:val="21"/>
      <w:szCs w:val="28"/>
    </w:rPr>
  </w:style>
  <w:style w:type="character" w:customStyle="1" w:styleId="5Char3">
    <w:name w:val="标题 5 Char3"/>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AB3422"/>
    <w:pPr>
      <w:spacing w:line="360" w:lineRule="auto"/>
      <w:ind w:left="200" w:hangingChars="200" w:hanging="200"/>
    </w:pPr>
    <w:rPr>
      <w:rFonts w:ascii="Times New Roman" w:hAnsi="Times New Roman" w:cstheme="minorHAnsi"/>
      <w:b/>
      <w:caps/>
      <w:szCs w:val="20"/>
    </w:rPr>
  </w:style>
  <w:style w:type="paragraph" w:styleId="20">
    <w:name w:val="toc 2"/>
    <w:basedOn w:val="a"/>
    <w:next w:val="a"/>
    <w:autoRedefine/>
    <w:uiPriority w:val="39"/>
    <w:qFormat/>
    <w:rsid w:val="00DD256F"/>
    <w:pPr>
      <w:ind w:left="210"/>
    </w:pPr>
    <w:rPr>
      <w:rFonts w:asciiTheme="minorHAnsi" w:hAnsiTheme="minorHAnsi" w:cstheme="minorHAnsi"/>
      <w:bCs w:val="0"/>
      <w:smallCaps/>
      <w:sz w:val="20"/>
      <w:szCs w:val="20"/>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Char4"/>
    <w:qFormat/>
    <w:rsid w:val="00DD256F"/>
    <w:pPr>
      <w:widowControl w:val="0"/>
    </w:pPr>
    <w:rPr>
      <w:rFonts w:ascii="Times New Roman" w:hAnsi="Times New Roman" w:cs="Times New Roman"/>
      <w:kern w:val="2"/>
    </w:rPr>
  </w:style>
  <w:style w:type="character" w:customStyle="1" w:styleId="Char4">
    <w:name w:val="批注文字 Char4"/>
    <w:basedOn w:val="a0"/>
    <w:link w:val="a5"/>
    <w:qFormat/>
    <w:rsid w:val="00DD256F"/>
    <w:rPr>
      <w:rFonts w:ascii="Times New Roman" w:eastAsia="宋体" w:hAnsi="Times New Roman" w:cs="Times New Roman"/>
      <w:szCs w:val="21"/>
    </w:rPr>
  </w:style>
  <w:style w:type="table" w:styleId="a6">
    <w:name w:val="Table Grid"/>
    <w:basedOn w:val="a1"/>
    <w:uiPriority w:val="3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qFormat/>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val="0"/>
      <w:szCs w:val="21"/>
    </w:rPr>
  </w:style>
  <w:style w:type="paragraph" w:styleId="aa">
    <w:name w:val="annotation subject"/>
    <w:basedOn w:val="a5"/>
    <w:next w:val="a5"/>
    <w:link w:val="Char0"/>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ind w:left="420"/>
    </w:pPr>
    <w:rPr>
      <w:rFonts w:asciiTheme="minorHAnsi" w:hAnsiTheme="minorHAnsi" w:cstheme="minorHAnsi"/>
      <w:bCs w:val="0"/>
      <w:i/>
      <w:iCs/>
      <w:sz w:val="20"/>
      <w:szCs w:val="20"/>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qFormat/>
    <w:rsid w:val="00205C40"/>
    <w:rPr>
      <w:color w:val="auto"/>
    </w:rPr>
  </w:style>
  <w:style w:type="numbering" w:customStyle="1" w:styleId="1">
    <w:name w:val="样式1"/>
    <w:uiPriority w:val="99"/>
    <w:rsid w:val="00C65930"/>
    <w:pPr>
      <w:numPr>
        <w:numId w:val="27"/>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ind w:left="630"/>
    </w:pPr>
    <w:rPr>
      <w:rFonts w:asciiTheme="minorHAnsi" w:hAnsiTheme="minorHAnsi" w:cstheme="minorHAnsi"/>
      <w:bCs w:val="0"/>
      <w:sz w:val="18"/>
      <w:szCs w:val="18"/>
    </w:rPr>
  </w:style>
  <w:style w:type="paragraph" w:styleId="51">
    <w:name w:val="toc 5"/>
    <w:basedOn w:val="a"/>
    <w:next w:val="a"/>
    <w:autoRedefine/>
    <w:uiPriority w:val="39"/>
    <w:unhideWhenUsed/>
    <w:rsid w:val="007B71A6"/>
    <w:pPr>
      <w:ind w:left="840"/>
    </w:pPr>
    <w:rPr>
      <w:rFonts w:asciiTheme="minorHAnsi" w:hAnsiTheme="minorHAnsi" w:cstheme="minorHAnsi"/>
      <w:bCs w:val="0"/>
      <w:sz w:val="18"/>
      <w:szCs w:val="18"/>
    </w:rPr>
  </w:style>
  <w:style w:type="paragraph" w:styleId="60">
    <w:name w:val="toc 6"/>
    <w:basedOn w:val="a"/>
    <w:next w:val="a"/>
    <w:autoRedefine/>
    <w:uiPriority w:val="39"/>
    <w:unhideWhenUsed/>
    <w:rsid w:val="007B71A6"/>
    <w:pPr>
      <w:ind w:left="1050"/>
    </w:pPr>
    <w:rPr>
      <w:rFonts w:asciiTheme="minorHAnsi" w:hAnsiTheme="minorHAnsi" w:cstheme="minorHAnsi"/>
      <w:bCs w:val="0"/>
      <w:sz w:val="18"/>
      <w:szCs w:val="18"/>
    </w:rPr>
  </w:style>
  <w:style w:type="paragraph" w:styleId="70">
    <w:name w:val="toc 7"/>
    <w:basedOn w:val="a"/>
    <w:next w:val="a"/>
    <w:autoRedefine/>
    <w:uiPriority w:val="39"/>
    <w:unhideWhenUsed/>
    <w:rsid w:val="007B71A6"/>
    <w:pPr>
      <w:ind w:left="1260"/>
    </w:pPr>
    <w:rPr>
      <w:rFonts w:asciiTheme="minorHAnsi" w:hAnsiTheme="minorHAnsi" w:cstheme="minorHAnsi"/>
      <w:bCs w:val="0"/>
      <w:sz w:val="18"/>
      <w:szCs w:val="18"/>
    </w:rPr>
  </w:style>
  <w:style w:type="paragraph" w:styleId="8">
    <w:name w:val="toc 8"/>
    <w:basedOn w:val="a"/>
    <w:next w:val="a"/>
    <w:autoRedefine/>
    <w:uiPriority w:val="39"/>
    <w:unhideWhenUsed/>
    <w:rsid w:val="007B71A6"/>
    <w:pPr>
      <w:ind w:left="1470"/>
    </w:pPr>
    <w:rPr>
      <w:rFonts w:asciiTheme="minorHAnsi" w:hAnsiTheme="minorHAnsi" w:cstheme="minorHAnsi"/>
      <w:bCs w:val="0"/>
      <w:sz w:val="18"/>
      <w:szCs w:val="18"/>
    </w:rPr>
  </w:style>
  <w:style w:type="paragraph" w:styleId="9">
    <w:name w:val="toc 9"/>
    <w:basedOn w:val="a"/>
    <w:next w:val="a"/>
    <w:autoRedefine/>
    <w:uiPriority w:val="39"/>
    <w:unhideWhenUsed/>
    <w:rsid w:val="007B71A6"/>
    <w:pPr>
      <w:ind w:left="1680"/>
    </w:pPr>
    <w:rPr>
      <w:rFonts w:asciiTheme="minorHAnsi" w:hAnsiTheme="minorHAnsi" w:cstheme="minorHAnsi"/>
      <w:bCs w:val="0"/>
      <w:sz w:val="18"/>
      <w:szCs w:val="18"/>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qFormat/>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61">
    <w:name w:val="6"/>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52">
    <w:name w:val="5"/>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val="0"/>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val="0"/>
      <w:kern w:val="2"/>
      <w:sz w:val="21"/>
      <w:szCs w:val="21"/>
    </w:rPr>
  </w:style>
  <w:style w:type="character" w:customStyle="1" w:styleId="5Char2">
    <w:name w:val="标题 5 Char2"/>
    <w:uiPriority w:val="9"/>
    <w:rsid w:val="00871C73"/>
    <w:rPr>
      <w:b/>
      <w:bCs w:val="0"/>
      <w:kern w:val="2"/>
      <w:sz w:val="21"/>
      <w:szCs w:val="28"/>
    </w:rPr>
  </w:style>
  <w:style w:type="character" w:customStyle="1" w:styleId="3Char2">
    <w:name w:val="标题 3 Char2"/>
    <w:uiPriority w:val="9"/>
    <w:rsid w:val="00871C73"/>
    <w:rPr>
      <w:b/>
      <w:bCs w:val="0"/>
      <w:kern w:val="2"/>
      <w:sz w:val="21"/>
      <w:szCs w:val="32"/>
    </w:rPr>
  </w:style>
  <w:style w:type="character" w:customStyle="1" w:styleId="3Char3">
    <w:name w:val="标题 3 Char3"/>
    <w:uiPriority w:val="9"/>
    <w:rsid w:val="00871C73"/>
    <w:rPr>
      <w:b/>
      <w:bCs w:val="0"/>
      <w:kern w:val="2"/>
      <w:sz w:val="21"/>
      <w:szCs w:val="32"/>
    </w:rPr>
  </w:style>
  <w:style w:type="paragraph" w:styleId="afc">
    <w:name w:val="footnote text"/>
    <w:basedOn w:val="a"/>
    <w:link w:val="Charf"/>
    <w:uiPriority w:val="99"/>
    <w:semiHidden/>
    <w:unhideWhenUsed/>
    <w:rsid w:val="001016FB"/>
    <w:pPr>
      <w:widowControl w:val="0"/>
      <w:snapToGrid w:val="0"/>
    </w:pPr>
    <w:rPr>
      <w:rFonts w:ascii="Calibri" w:hAnsi="Calibri" w:cs="Times New Roman"/>
      <w:bCs w:val="0"/>
      <w:kern w:val="2"/>
      <w:sz w:val="18"/>
      <w:szCs w:val="18"/>
    </w:rPr>
  </w:style>
  <w:style w:type="character" w:customStyle="1" w:styleId="Charf">
    <w:name w:val="脚注文本 Char"/>
    <w:basedOn w:val="a0"/>
    <w:link w:val="afc"/>
    <w:uiPriority w:val="99"/>
    <w:semiHidden/>
    <w:rsid w:val="001016FB"/>
    <w:rPr>
      <w:rFonts w:ascii="Calibri" w:hAnsi="Calibri" w:cs="Times New Roman"/>
      <w:bCs w:val="0"/>
      <w:kern w:val="2"/>
      <w:sz w:val="18"/>
      <w:szCs w:val="18"/>
    </w:rPr>
  </w:style>
  <w:style w:type="character" w:styleId="afd">
    <w:name w:val="footnote reference"/>
    <w:uiPriority w:val="99"/>
    <w:semiHidden/>
    <w:unhideWhenUsed/>
    <w:rsid w:val="001016FB"/>
    <w:rPr>
      <w:vertAlign w:val="superscript"/>
    </w:rPr>
  </w:style>
  <w:style w:type="paragraph" w:customStyle="1" w:styleId="23">
    <w:name w:val="立信附注正文 [2级]"/>
    <w:link w:val="2Char0"/>
    <w:rsid w:val="0012270E"/>
    <w:pPr>
      <w:widowControl w:val="0"/>
      <w:tabs>
        <w:tab w:val="left" w:pos="0"/>
      </w:tabs>
      <w:adjustRightInd w:val="0"/>
      <w:snapToGrid w:val="0"/>
      <w:spacing w:line="400" w:lineRule="atLeast"/>
      <w:ind w:left="714"/>
      <w:jc w:val="both"/>
    </w:pPr>
    <w:rPr>
      <w:rFonts w:ascii="Times New Roman" w:hAnsi="Times New Roman" w:cs="Times New Roman"/>
      <w:bCs w:val="0"/>
      <w:color w:val="000000"/>
      <w:kern w:val="2"/>
    </w:rPr>
  </w:style>
  <w:style w:type="character" w:customStyle="1" w:styleId="2Char0">
    <w:name w:val="立信附注正文 [2级] Char"/>
    <w:basedOn w:val="a0"/>
    <w:link w:val="23"/>
    <w:rsid w:val="0012270E"/>
    <w:rPr>
      <w:rFonts w:ascii="Times New Roman" w:hAnsi="Times New Roman" w:cs="Times New Roman"/>
      <w:bCs w:val="0"/>
      <w:color w:val="000000"/>
      <w:kern w:val="2"/>
    </w:rPr>
  </w:style>
  <w:style w:type="paragraph" w:customStyle="1" w:styleId="34">
    <w:name w:val="立信附注标题 [3级]"/>
    <w:next w:val="35"/>
    <w:link w:val="3Char5"/>
    <w:rsid w:val="008F3972"/>
    <w:pPr>
      <w:widowControl w:val="0"/>
      <w:tabs>
        <w:tab w:val="left" w:pos="0"/>
      </w:tabs>
      <w:adjustRightInd w:val="0"/>
      <w:snapToGrid w:val="0"/>
      <w:spacing w:line="400" w:lineRule="atLeast"/>
      <w:ind w:left="1276" w:hanging="567"/>
      <w:jc w:val="both"/>
      <w:outlineLvl w:val="2"/>
    </w:pPr>
    <w:rPr>
      <w:rFonts w:ascii="Times New Roman" w:hAnsi="Times New Roman" w:cs="Times New Roman"/>
      <w:b/>
      <w:bCs w:val="0"/>
      <w:color w:val="000000"/>
      <w:kern w:val="2"/>
    </w:rPr>
  </w:style>
  <w:style w:type="character" w:customStyle="1" w:styleId="3Char5">
    <w:name w:val="立信附注标题 [3级] Char"/>
    <w:basedOn w:val="a0"/>
    <w:link w:val="34"/>
    <w:rsid w:val="008F3972"/>
    <w:rPr>
      <w:rFonts w:ascii="Times New Roman" w:hAnsi="Times New Roman" w:cs="Times New Roman"/>
      <w:b/>
      <w:bCs w:val="0"/>
      <w:color w:val="000000"/>
      <w:kern w:val="2"/>
    </w:rPr>
  </w:style>
  <w:style w:type="paragraph" w:customStyle="1" w:styleId="35">
    <w:name w:val="立信附注正文 [3级]"/>
    <w:link w:val="3Char6"/>
    <w:rsid w:val="008F3972"/>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3Char6">
    <w:name w:val="立信附注正文 [3级] Char"/>
    <w:basedOn w:val="a0"/>
    <w:link w:val="35"/>
    <w:rsid w:val="008F3972"/>
    <w:rPr>
      <w:rFonts w:ascii="Times New Roman" w:hAnsi="Times New Roman" w:cs="Times New Roman"/>
      <w:bCs w:val="0"/>
      <w:color w:val="000000"/>
      <w:kern w:val="2"/>
    </w:rPr>
  </w:style>
  <w:style w:type="table" w:customStyle="1" w:styleId="24">
    <w:name w:val="立信年报表格 [2级]"/>
    <w:basedOn w:val="a1"/>
    <w:rsid w:val="000D1C4C"/>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5">
    <w:name w:val="g5"/>
    <w:basedOn w:val="a1"/>
    <w:rsid w:val="008F4979"/>
    <w:pPr>
      <w:spacing w:line="400" w:lineRule="atLeast"/>
      <w:jc w:val="both"/>
    </w:pPr>
    <w:rPr>
      <w:rFonts w:ascii="Times New Roman" w:hAnsi="Times New Roman" w:cs="Times New Roman"/>
      <w:bCs w:val="0"/>
      <w:color w:val="000000"/>
      <w:kern w:val="2"/>
      <w:sz w:val="18"/>
      <w:szCs w:val="20"/>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table" w:customStyle="1" w:styleId="g3">
    <w:name w:val="g3"/>
    <w:basedOn w:val="a1"/>
    <w:qFormat/>
    <w:rsid w:val="008F4979"/>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autoRedefine/>
    <w:uiPriority w:val="99"/>
    <w:semiHidden/>
    <w:qFormat/>
    <w:rsid w:val="00681055"/>
    <w:rPr>
      <w:rFonts w:ascii="Calibri" w:hAnsi="Calibri" w:cs="Times New Roman"/>
      <w:bCs w:val="0"/>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733">
      <w:bodyDiv w:val="1"/>
      <w:marLeft w:val="0"/>
      <w:marRight w:val="0"/>
      <w:marTop w:val="0"/>
      <w:marBottom w:val="0"/>
      <w:divBdr>
        <w:top w:val="none" w:sz="0" w:space="0" w:color="auto"/>
        <w:left w:val="none" w:sz="0" w:space="0" w:color="auto"/>
        <w:bottom w:val="none" w:sz="0" w:space="0" w:color="auto"/>
        <w:right w:val="none" w:sz="0" w:space="0" w:color="auto"/>
      </w:divBdr>
    </w:div>
    <w:div w:id="43800285">
      <w:bodyDiv w:val="1"/>
      <w:marLeft w:val="0"/>
      <w:marRight w:val="0"/>
      <w:marTop w:val="0"/>
      <w:marBottom w:val="0"/>
      <w:divBdr>
        <w:top w:val="none" w:sz="0" w:space="0" w:color="auto"/>
        <w:left w:val="none" w:sz="0" w:space="0" w:color="auto"/>
        <w:bottom w:val="none" w:sz="0" w:space="0" w:color="auto"/>
        <w:right w:val="none" w:sz="0" w:space="0" w:color="auto"/>
      </w:divBdr>
    </w:div>
    <w:div w:id="69236727">
      <w:bodyDiv w:val="1"/>
      <w:marLeft w:val="0"/>
      <w:marRight w:val="0"/>
      <w:marTop w:val="0"/>
      <w:marBottom w:val="0"/>
      <w:divBdr>
        <w:top w:val="none" w:sz="0" w:space="0" w:color="auto"/>
        <w:left w:val="none" w:sz="0" w:space="0" w:color="auto"/>
        <w:bottom w:val="none" w:sz="0" w:space="0" w:color="auto"/>
        <w:right w:val="none" w:sz="0" w:space="0" w:color="auto"/>
      </w:divBdr>
    </w:div>
    <w:div w:id="71509170">
      <w:bodyDiv w:val="1"/>
      <w:marLeft w:val="0"/>
      <w:marRight w:val="0"/>
      <w:marTop w:val="0"/>
      <w:marBottom w:val="0"/>
      <w:divBdr>
        <w:top w:val="none" w:sz="0" w:space="0" w:color="auto"/>
        <w:left w:val="none" w:sz="0" w:space="0" w:color="auto"/>
        <w:bottom w:val="none" w:sz="0" w:space="0" w:color="auto"/>
        <w:right w:val="none" w:sz="0" w:space="0" w:color="auto"/>
      </w:divBdr>
    </w:div>
    <w:div w:id="97411575">
      <w:bodyDiv w:val="1"/>
      <w:marLeft w:val="0"/>
      <w:marRight w:val="0"/>
      <w:marTop w:val="0"/>
      <w:marBottom w:val="0"/>
      <w:divBdr>
        <w:top w:val="none" w:sz="0" w:space="0" w:color="auto"/>
        <w:left w:val="none" w:sz="0" w:space="0" w:color="auto"/>
        <w:bottom w:val="none" w:sz="0" w:space="0" w:color="auto"/>
        <w:right w:val="none" w:sz="0" w:space="0" w:color="auto"/>
      </w:divBdr>
    </w:div>
    <w:div w:id="132062052">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4297406">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012199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952588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2308161">
      <w:bodyDiv w:val="1"/>
      <w:marLeft w:val="0"/>
      <w:marRight w:val="0"/>
      <w:marTop w:val="0"/>
      <w:marBottom w:val="0"/>
      <w:divBdr>
        <w:top w:val="none" w:sz="0" w:space="0" w:color="auto"/>
        <w:left w:val="none" w:sz="0" w:space="0" w:color="auto"/>
        <w:bottom w:val="none" w:sz="0" w:space="0" w:color="auto"/>
        <w:right w:val="none" w:sz="0" w:space="0" w:color="auto"/>
      </w:divBdr>
    </w:div>
    <w:div w:id="517356451">
      <w:bodyDiv w:val="1"/>
      <w:marLeft w:val="0"/>
      <w:marRight w:val="0"/>
      <w:marTop w:val="0"/>
      <w:marBottom w:val="0"/>
      <w:divBdr>
        <w:top w:val="none" w:sz="0" w:space="0" w:color="auto"/>
        <w:left w:val="none" w:sz="0" w:space="0" w:color="auto"/>
        <w:bottom w:val="none" w:sz="0" w:space="0" w:color="auto"/>
        <w:right w:val="none" w:sz="0" w:space="0" w:color="auto"/>
      </w:divBdr>
    </w:div>
    <w:div w:id="561062588">
      <w:bodyDiv w:val="1"/>
      <w:marLeft w:val="0"/>
      <w:marRight w:val="0"/>
      <w:marTop w:val="0"/>
      <w:marBottom w:val="0"/>
      <w:divBdr>
        <w:top w:val="none" w:sz="0" w:space="0" w:color="auto"/>
        <w:left w:val="none" w:sz="0" w:space="0" w:color="auto"/>
        <w:bottom w:val="none" w:sz="0" w:space="0" w:color="auto"/>
        <w:right w:val="none" w:sz="0" w:space="0" w:color="auto"/>
      </w:divBdr>
    </w:div>
    <w:div w:id="566380978">
      <w:bodyDiv w:val="1"/>
      <w:marLeft w:val="0"/>
      <w:marRight w:val="0"/>
      <w:marTop w:val="0"/>
      <w:marBottom w:val="0"/>
      <w:divBdr>
        <w:top w:val="none" w:sz="0" w:space="0" w:color="auto"/>
        <w:left w:val="none" w:sz="0" w:space="0" w:color="auto"/>
        <w:bottom w:val="none" w:sz="0" w:space="0" w:color="auto"/>
        <w:right w:val="none" w:sz="0" w:space="0" w:color="auto"/>
      </w:divBdr>
    </w:div>
    <w:div w:id="576941081">
      <w:bodyDiv w:val="1"/>
      <w:marLeft w:val="0"/>
      <w:marRight w:val="0"/>
      <w:marTop w:val="0"/>
      <w:marBottom w:val="0"/>
      <w:divBdr>
        <w:top w:val="none" w:sz="0" w:space="0" w:color="auto"/>
        <w:left w:val="none" w:sz="0" w:space="0" w:color="auto"/>
        <w:bottom w:val="none" w:sz="0" w:space="0" w:color="auto"/>
        <w:right w:val="none" w:sz="0" w:space="0" w:color="auto"/>
      </w:divBdr>
    </w:div>
    <w:div w:id="626476615">
      <w:bodyDiv w:val="1"/>
      <w:marLeft w:val="0"/>
      <w:marRight w:val="0"/>
      <w:marTop w:val="0"/>
      <w:marBottom w:val="0"/>
      <w:divBdr>
        <w:top w:val="none" w:sz="0" w:space="0" w:color="auto"/>
        <w:left w:val="none" w:sz="0" w:space="0" w:color="auto"/>
        <w:bottom w:val="none" w:sz="0" w:space="0" w:color="auto"/>
        <w:right w:val="none" w:sz="0" w:space="0" w:color="auto"/>
      </w:divBdr>
    </w:div>
    <w:div w:id="631180865">
      <w:bodyDiv w:val="1"/>
      <w:marLeft w:val="0"/>
      <w:marRight w:val="0"/>
      <w:marTop w:val="0"/>
      <w:marBottom w:val="0"/>
      <w:divBdr>
        <w:top w:val="none" w:sz="0" w:space="0" w:color="auto"/>
        <w:left w:val="none" w:sz="0" w:space="0" w:color="auto"/>
        <w:bottom w:val="none" w:sz="0" w:space="0" w:color="auto"/>
        <w:right w:val="none" w:sz="0" w:space="0" w:color="auto"/>
      </w:divBdr>
    </w:div>
    <w:div w:id="634145805">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85592627">
      <w:bodyDiv w:val="1"/>
      <w:marLeft w:val="0"/>
      <w:marRight w:val="0"/>
      <w:marTop w:val="0"/>
      <w:marBottom w:val="0"/>
      <w:divBdr>
        <w:top w:val="none" w:sz="0" w:space="0" w:color="auto"/>
        <w:left w:val="none" w:sz="0" w:space="0" w:color="auto"/>
        <w:bottom w:val="none" w:sz="0" w:space="0" w:color="auto"/>
        <w:right w:val="none" w:sz="0" w:space="0" w:color="auto"/>
      </w:divBdr>
    </w:div>
    <w:div w:id="756023480">
      <w:bodyDiv w:val="1"/>
      <w:marLeft w:val="0"/>
      <w:marRight w:val="0"/>
      <w:marTop w:val="0"/>
      <w:marBottom w:val="0"/>
      <w:divBdr>
        <w:top w:val="none" w:sz="0" w:space="0" w:color="auto"/>
        <w:left w:val="none" w:sz="0" w:space="0" w:color="auto"/>
        <w:bottom w:val="none" w:sz="0" w:space="0" w:color="auto"/>
        <w:right w:val="none" w:sz="0" w:space="0" w:color="auto"/>
      </w:divBdr>
    </w:div>
    <w:div w:id="81738000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1014140">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0718536">
      <w:bodyDiv w:val="1"/>
      <w:marLeft w:val="0"/>
      <w:marRight w:val="0"/>
      <w:marTop w:val="0"/>
      <w:marBottom w:val="0"/>
      <w:divBdr>
        <w:top w:val="none" w:sz="0" w:space="0" w:color="auto"/>
        <w:left w:val="none" w:sz="0" w:space="0" w:color="auto"/>
        <w:bottom w:val="none" w:sz="0" w:space="0" w:color="auto"/>
        <w:right w:val="none" w:sz="0" w:space="0" w:color="auto"/>
      </w:divBdr>
    </w:div>
    <w:div w:id="941885110">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61811273">
      <w:bodyDiv w:val="1"/>
      <w:marLeft w:val="0"/>
      <w:marRight w:val="0"/>
      <w:marTop w:val="0"/>
      <w:marBottom w:val="0"/>
      <w:divBdr>
        <w:top w:val="none" w:sz="0" w:space="0" w:color="auto"/>
        <w:left w:val="none" w:sz="0" w:space="0" w:color="auto"/>
        <w:bottom w:val="none" w:sz="0" w:space="0" w:color="auto"/>
        <w:right w:val="none" w:sz="0" w:space="0" w:color="auto"/>
      </w:divBdr>
    </w:div>
    <w:div w:id="979964007">
      <w:bodyDiv w:val="1"/>
      <w:marLeft w:val="0"/>
      <w:marRight w:val="0"/>
      <w:marTop w:val="0"/>
      <w:marBottom w:val="0"/>
      <w:divBdr>
        <w:top w:val="none" w:sz="0" w:space="0" w:color="auto"/>
        <w:left w:val="none" w:sz="0" w:space="0" w:color="auto"/>
        <w:bottom w:val="none" w:sz="0" w:space="0" w:color="auto"/>
        <w:right w:val="none" w:sz="0" w:space="0" w:color="auto"/>
      </w:divBdr>
    </w:div>
    <w:div w:id="986281814">
      <w:bodyDiv w:val="1"/>
      <w:marLeft w:val="0"/>
      <w:marRight w:val="0"/>
      <w:marTop w:val="0"/>
      <w:marBottom w:val="0"/>
      <w:divBdr>
        <w:top w:val="none" w:sz="0" w:space="0" w:color="auto"/>
        <w:left w:val="none" w:sz="0" w:space="0" w:color="auto"/>
        <w:bottom w:val="none" w:sz="0" w:space="0" w:color="auto"/>
        <w:right w:val="none" w:sz="0" w:space="0" w:color="auto"/>
      </w:divBdr>
    </w:div>
    <w:div w:id="1039934148">
      <w:bodyDiv w:val="1"/>
      <w:marLeft w:val="0"/>
      <w:marRight w:val="0"/>
      <w:marTop w:val="0"/>
      <w:marBottom w:val="0"/>
      <w:divBdr>
        <w:top w:val="none" w:sz="0" w:space="0" w:color="auto"/>
        <w:left w:val="none" w:sz="0" w:space="0" w:color="auto"/>
        <w:bottom w:val="none" w:sz="0" w:space="0" w:color="auto"/>
        <w:right w:val="none" w:sz="0" w:space="0" w:color="auto"/>
      </w:divBdr>
    </w:div>
    <w:div w:id="1075858749">
      <w:bodyDiv w:val="1"/>
      <w:marLeft w:val="0"/>
      <w:marRight w:val="0"/>
      <w:marTop w:val="0"/>
      <w:marBottom w:val="0"/>
      <w:divBdr>
        <w:top w:val="none" w:sz="0" w:space="0" w:color="auto"/>
        <w:left w:val="none" w:sz="0" w:space="0" w:color="auto"/>
        <w:bottom w:val="none" w:sz="0" w:space="0" w:color="auto"/>
        <w:right w:val="none" w:sz="0" w:space="0" w:color="auto"/>
      </w:divBdr>
    </w:div>
    <w:div w:id="1091124377">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199709155">
      <w:bodyDiv w:val="1"/>
      <w:marLeft w:val="0"/>
      <w:marRight w:val="0"/>
      <w:marTop w:val="0"/>
      <w:marBottom w:val="0"/>
      <w:divBdr>
        <w:top w:val="none" w:sz="0" w:space="0" w:color="auto"/>
        <w:left w:val="none" w:sz="0" w:space="0" w:color="auto"/>
        <w:bottom w:val="none" w:sz="0" w:space="0" w:color="auto"/>
        <w:right w:val="none" w:sz="0" w:space="0" w:color="auto"/>
      </w:divBdr>
    </w:div>
    <w:div w:id="1207059886">
      <w:bodyDiv w:val="1"/>
      <w:marLeft w:val="0"/>
      <w:marRight w:val="0"/>
      <w:marTop w:val="0"/>
      <w:marBottom w:val="0"/>
      <w:divBdr>
        <w:top w:val="none" w:sz="0" w:space="0" w:color="auto"/>
        <w:left w:val="none" w:sz="0" w:space="0" w:color="auto"/>
        <w:bottom w:val="none" w:sz="0" w:space="0" w:color="auto"/>
        <w:right w:val="none" w:sz="0" w:space="0" w:color="auto"/>
      </w:divBdr>
    </w:div>
    <w:div w:id="1244678318">
      <w:bodyDiv w:val="1"/>
      <w:marLeft w:val="0"/>
      <w:marRight w:val="0"/>
      <w:marTop w:val="0"/>
      <w:marBottom w:val="0"/>
      <w:divBdr>
        <w:top w:val="none" w:sz="0" w:space="0" w:color="auto"/>
        <w:left w:val="none" w:sz="0" w:space="0" w:color="auto"/>
        <w:bottom w:val="none" w:sz="0" w:space="0" w:color="auto"/>
        <w:right w:val="none" w:sz="0" w:space="0" w:color="auto"/>
      </w:divBdr>
    </w:div>
    <w:div w:id="1260943360">
      <w:bodyDiv w:val="1"/>
      <w:marLeft w:val="0"/>
      <w:marRight w:val="0"/>
      <w:marTop w:val="0"/>
      <w:marBottom w:val="0"/>
      <w:divBdr>
        <w:top w:val="none" w:sz="0" w:space="0" w:color="auto"/>
        <w:left w:val="none" w:sz="0" w:space="0" w:color="auto"/>
        <w:bottom w:val="none" w:sz="0" w:space="0" w:color="auto"/>
        <w:right w:val="none" w:sz="0" w:space="0" w:color="auto"/>
      </w:divBdr>
    </w:div>
    <w:div w:id="1350378386">
      <w:bodyDiv w:val="1"/>
      <w:marLeft w:val="0"/>
      <w:marRight w:val="0"/>
      <w:marTop w:val="0"/>
      <w:marBottom w:val="0"/>
      <w:divBdr>
        <w:top w:val="none" w:sz="0" w:space="0" w:color="auto"/>
        <w:left w:val="none" w:sz="0" w:space="0" w:color="auto"/>
        <w:bottom w:val="none" w:sz="0" w:space="0" w:color="auto"/>
        <w:right w:val="none" w:sz="0" w:space="0" w:color="auto"/>
      </w:divBdr>
    </w:div>
    <w:div w:id="1351107698">
      <w:bodyDiv w:val="1"/>
      <w:marLeft w:val="0"/>
      <w:marRight w:val="0"/>
      <w:marTop w:val="0"/>
      <w:marBottom w:val="0"/>
      <w:divBdr>
        <w:top w:val="none" w:sz="0" w:space="0" w:color="auto"/>
        <w:left w:val="none" w:sz="0" w:space="0" w:color="auto"/>
        <w:bottom w:val="none" w:sz="0" w:space="0" w:color="auto"/>
        <w:right w:val="none" w:sz="0" w:space="0" w:color="auto"/>
      </w:divBdr>
    </w:div>
    <w:div w:id="1368484342">
      <w:bodyDiv w:val="1"/>
      <w:marLeft w:val="0"/>
      <w:marRight w:val="0"/>
      <w:marTop w:val="0"/>
      <w:marBottom w:val="0"/>
      <w:divBdr>
        <w:top w:val="none" w:sz="0" w:space="0" w:color="auto"/>
        <w:left w:val="none" w:sz="0" w:space="0" w:color="auto"/>
        <w:bottom w:val="none" w:sz="0" w:space="0" w:color="auto"/>
        <w:right w:val="none" w:sz="0" w:space="0" w:color="auto"/>
      </w:divBdr>
    </w:div>
    <w:div w:id="1386685983">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75444705">
      <w:bodyDiv w:val="1"/>
      <w:marLeft w:val="0"/>
      <w:marRight w:val="0"/>
      <w:marTop w:val="0"/>
      <w:marBottom w:val="0"/>
      <w:divBdr>
        <w:top w:val="none" w:sz="0" w:space="0" w:color="auto"/>
        <w:left w:val="none" w:sz="0" w:space="0" w:color="auto"/>
        <w:bottom w:val="none" w:sz="0" w:space="0" w:color="auto"/>
        <w:right w:val="none" w:sz="0" w:space="0" w:color="auto"/>
      </w:divBdr>
    </w:div>
    <w:div w:id="1488471120">
      <w:bodyDiv w:val="1"/>
      <w:marLeft w:val="0"/>
      <w:marRight w:val="0"/>
      <w:marTop w:val="0"/>
      <w:marBottom w:val="0"/>
      <w:divBdr>
        <w:top w:val="none" w:sz="0" w:space="0" w:color="auto"/>
        <w:left w:val="none" w:sz="0" w:space="0" w:color="auto"/>
        <w:bottom w:val="none" w:sz="0" w:space="0" w:color="auto"/>
        <w:right w:val="none" w:sz="0" w:space="0" w:color="auto"/>
      </w:divBdr>
    </w:div>
    <w:div w:id="1538080406">
      <w:bodyDiv w:val="1"/>
      <w:marLeft w:val="0"/>
      <w:marRight w:val="0"/>
      <w:marTop w:val="0"/>
      <w:marBottom w:val="0"/>
      <w:divBdr>
        <w:top w:val="none" w:sz="0" w:space="0" w:color="auto"/>
        <w:left w:val="none" w:sz="0" w:space="0" w:color="auto"/>
        <w:bottom w:val="none" w:sz="0" w:space="0" w:color="auto"/>
        <w:right w:val="none" w:sz="0" w:space="0" w:color="auto"/>
      </w:divBdr>
    </w:div>
    <w:div w:id="1553888770">
      <w:bodyDiv w:val="1"/>
      <w:marLeft w:val="0"/>
      <w:marRight w:val="0"/>
      <w:marTop w:val="0"/>
      <w:marBottom w:val="0"/>
      <w:divBdr>
        <w:top w:val="none" w:sz="0" w:space="0" w:color="auto"/>
        <w:left w:val="none" w:sz="0" w:space="0" w:color="auto"/>
        <w:bottom w:val="none" w:sz="0" w:space="0" w:color="auto"/>
        <w:right w:val="none" w:sz="0" w:space="0" w:color="auto"/>
      </w:divBdr>
    </w:div>
    <w:div w:id="159548039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09186684">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92501240">
      <w:bodyDiv w:val="1"/>
      <w:marLeft w:val="0"/>
      <w:marRight w:val="0"/>
      <w:marTop w:val="0"/>
      <w:marBottom w:val="0"/>
      <w:divBdr>
        <w:top w:val="none" w:sz="0" w:space="0" w:color="auto"/>
        <w:left w:val="none" w:sz="0" w:space="0" w:color="auto"/>
        <w:bottom w:val="none" w:sz="0" w:space="0" w:color="auto"/>
        <w:right w:val="none" w:sz="0" w:space="0" w:color="auto"/>
      </w:divBdr>
    </w:div>
    <w:div w:id="1926642315">
      <w:bodyDiv w:val="1"/>
      <w:marLeft w:val="0"/>
      <w:marRight w:val="0"/>
      <w:marTop w:val="0"/>
      <w:marBottom w:val="0"/>
      <w:divBdr>
        <w:top w:val="none" w:sz="0" w:space="0" w:color="auto"/>
        <w:left w:val="none" w:sz="0" w:space="0" w:color="auto"/>
        <w:bottom w:val="none" w:sz="0" w:space="0" w:color="auto"/>
        <w:right w:val="none" w:sz="0" w:space="0" w:color="auto"/>
      </w:divBdr>
    </w:div>
    <w:div w:id="1942444109">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2495562">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27519539">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66875422">
      <w:bodyDiv w:val="1"/>
      <w:marLeft w:val="0"/>
      <w:marRight w:val="0"/>
      <w:marTop w:val="0"/>
      <w:marBottom w:val="0"/>
      <w:divBdr>
        <w:top w:val="none" w:sz="0" w:space="0" w:color="auto"/>
        <w:left w:val="none" w:sz="0" w:space="0" w:color="auto"/>
        <w:bottom w:val="none" w:sz="0" w:space="0" w:color="auto"/>
        <w:right w:val="none" w:sz="0" w:space="0" w:color="auto"/>
      </w:divBdr>
    </w:div>
    <w:div w:id="2082603234">
      <w:bodyDiv w:val="1"/>
      <w:marLeft w:val="0"/>
      <w:marRight w:val="0"/>
      <w:marTop w:val="0"/>
      <w:marBottom w:val="0"/>
      <w:divBdr>
        <w:top w:val="none" w:sz="0" w:space="0" w:color="auto"/>
        <w:left w:val="none" w:sz="0" w:space="0" w:color="auto"/>
        <w:bottom w:val="none" w:sz="0" w:space="0" w:color="auto"/>
        <w:right w:val="none" w:sz="0" w:space="0" w:color="auto"/>
      </w:divBdr>
    </w:div>
    <w:div w:id="210534558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qcc.com/firm/f83f981c4574c9868088b9d6ca88cadf.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qcc.com/pl/pr898bbecd4c933e7a4c1d547e9ea82f.html" TargetMode="External"/><Relationship Id="rId2" Type="http://schemas.openxmlformats.org/officeDocument/2006/relationships/customXml" Target="../customXml/item2.xml"/><Relationship Id="rId16" Type="http://schemas.openxmlformats.org/officeDocument/2006/relationships/hyperlink" Target="https://www.qcc.com/firm/f83f981c4574c9868088b9d6ca88cadf.html"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qcc.com/firm/df370b730638f86163040d5d47161ebc.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qcc.com/firm/0586ff779e5c0ad64d2c4510695076e8.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0E7327BB72AF46CCA62BA8C5193349C9"/>
        <w:category>
          <w:name w:val="常规"/>
          <w:gallery w:val="placeholder"/>
        </w:category>
        <w:types>
          <w:type w:val="bbPlcHdr"/>
        </w:types>
        <w:behaviors>
          <w:behavior w:val="content"/>
        </w:behaviors>
        <w:guid w:val="{9461D0D2-0AB8-40F5-BCA1-319317F8E590}"/>
      </w:docPartPr>
      <w:docPartBody>
        <w:p w:rsidR="006F137F" w:rsidRDefault="006F137F" w:rsidP="006F137F">
          <w:pPr>
            <w:pStyle w:val="0E7327BB72AF46CCA62BA8C5193349C9"/>
          </w:pPr>
          <w:r w:rsidRPr="002524F4">
            <w:rPr>
              <w:rStyle w:val="a3"/>
              <w:rFonts w:hint="eastAsia"/>
              <w:color w:val="333399"/>
              <w:u w:val="single"/>
            </w:rPr>
            <w:t xml:space="preserve">　　　</w:t>
          </w:r>
        </w:p>
      </w:docPartBody>
    </w:docPart>
    <w:docPart>
      <w:docPartPr>
        <w:name w:val="2761C8F8FDCD444BB0E6FC5451F310FE"/>
        <w:category>
          <w:name w:val="常规"/>
          <w:gallery w:val="placeholder"/>
        </w:category>
        <w:types>
          <w:type w:val="bbPlcHdr"/>
        </w:types>
        <w:behaviors>
          <w:behavior w:val="content"/>
        </w:behaviors>
        <w:guid w:val="{0B992E95-6342-4C12-AE36-966095E23418}"/>
      </w:docPartPr>
      <w:docPartBody>
        <w:p w:rsidR="006F137F" w:rsidRDefault="006F137F" w:rsidP="006F137F">
          <w:pPr>
            <w:pStyle w:val="2761C8F8FDCD444BB0E6FC5451F310FE"/>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ECB"/>
    <w:rsid w:val="0003365B"/>
    <w:rsid w:val="000336AB"/>
    <w:rsid w:val="00033713"/>
    <w:rsid w:val="000353DC"/>
    <w:rsid w:val="0003608F"/>
    <w:rsid w:val="000373E9"/>
    <w:rsid w:val="000403D5"/>
    <w:rsid w:val="00040A6F"/>
    <w:rsid w:val="00044179"/>
    <w:rsid w:val="00044916"/>
    <w:rsid w:val="00045444"/>
    <w:rsid w:val="00051760"/>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D57"/>
    <w:rsid w:val="0007717F"/>
    <w:rsid w:val="00077530"/>
    <w:rsid w:val="000802FD"/>
    <w:rsid w:val="00081D6E"/>
    <w:rsid w:val="00082580"/>
    <w:rsid w:val="00083A50"/>
    <w:rsid w:val="00083B00"/>
    <w:rsid w:val="00083C63"/>
    <w:rsid w:val="00084E8F"/>
    <w:rsid w:val="00085A90"/>
    <w:rsid w:val="00085F92"/>
    <w:rsid w:val="00086263"/>
    <w:rsid w:val="000865CE"/>
    <w:rsid w:val="00087193"/>
    <w:rsid w:val="00087F7B"/>
    <w:rsid w:val="0009029E"/>
    <w:rsid w:val="00090A6F"/>
    <w:rsid w:val="00091B0E"/>
    <w:rsid w:val="00093BE5"/>
    <w:rsid w:val="000958C3"/>
    <w:rsid w:val="00096466"/>
    <w:rsid w:val="000A1D03"/>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3728"/>
    <w:rsid w:val="000E438B"/>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3648"/>
    <w:rsid w:val="00104269"/>
    <w:rsid w:val="00105693"/>
    <w:rsid w:val="00105B3C"/>
    <w:rsid w:val="00110AE1"/>
    <w:rsid w:val="001111ED"/>
    <w:rsid w:val="00112E0D"/>
    <w:rsid w:val="001130FF"/>
    <w:rsid w:val="00114109"/>
    <w:rsid w:val="00114DC0"/>
    <w:rsid w:val="00114EE3"/>
    <w:rsid w:val="00115D6B"/>
    <w:rsid w:val="00117118"/>
    <w:rsid w:val="0011797F"/>
    <w:rsid w:val="001179BE"/>
    <w:rsid w:val="00122BB8"/>
    <w:rsid w:val="001279CA"/>
    <w:rsid w:val="00132C46"/>
    <w:rsid w:val="00133739"/>
    <w:rsid w:val="00140824"/>
    <w:rsid w:val="00140AC4"/>
    <w:rsid w:val="00141488"/>
    <w:rsid w:val="0014233D"/>
    <w:rsid w:val="00142487"/>
    <w:rsid w:val="001425FD"/>
    <w:rsid w:val="00142BBE"/>
    <w:rsid w:val="00143BEA"/>
    <w:rsid w:val="00144665"/>
    <w:rsid w:val="00145233"/>
    <w:rsid w:val="001500BB"/>
    <w:rsid w:val="00150BE7"/>
    <w:rsid w:val="00151EE9"/>
    <w:rsid w:val="00152DC3"/>
    <w:rsid w:val="00152F0F"/>
    <w:rsid w:val="0015578A"/>
    <w:rsid w:val="00156761"/>
    <w:rsid w:val="00157128"/>
    <w:rsid w:val="00162B35"/>
    <w:rsid w:val="00164B05"/>
    <w:rsid w:val="00165D2C"/>
    <w:rsid w:val="00167914"/>
    <w:rsid w:val="00167B4F"/>
    <w:rsid w:val="001705F9"/>
    <w:rsid w:val="00172049"/>
    <w:rsid w:val="001722CC"/>
    <w:rsid w:val="001812E2"/>
    <w:rsid w:val="001824FB"/>
    <w:rsid w:val="00182C09"/>
    <w:rsid w:val="00183634"/>
    <w:rsid w:val="00184093"/>
    <w:rsid w:val="0018427A"/>
    <w:rsid w:val="00184F9C"/>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16F1"/>
    <w:rsid w:val="001B2FBB"/>
    <w:rsid w:val="001B3DB4"/>
    <w:rsid w:val="001B40F8"/>
    <w:rsid w:val="001B64A1"/>
    <w:rsid w:val="001B7441"/>
    <w:rsid w:val="001B7812"/>
    <w:rsid w:val="001B7C3F"/>
    <w:rsid w:val="001C18E2"/>
    <w:rsid w:val="001C2312"/>
    <w:rsid w:val="001C6758"/>
    <w:rsid w:val="001D178D"/>
    <w:rsid w:val="001D261F"/>
    <w:rsid w:val="001D2ED1"/>
    <w:rsid w:val="001D4F3B"/>
    <w:rsid w:val="001E2A87"/>
    <w:rsid w:val="001E649A"/>
    <w:rsid w:val="001E6954"/>
    <w:rsid w:val="001E7AC2"/>
    <w:rsid w:val="001F792E"/>
    <w:rsid w:val="001F7AEB"/>
    <w:rsid w:val="00202BF5"/>
    <w:rsid w:val="00203E4B"/>
    <w:rsid w:val="00204019"/>
    <w:rsid w:val="002040F5"/>
    <w:rsid w:val="00211471"/>
    <w:rsid w:val="002118F6"/>
    <w:rsid w:val="0021263E"/>
    <w:rsid w:val="00214451"/>
    <w:rsid w:val="002157E5"/>
    <w:rsid w:val="002203AB"/>
    <w:rsid w:val="00222C1F"/>
    <w:rsid w:val="00223F84"/>
    <w:rsid w:val="00224D2C"/>
    <w:rsid w:val="002318AF"/>
    <w:rsid w:val="00235A03"/>
    <w:rsid w:val="00235CE8"/>
    <w:rsid w:val="00237E37"/>
    <w:rsid w:val="00237F24"/>
    <w:rsid w:val="00240BD1"/>
    <w:rsid w:val="00240E59"/>
    <w:rsid w:val="00241AA2"/>
    <w:rsid w:val="002424E5"/>
    <w:rsid w:val="00242BA5"/>
    <w:rsid w:val="00242E13"/>
    <w:rsid w:val="00245E71"/>
    <w:rsid w:val="00246AAF"/>
    <w:rsid w:val="00246DDB"/>
    <w:rsid w:val="00247189"/>
    <w:rsid w:val="0025162E"/>
    <w:rsid w:val="00252183"/>
    <w:rsid w:val="0025254C"/>
    <w:rsid w:val="00255510"/>
    <w:rsid w:val="0026700C"/>
    <w:rsid w:val="00267758"/>
    <w:rsid w:val="0027269C"/>
    <w:rsid w:val="00275278"/>
    <w:rsid w:val="00277A8A"/>
    <w:rsid w:val="002806A5"/>
    <w:rsid w:val="00282709"/>
    <w:rsid w:val="00291691"/>
    <w:rsid w:val="002939B4"/>
    <w:rsid w:val="00294178"/>
    <w:rsid w:val="00295B2D"/>
    <w:rsid w:val="00296AA3"/>
    <w:rsid w:val="002A01D2"/>
    <w:rsid w:val="002A047F"/>
    <w:rsid w:val="002A133C"/>
    <w:rsid w:val="002A1B3D"/>
    <w:rsid w:val="002A3B78"/>
    <w:rsid w:val="002A3D43"/>
    <w:rsid w:val="002A71E8"/>
    <w:rsid w:val="002A7833"/>
    <w:rsid w:val="002A7F5F"/>
    <w:rsid w:val="002B0D5C"/>
    <w:rsid w:val="002B2E1D"/>
    <w:rsid w:val="002B4A49"/>
    <w:rsid w:val="002B6A1A"/>
    <w:rsid w:val="002B7219"/>
    <w:rsid w:val="002B78D3"/>
    <w:rsid w:val="002C052B"/>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2B1F"/>
    <w:rsid w:val="002E51D6"/>
    <w:rsid w:val="002E52A1"/>
    <w:rsid w:val="002E60D2"/>
    <w:rsid w:val="002F2BCD"/>
    <w:rsid w:val="003023FA"/>
    <w:rsid w:val="0030473E"/>
    <w:rsid w:val="003052E1"/>
    <w:rsid w:val="00305936"/>
    <w:rsid w:val="003076E0"/>
    <w:rsid w:val="003107C9"/>
    <w:rsid w:val="00311067"/>
    <w:rsid w:val="00313916"/>
    <w:rsid w:val="003145A5"/>
    <w:rsid w:val="003161CE"/>
    <w:rsid w:val="0031787F"/>
    <w:rsid w:val="00317DF6"/>
    <w:rsid w:val="00321D6D"/>
    <w:rsid w:val="00323E29"/>
    <w:rsid w:val="0032625F"/>
    <w:rsid w:val="003262C7"/>
    <w:rsid w:val="00326ECB"/>
    <w:rsid w:val="00332387"/>
    <w:rsid w:val="003333AF"/>
    <w:rsid w:val="00335DE6"/>
    <w:rsid w:val="003368D2"/>
    <w:rsid w:val="00342477"/>
    <w:rsid w:val="00343D04"/>
    <w:rsid w:val="00344D91"/>
    <w:rsid w:val="003467E4"/>
    <w:rsid w:val="00347369"/>
    <w:rsid w:val="00353AE0"/>
    <w:rsid w:val="00356A92"/>
    <w:rsid w:val="00357D61"/>
    <w:rsid w:val="0036347B"/>
    <w:rsid w:val="00363E3B"/>
    <w:rsid w:val="00371937"/>
    <w:rsid w:val="0037315D"/>
    <w:rsid w:val="00374D45"/>
    <w:rsid w:val="00377616"/>
    <w:rsid w:val="003804EA"/>
    <w:rsid w:val="00381BC0"/>
    <w:rsid w:val="00382F4F"/>
    <w:rsid w:val="0038309F"/>
    <w:rsid w:val="00386864"/>
    <w:rsid w:val="0039064D"/>
    <w:rsid w:val="003908FA"/>
    <w:rsid w:val="00391982"/>
    <w:rsid w:val="0039324D"/>
    <w:rsid w:val="003962B1"/>
    <w:rsid w:val="003967B0"/>
    <w:rsid w:val="003977FA"/>
    <w:rsid w:val="003A17E7"/>
    <w:rsid w:val="003A26AD"/>
    <w:rsid w:val="003A2DE3"/>
    <w:rsid w:val="003A3DBC"/>
    <w:rsid w:val="003A4370"/>
    <w:rsid w:val="003A5ECC"/>
    <w:rsid w:val="003A61DE"/>
    <w:rsid w:val="003A738C"/>
    <w:rsid w:val="003B2E3D"/>
    <w:rsid w:val="003B4A6B"/>
    <w:rsid w:val="003B4D40"/>
    <w:rsid w:val="003B6680"/>
    <w:rsid w:val="003C0C12"/>
    <w:rsid w:val="003C1982"/>
    <w:rsid w:val="003C1EE8"/>
    <w:rsid w:val="003C5569"/>
    <w:rsid w:val="003C56E7"/>
    <w:rsid w:val="003D0725"/>
    <w:rsid w:val="003D26F4"/>
    <w:rsid w:val="003D3FEC"/>
    <w:rsid w:val="003D5E62"/>
    <w:rsid w:val="003D7851"/>
    <w:rsid w:val="003D7CE7"/>
    <w:rsid w:val="003E169C"/>
    <w:rsid w:val="003E248B"/>
    <w:rsid w:val="003E29F3"/>
    <w:rsid w:val="003E3750"/>
    <w:rsid w:val="003E4A55"/>
    <w:rsid w:val="003E7481"/>
    <w:rsid w:val="003E785F"/>
    <w:rsid w:val="003F10C8"/>
    <w:rsid w:val="003F1975"/>
    <w:rsid w:val="003F208B"/>
    <w:rsid w:val="003F3961"/>
    <w:rsid w:val="003F3A03"/>
    <w:rsid w:val="003F61C2"/>
    <w:rsid w:val="0040196D"/>
    <w:rsid w:val="0040199D"/>
    <w:rsid w:val="0040287B"/>
    <w:rsid w:val="004073B3"/>
    <w:rsid w:val="00410006"/>
    <w:rsid w:val="00410557"/>
    <w:rsid w:val="004140D9"/>
    <w:rsid w:val="00414CEC"/>
    <w:rsid w:val="004158B7"/>
    <w:rsid w:val="00415A60"/>
    <w:rsid w:val="00417C0B"/>
    <w:rsid w:val="004223B5"/>
    <w:rsid w:val="00424A0C"/>
    <w:rsid w:val="00425135"/>
    <w:rsid w:val="0043080F"/>
    <w:rsid w:val="004316B8"/>
    <w:rsid w:val="00432A1F"/>
    <w:rsid w:val="004336EF"/>
    <w:rsid w:val="0043488A"/>
    <w:rsid w:val="00440F19"/>
    <w:rsid w:val="0044105B"/>
    <w:rsid w:val="00442316"/>
    <w:rsid w:val="00442E13"/>
    <w:rsid w:val="00447E3B"/>
    <w:rsid w:val="004506BE"/>
    <w:rsid w:val="00452790"/>
    <w:rsid w:val="004533D1"/>
    <w:rsid w:val="00453F43"/>
    <w:rsid w:val="00455499"/>
    <w:rsid w:val="00455B73"/>
    <w:rsid w:val="00455C0C"/>
    <w:rsid w:val="00456406"/>
    <w:rsid w:val="004565C9"/>
    <w:rsid w:val="00457596"/>
    <w:rsid w:val="00462366"/>
    <w:rsid w:val="004629D5"/>
    <w:rsid w:val="00462C4D"/>
    <w:rsid w:val="004668C3"/>
    <w:rsid w:val="00470F61"/>
    <w:rsid w:val="004714A5"/>
    <w:rsid w:val="004714D5"/>
    <w:rsid w:val="004719CF"/>
    <w:rsid w:val="0047340A"/>
    <w:rsid w:val="0047489A"/>
    <w:rsid w:val="00474B95"/>
    <w:rsid w:val="00475FC2"/>
    <w:rsid w:val="004771AE"/>
    <w:rsid w:val="004808A5"/>
    <w:rsid w:val="00480CD1"/>
    <w:rsid w:val="004814D3"/>
    <w:rsid w:val="00482852"/>
    <w:rsid w:val="00482A9B"/>
    <w:rsid w:val="0048763F"/>
    <w:rsid w:val="00487A62"/>
    <w:rsid w:val="00491337"/>
    <w:rsid w:val="00491B58"/>
    <w:rsid w:val="004920AA"/>
    <w:rsid w:val="0049223A"/>
    <w:rsid w:val="00492496"/>
    <w:rsid w:val="00492A9F"/>
    <w:rsid w:val="00493BA3"/>
    <w:rsid w:val="00494271"/>
    <w:rsid w:val="004942F5"/>
    <w:rsid w:val="0049694C"/>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B7FE4"/>
    <w:rsid w:val="004C0CD8"/>
    <w:rsid w:val="004C13E9"/>
    <w:rsid w:val="004C43A4"/>
    <w:rsid w:val="004C53F0"/>
    <w:rsid w:val="004C559B"/>
    <w:rsid w:val="004C7259"/>
    <w:rsid w:val="004C76CE"/>
    <w:rsid w:val="004D13C4"/>
    <w:rsid w:val="004D1741"/>
    <w:rsid w:val="004D20EE"/>
    <w:rsid w:val="004D2666"/>
    <w:rsid w:val="004D2E52"/>
    <w:rsid w:val="004D4D28"/>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95A1D"/>
    <w:rsid w:val="005A2E6F"/>
    <w:rsid w:val="005A6D6C"/>
    <w:rsid w:val="005A6ED8"/>
    <w:rsid w:val="005A7AAD"/>
    <w:rsid w:val="005B2C3C"/>
    <w:rsid w:val="005B3CB6"/>
    <w:rsid w:val="005B5439"/>
    <w:rsid w:val="005C028E"/>
    <w:rsid w:val="005C075D"/>
    <w:rsid w:val="005C1A0D"/>
    <w:rsid w:val="005C2D90"/>
    <w:rsid w:val="005C46E9"/>
    <w:rsid w:val="005C4B09"/>
    <w:rsid w:val="005C5DA2"/>
    <w:rsid w:val="005D4530"/>
    <w:rsid w:val="005D64A0"/>
    <w:rsid w:val="005D6837"/>
    <w:rsid w:val="005D6C4C"/>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8DC"/>
    <w:rsid w:val="00601FDC"/>
    <w:rsid w:val="00602D35"/>
    <w:rsid w:val="0060301F"/>
    <w:rsid w:val="00604217"/>
    <w:rsid w:val="00610B71"/>
    <w:rsid w:val="006114AF"/>
    <w:rsid w:val="006126EC"/>
    <w:rsid w:val="00617EEA"/>
    <w:rsid w:val="0062450B"/>
    <w:rsid w:val="00624AF3"/>
    <w:rsid w:val="00626F2D"/>
    <w:rsid w:val="00626F33"/>
    <w:rsid w:val="006271F1"/>
    <w:rsid w:val="00627316"/>
    <w:rsid w:val="00632279"/>
    <w:rsid w:val="00635AC4"/>
    <w:rsid w:val="00640DE1"/>
    <w:rsid w:val="0064157C"/>
    <w:rsid w:val="006416B8"/>
    <w:rsid w:val="00643180"/>
    <w:rsid w:val="006433CC"/>
    <w:rsid w:val="00643FA8"/>
    <w:rsid w:val="0064473F"/>
    <w:rsid w:val="00644CC2"/>
    <w:rsid w:val="00651753"/>
    <w:rsid w:val="00653689"/>
    <w:rsid w:val="00653904"/>
    <w:rsid w:val="00654ABD"/>
    <w:rsid w:val="0065606C"/>
    <w:rsid w:val="00664757"/>
    <w:rsid w:val="00664E7A"/>
    <w:rsid w:val="0066607A"/>
    <w:rsid w:val="006679B5"/>
    <w:rsid w:val="00667ED8"/>
    <w:rsid w:val="006713E6"/>
    <w:rsid w:val="0067183E"/>
    <w:rsid w:val="00671DB1"/>
    <w:rsid w:val="00672440"/>
    <w:rsid w:val="00674B33"/>
    <w:rsid w:val="0067564A"/>
    <w:rsid w:val="00675684"/>
    <w:rsid w:val="00676119"/>
    <w:rsid w:val="00676502"/>
    <w:rsid w:val="0068287F"/>
    <w:rsid w:val="00683837"/>
    <w:rsid w:val="0069152F"/>
    <w:rsid w:val="00696D0B"/>
    <w:rsid w:val="006979F0"/>
    <w:rsid w:val="006A05A7"/>
    <w:rsid w:val="006A1BF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30C8"/>
    <w:rsid w:val="006C425B"/>
    <w:rsid w:val="006C4D76"/>
    <w:rsid w:val="006C4F96"/>
    <w:rsid w:val="006C5037"/>
    <w:rsid w:val="006C59BD"/>
    <w:rsid w:val="006C7EDF"/>
    <w:rsid w:val="006D0081"/>
    <w:rsid w:val="006D0624"/>
    <w:rsid w:val="006D0751"/>
    <w:rsid w:val="006D2E8E"/>
    <w:rsid w:val="006D4224"/>
    <w:rsid w:val="006D61A3"/>
    <w:rsid w:val="006D7274"/>
    <w:rsid w:val="006D7649"/>
    <w:rsid w:val="006E5795"/>
    <w:rsid w:val="006E6B2E"/>
    <w:rsid w:val="006E7EC9"/>
    <w:rsid w:val="006F09DE"/>
    <w:rsid w:val="006F137F"/>
    <w:rsid w:val="006F13FA"/>
    <w:rsid w:val="006F311E"/>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529C"/>
    <w:rsid w:val="0074600A"/>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A87"/>
    <w:rsid w:val="00782C46"/>
    <w:rsid w:val="00784D7A"/>
    <w:rsid w:val="0079002E"/>
    <w:rsid w:val="00790D3F"/>
    <w:rsid w:val="00793EE5"/>
    <w:rsid w:val="007945B6"/>
    <w:rsid w:val="007967C1"/>
    <w:rsid w:val="007A0A96"/>
    <w:rsid w:val="007B135F"/>
    <w:rsid w:val="007B1B69"/>
    <w:rsid w:val="007B4384"/>
    <w:rsid w:val="007B5F58"/>
    <w:rsid w:val="007C0882"/>
    <w:rsid w:val="007C1043"/>
    <w:rsid w:val="007C1FB2"/>
    <w:rsid w:val="007C4BE1"/>
    <w:rsid w:val="007C57B7"/>
    <w:rsid w:val="007D419F"/>
    <w:rsid w:val="007D6F29"/>
    <w:rsid w:val="007D735A"/>
    <w:rsid w:val="007E3A9C"/>
    <w:rsid w:val="007E4C54"/>
    <w:rsid w:val="007E5D8C"/>
    <w:rsid w:val="007F0584"/>
    <w:rsid w:val="007F11B8"/>
    <w:rsid w:val="007F3ADC"/>
    <w:rsid w:val="007F3EEA"/>
    <w:rsid w:val="007F776F"/>
    <w:rsid w:val="0080028E"/>
    <w:rsid w:val="008003DD"/>
    <w:rsid w:val="008012B4"/>
    <w:rsid w:val="00801A03"/>
    <w:rsid w:val="00802845"/>
    <w:rsid w:val="00802C39"/>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61D3"/>
    <w:rsid w:val="00877A6D"/>
    <w:rsid w:val="00881E29"/>
    <w:rsid w:val="00882006"/>
    <w:rsid w:val="00884630"/>
    <w:rsid w:val="00884EC1"/>
    <w:rsid w:val="00885BC5"/>
    <w:rsid w:val="00886903"/>
    <w:rsid w:val="00890F00"/>
    <w:rsid w:val="00891373"/>
    <w:rsid w:val="0089283A"/>
    <w:rsid w:val="00895872"/>
    <w:rsid w:val="0089696C"/>
    <w:rsid w:val="00897A46"/>
    <w:rsid w:val="008A06A1"/>
    <w:rsid w:val="008A1089"/>
    <w:rsid w:val="008A12DA"/>
    <w:rsid w:val="008A5DB2"/>
    <w:rsid w:val="008A6EC4"/>
    <w:rsid w:val="008B1A1A"/>
    <w:rsid w:val="008B1FF2"/>
    <w:rsid w:val="008B231B"/>
    <w:rsid w:val="008B4BFE"/>
    <w:rsid w:val="008B691B"/>
    <w:rsid w:val="008B6AEB"/>
    <w:rsid w:val="008B7C13"/>
    <w:rsid w:val="008C255E"/>
    <w:rsid w:val="008C3D5E"/>
    <w:rsid w:val="008D4FC7"/>
    <w:rsid w:val="008D59A1"/>
    <w:rsid w:val="008E0178"/>
    <w:rsid w:val="008E034A"/>
    <w:rsid w:val="008E0994"/>
    <w:rsid w:val="008E35F9"/>
    <w:rsid w:val="008E42C5"/>
    <w:rsid w:val="008F0B49"/>
    <w:rsid w:val="008F16CD"/>
    <w:rsid w:val="008F3574"/>
    <w:rsid w:val="008F4EA3"/>
    <w:rsid w:val="009024B1"/>
    <w:rsid w:val="009036E4"/>
    <w:rsid w:val="00904A3E"/>
    <w:rsid w:val="00904B95"/>
    <w:rsid w:val="009050AC"/>
    <w:rsid w:val="00906D82"/>
    <w:rsid w:val="009078EE"/>
    <w:rsid w:val="00907A65"/>
    <w:rsid w:val="00907F58"/>
    <w:rsid w:val="00910497"/>
    <w:rsid w:val="00911526"/>
    <w:rsid w:val="0091238C"/>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6D66"/>
    <w:rsid w:val="009779C3"/>
    <w:rsid w:val="009862E9"/>
    <w:rsid w:val="00986A33"/>
    <w:rsid w:val="00991F79"/>
    <w:rsid w:val="00992658"/>
    <w:rsid w:val="009953E1"/>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57E"/>
    <w:rsid w:val="009C0F45"/>
    <w:rsid w:val="009C187A"/>
    <w:rsid w:val="009C2F06"/>
    <w:rsid w:val="009C64EC"/>
    <w:rsid w:val="009D05C1"/>
    <w:rsid w:val="009D15B0"/>
    <w:rsid w:val="009D1E02"/>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44A5"/>
    <w:rsid w:val="00A15BB3"/>
    <w:rsid w:val="00A16D60"/>
    <w:rsid w:val="00A24107"/>
    <w:rsid w:val="00A24A10"/>
    <w:rsid w:val="00A262B8"/>
    <w:rsid w:val="00A270B9"/>
    <w:rsid w:val="00A27792"/>
    <w:rsid w:val="00A30A00"/>
    <w:rsid w:val="00A32526"/>
    <w:rsid w:val="00A3567A"/>
    <w:rsid w:val="00A3648F"/>
    <w:rsid w:val="00A41AB8"/>
    <w:rsid w:val="00A423C8"/>
    <w:rsid w:val="00A42B52"/>
    <w:rsid w:val="00A52BC4"/>
    <w:rsid w:val="00A5314E"/>
    <w:rsid w:val="00A54F3D"/>
    <w:rsid w:val="00A6203F"/>
    <w:rsid w:val="00A653BB"/>
    <w:rsid w:val="00A65574"/>
    <w:rsid w:val="00A677A4"/>
    <w:rsid w:val="00A70728"/>
    <w:rsid w:val="00A73492"/>
    <w:rsid w:val="00A74CBD"/>
    <w:rsid w:val="00A75E22"/>
    <w:rsid w:val="00A76206"/>
    <w:rsid w:val="00A80295"/>
    <w:rsid w:val="00A80F35"/>
    <w:rsid w:val="00A83E9B"/>
    <w:rsid w:val="00A85F54"/>
    <w:rsid w:val="00A93100"/>
    <w:rsid w:val="00A93989"/>
    <w:rsid w:val="00A97852"/>
    <w:rsid w:val="00AA1E6B"/>
    <w:rsid w:val="00AA2031"/>
    <w:rsid w:val="00AA2955"/>
    <w:rsid w:val="00AA407F"/>
    <w:rsid w:val="00AA4A42"/>
    <w:rsid w:val="00AA67B7"/>
    <w:rsid w:val="00AB22E0"/>
    <w:rsid w:val="00AB281B"/>
    <w:rsid w:val="00AB2EA9"/>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374"/>
    <w:rsid w:val="00AE47A4"/>
    <w:rsid w:val="00AF0551"/>
    <w:rsid w:val="00AF2026"/>
    <w:rsid w:val="00AF2BB5"/>
    <w:rsid w:val="00AF3746"/>
    <w:rsid w:val="00AF4E8C"/>
    <w:rsid w:val="00AF514D"/>
    <w:rsid w:val="00AF7CDE"/>
    <w:rsid w:val="00B00E2E"/>
    <w:rsid w:val="00B018BE"/>
    <w:rsid w:val="00B02D4F"/>
    <w:rsid w:val="00B0308E"/>
    <w:rsid w:val="00B0508A"/>
    <w:rsid w:val="00B0575F"/>
    <w:rsid w:val="00B072FD"/>
    <w:rsid w:val="00B10F3E"/>
    <w:rsid w:val="00B116E7"/>
    <w:rsid w:val="00B1389C"/>
    <w:rsid w:val="00B235ED"/>
    <w:rsid w:val="00B24F71"/>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35E13"/>
    <w:rsid w:val="00B37D33"/>
    <w:rsid w:val="00B412B5"/>
    <w:rsid w:val="00B421E5"/>
    <w:rsid w:val="00B426EF"/>
    <w:rsid w:val="00B4425C"/>
    <w:rsid w:val="00B474C7"/>
    <w:rsid w:val="00B527DA"/>
    <w:rsid w:val="00B541D3"/>
    <w:rsid w:val="00B54516"/>
    <w:rsid w:val="00B56E85"/>
    <w:rsid w:val="00B57015"/>
    <w:rsid w:val="00B57F04"/>
    <w:rsid w:val="00B627D0"/>
    <w:rsid w:val="00B64497"/>
    <w:rsid w:val="00B6456B"/>
    <w:rsid w:val="00B64A90"/>
    <w:rsid w:val="00B657AC"/>
    <w:rsid w:val="00B664BE"/>
    <w:rsid w:val="00B703D9"/>
    <w:rsid w:val="00B705F1"/>
    <w:rsid w:val="00B71517"/>
    <w:rsid w:val="00B719E8"/>
    <w:rsid w:val="00B72BF0"/>
    <w:rsid w:val="00B730A9"/>
    <w:rsid w:val="00B75B52"/>
    <w:rsid w:val="00B765DD"/>
    <w:rsid w:val="00B80537"/>
    <w:rsid w:val="00B81785"/>
    <w:rsid w:val="00B82959"/>
    <w:rsid w:val="00B84141"/>
    <w:rsid w:val="00B84645"/>
    <w:rsid w:val="00B85C61"/>
    <w:rsid w:val="00B917D9"/>
    <w:rsid w:val="00B94B8B"/>
    <w:rsid w:val="00B959B6"/>
    <w:rsid w:val="00BA1623"/>
    <w:rsid w:val="00BA3F3A"/>
    <w:rsid w:val="00BA45EF"/>
    <w:rsid w:val="00BA5607"/>
    <w:rsid w:val="00BB1809"/>
    <w:rsid w:val="00BB2D98"/>
    <w:rsid w:val="00BB2FE6"/>
    <w:rsid w:val="00BB64AF"/>
    <w:rsid w:val="00BC285D"/>
    <w:rsid w:val="00BC2F2E"/>
    <w:rsid w:val="00BC37E4"/>
    <w:rsid w:val="00BC44A2"/>
    <w:rsid w:val="00BC6582"/>
    <w:rsid w:val="00BC6690"/>
    <w:rsid w:val="00BD038E"/>
    <w:rsid w:val="00BD1760"/>
    <w:rsid w:val="00BD272F"/>
    <w:rsid w:val="00BD2DA7"/>
    <w:rsid w:val="00BE0542"/>
    <w:rsid w:val="00BE326D"/>
    <w:rsid w:val="00BE5E61"/>
    <w:rsid w:val="00BE7E9E"/>
    <w:rsid w:val="00BF0F5D"/>
    <w:rsid w:val="00BF2714"/>
    <w:rsid w:val="00BF278F"/>
    <w:rsid w:val="00BF2A9F"/>
    <w:rsid w:val="00BF5D15"/>
    <w:rsid w:val="00BF7208"/>
    <w:rsid w:val="00C003A4"/>
    <w:rsid w:val="00C018C9"/>
    <w:rsid w:val="00C02178"/>
    <w:rsid w:val="00C03C44"/>
    <w:rsid w:val="00C054C7"/>
    <w:rsid w:val="00C0767E"/>
    <w:rsid w:val="00C078B0"/>
    <w:rsid w:val="00C100A3"/>
    <w:rsid w:val="00C10164"/>
    <w:rsid w:val="00C15DC5"/>
    <w:rsid w:val="00C16784"/>
    <w:rsid w:val="00C16A2C"/>
    <w:rsid w:val="00C20CD3"/>
    <w:rsid w:val="00C23E2C"/>
    <w:rsid w:val="00C23EC6"/>
    <w:rsid w:val="00C246ED"/>
    <w:rsid w:val="00C2637F"/>
    <w:rsid w:val="00C3021A"/>
    <w:rsid w:val="00C307D6"/>
    <w:rsid w:val="00C30B4B"/>
    <w:rsid w:val="00C31799"/>
    <w:rsid w:val="00C3290A"/>
    <w:rsid w:val="00C340FC"/>
    <w:rsid w:val="00C345B5"/>
    <w:rsid w:val="00C360F6"/>
    <w:rsid w:val="00C36EEA"/>
    <w:rsid w:val="00C371D5"/>
    <w:rsid w:val="00C37396"/>
    <w:rsid w:val="00C41406"/>
    <w:rsid w:val="00C43F05"/>
    <w:rsid w:val="00C43FC2"/>
    <w:rsid w:val="00C446D0"/>
    <w:rsid w:val="00C4516C"/>
    <w:rsid w:val="00C4655D"/>
    <w:rsid w:val="00C50694"/>
    <w:rsid w:val="00C508E4"/>
    <w:rsid w:val="00C518FC"/>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291B"/>
    <w:rsid w:val="00C72D48"/>
    <w:rsid w:val="00C73C46"/>
    <w:rsid w:val="00C746FA"/>
    <w:rsid w:val="00C74D21"/>
    <w:rsid w:val="00C80C81"/>
    <w:rsid w:val="00C82982"/>
    <w:rsid w:val="00C84339"/>
    <w:rsid w:val="00C846DB"/>
    <w:rsid w:val="00C84C56"/>
    <w:rsid w:val="00C85478"/>
    <w:rsid w:val="00C86118"/>
    <w:rsid w:val="00C86188"/>
    <w:rsid w:val="00C86AAC"/>
    <w:rsid w:val="00C87130"/>
    <w:rsid w:val="00C9215A"/>
    <w:rsid w:val="00C953FB"/>
    <w:rsid w:val="00CA08D7"/>
    <w:rsid w:val="00CA2544"/>
    <w:rsid w:val="00CA2B37"/>
    <w:rsid w:val="00CA3008"/>
    <w:rsid w:val="00CA5106"/>
    <w:rsid w:val="00CA73E8"/>
    <w:rsid w:val="00CB0F42"/>
    <w:rsid w:val="00CB3D3E"/>
    <w:rsid w:val="00CB51C5"/>
    <w:rsid w:val="00CB55CF"/>
    <w:rsid w:val="00CB5A04"/>
    <w:rsid w:val="00CC14F9"/>
    <w:rsid w:val="00CC224C"/>
    <w:rsid w:val="00CC29BC"/>
    <w:rsid w:val="00CC2B0C"/>
    <w:rsid w:val="00CC4686"/>
    <w:rsid w:val="00CC71B4"/>
    <w:rsid w:val="00CD1620"/>
    <w:rsid w:val="00CD2A0D"/>
    <w:rsid w:val="00CD4579"/>
    <w:rsid w:val="00CD477E"/>
    <w:rsid w:val="00CD6909"/>
    <w:rsid w:val="00CE1EAA"/>
    <w:rsid w:val="00CE2D1C"/>
    <w:rsid w:val="00CE47FD"/>
    <w:rsid w:val="00CE4FC8"/>
    <w:rsid w:val="00CE6A40"/>
    <w:rsid w:val="00CE6C5B"/>
    <w:rsid w:val="00CF1B4D"/>
    <w:rsid w:val="00CF3CEB"/>
    <w:rsid w:val="00CF5F3A"/>
    <w:rsid w:val="00CF6280"/>
    <w:rsid w:val="00D00B95"/>
    <w:rsid w:val="00D0472A"/>
    <w:rsid w:val="00D049E9"/>
    <w:rsid w:val="00D059A8"/>
    <w:rsid w:val="00D05F1A"/>
    <w:rsid w:val="00D13563"/>
    <w:rsid w:val="00D13C3D"/>
    <w:rsid w:val="00D162E1"/>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672F"/>
    <w:rsid w:val="00D46FDF"/>
    <w:rsid w:val="00D514A5"/>
    <w:rsid w:val="00D52307"/>
    <w:rsid w:val="00D57F45"/>
    <w:rsid w:val="00D658E6"/>
    <w:rsid w:val="00D7004A"/>
    <w:rsid w:val="00D70462"/>
    <w:rsid w:val="00D725E7"/>
    <w:rsid w:val="00D727F0"/>
    <w:rsid w:val="00D74270"/>
    <w:rsid w:val="00D749EE"/>
    <w:rsid w:val="00D753B1"/>
    <w:rsid w:val="00D75C3F"/>
    <w:rsid w:val="00D76320"/>
    <w:rsid w:val="00D77C39"/>
    <w:rsid w:val="00D8279D"/>
    <w:rsid w:val="00D82E7A"/>
    <w:rsid w:val="00D844F7"/>
    <w:rsid w:val="00D8504A"/>
    <w:rsid w:val="00D866A6"/>
    <w:rsid w:val="00D87B29"/>
    <w:rsid w:val="00D94305"/>
    <w:rsid w:val="00D945A7"/>
    <w:rsid w:val="00D9649C"/>
    <w:rsid w:val="00DA1495"/>
    <w:rsid w:val="00DA16AE"/>
    <w:rsid w:val="00DA6EC7"/>
    <w:rsid w:val="00DA7FA8"/>
    <w:rsid w:val="00DB03AF"/>
    <w:rsid w:val="00DB1758"/>
    <w:rsid w:val="00DB2FA7"/>
    <w:rsid w:val="00DB64E6"/>
    <w:rsid w:val="00DC00ED"/>
    <w:rsid w:val="00DC08D5"/>
    <w:rsid w:val="00DC1EB4"/>
    <w:rsid w:val="00DC1FE5"/>
    <w:rsid w:val="00DC5A17"/>
    <w:rsid w:val="00DC625C"/>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64A7"/>
    <w:rsid w:val="00DF6DB3"/>
    <w:rsid w:val="00DF7366"/>
    <w:rsid w:val="00DF7CA7"/>
    <w:rsid w:val="00E00C93"/>
    <w:rsid w:val="00E02E3F"/>
    <w:rsid w:val="00E02EBD"/>
    <w:rsid w:val="00E0415A"/>
    <w:rsid w:val="00E079C3"/>
    <w:rsid w:val="00E11CBA"/>
    <w:rsid w:val="00E1473C"/>
    <w:rsid w:val="00E1571C"/>
    <w:rsid w:val="00E15924"/>
    <w:rsid w:val="00E17B79"/>
    <w:rsid w:val="00E22970"/>
    <w:rsid w:val="00E22EA6"/>
    <w:rsid w:val="00E23E0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7574D"/>
    <w:rsid w:val="00E80852"/>
    <w:rsid w:val="00E822A7"/>
    <w:rsid w:val="00E83303"/>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68A5"/>
    <w:rsid w:val="00EC7F75"/>
    <w:rsid w:val="00ED1BD9"/>
    <w:rsid w:val="00ED27AA"/>
    <w:rsid w:val="00ED4CA9"/>
    <w:rsid w:val="00EE14AE"/>
    <w:rsid w:val="00EE40F3"/>
    <w:rsid w:val="00EE425E"/>
    <w:rsid w:val="00EE58C6"/>
    <w:rsid w:val="00EF24B9"/>
    <w:rsid w:val="00EF40AB"/>
    <w:rsid w:val="00EF5435"/>
    <w:rsid w:val="00EF597E"/>
    <w:rsid w:val="00EF5A56"/>
    <w:rsid w:val="00EF6749"/>
    <w:rsid w:val="00F002E1"/>
    <w:rsid w:val="00F00B5C"/>
    <w:rsid w:val="00F012B8"/>
    <w:rsid w:val="00F03828"/>
    <w:rsid w:val="00F04B76"/>
    <w:rsid w:val="00F06716"/>
    <w:rsid w:val="00F0728E"/>
    <w:rsid w:val="00F1025B"/>
    <w:rsid w:val="00F104E1"/>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15CC"/>
    <w:rsid w:val="00F37A07"/>
    <w:rsid w:val="00F42EEF"/>
    <w:rsid w:val="00F44285"/>
    <w:rsid w:val="00F45171"/>
    <w:rsid w:val="00F476B3"/>
    <w:rsid w:val="00F47A33"/>
    <w:rsid w:val="00F51AA8"/>
    <w:rsid w:val="00F5460C"/>
    <w:rsid w:val="00F548A8"/>
    <w:rsid w:val="00F55406"/>
    <w:rsid w:val="00F55759"/>
    <w:rsid w:val="00F6039B"/>
    <w:rsid w:val="00F624E7"/>
    <w:rsid w:val="00F703C2"/>
    <w:rsid w:val="00F71FBE"/>
    <w:rsid w:val="00F73486"/>
    <w:rsid w:val="00F74180"/>
    <w:rsid w:val="00F76512"/>
    <w:rsid w:val="00F77164"/>
    <w:rsid w:val="00F775FB"/>
    <w:rsid w:val="00F80652"/>
    <w:rsid w:val="00F81367"/>
    <w:rsid w:val="00F838AC"/>
    <w:rsid w:val="00F83F69"/>
    <w:rsid w:val="00F8494E"/>
    <w:rsid w:val="00F8531C"/>
    <w:rsid w:val="00F9117D"/>
    <w:rsid w:val="00F94EB2"/>
    <w:rsid w:val="00F95BDC"/>
    <w:rsid w:val="00FA0FA6"/>
    <w:rsid w:val="00FA33ED"/>
    <w:rsid w:val="00FA410E"/>
    <w:rsid w:val="00FA5149"/>
    <w:rsid w:val="00FA688E"/>
    <w:rsid w:val="00FA73B5"/>
    <w:rsid w:val="00FB17A2"/>
    <w:rsid w:val="00FB1807"/>
    <w:rsid w:val="00FB2B02"/>
    <w:rsid w:val="00FB3EC4"/>
    <w:rsid w:val="00FB4311"/>
    <w:rsid w:val="00FB43DA"/>
    <w:rsid w:val="00FB5A3B"/>
    <w:rsid w:val="00FB6CC1"/>
    <w:rsid w:val="00FB73D8"/>
    <w:rsid w:val="00FC0E7E"/>
    <w:rsid w:val="00FC1107"/>
    <w:rsid w:val="00FC19AC"/>
    <w:rsid w:val="00FC2DFF"/>
    <w:rsid w:val="00FC30EB"/>
    <w:rsid w:val="00FC382A"/>
    <w:rsid w:val="00FC3C8C"/>
    <w:rsid w:val="00FC4270"/>
    <w:rsid w:val="00FC5034"/>
    <w:rsid w:val="00FC5619"/>
    <w:rsid w:val="00FC786E"/>
    <w:rsid w:val="00FC7A92"/>
    <w:rsid w:val="00FE03EB"/>
    <w:rsid w:val="00FE125F"/>
    <w:rsid w:val="00FE508F"/>
    <w:rsid w:val="00FE6B8C"/>
    <w:rsid w:val="00FF0623"/>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6502"/>
    <w:rPr>
      <w:color w:val="808080"/>
    </w:rPr>
  </w:style>
  <w:style w:type="paragraph" w:customStyle="1" w:styleId="1C5AF3BB32B84FEBB1B31C81C1CE89F4">
    <w:name w:val="1C5AF3BB32B84FEBB1B31C81C1CE89F4"/>
    <w:rsid w:val="008B6AEB"/>
    <w:pPr>
      <w:widowControl w:val="0"/>
      <w:jc w:val="both"/>
    </w:pPr>
  </w:style>
  <w:style w:type="paragraph" w:customStyle="1" w:styleId="F47FFC660CFC461D9B16CB167756265C">
    <w:name w:val="F47FFC660CFC461D9B16CB167756265C"/>
    <w:rsid w:val="008B6AEB"/>
    <w:pPr>
      <w:widowControl w:val="0"/>
      <w:jc w:val="both"/>
    </w:pPr>
  </w:style>
  <w:style w:type="paragraph" w:customStyle="1" w:styleId="F5BC0A32A4854F5BBBB94CFFE0B9A767">
    <w:name w:val="F5BC0A32A4854F5BBBB94CFFE0B9A767"/>
    <w:rsid w:val="008B6AEB"/>
    <w:pPr>
      <w:widowControl w:val="0"/>
      <w:jc w:val="both"/>
    </w:pPr>
  </w:style>
  <w:style w:type="paragraph" w:customStyle="1" w:styleId="AE5DA43C9E814862BC0E1883CB01AC8A">
    <w:name w:val="AE5DA43C9E814862BC0E1883CB01AC8A"/>
    <w:rsid w:val="008B6AEB"/>
    <w:pPr>
      <w:widowControl w:val="0"/>
      <w:jc w:val="both"/>
    </w:pPr>
  </w:style>
  <w:style w:type="paragraph" w:customStyle="1" w:styleId="367C624256814B09A238024686154BD6">
    <w:name w:val="367C624256814B09A238024686154BD6"/>
    <w:rsid w:val="008B6AEB"/>
    <w:pPr>
      <w:widowControl w:val="0"/>
      <w:jc w:val="both"/>
    </w:pPr>
  </w:style>
  <w:style w:type="paragraph" w:customStyle="1" w:styleId="5444FEE2D3424070B5E995AFA9E5794E">
    <w:name w:val="5444FEE2D3424070B5E995AFA9E5794E"/>
    <w:rsid w:val="008B6AEB"/>
    <w:pPr>
      <w:widowControl w:val="0"/>
      <w:jc w:val="both"/>
    </w:pPr>
  </w:style>
  <w:style w:type="paragraph" w:customStyle="1" w:styleId="A278BD2187B1422FA3915DE0E6C33F9A">
    <w:name w:val="A278BD2187B1422FA3915DE0E6C33F9A"/>
    <w:rsid w:val="008B6AEB"/>
    <w:pPr>
      <w:widowControl w:val="0"/>
      <w:jc w:val="both"/>
    </w:pPr>
  </w:style>
  <w:style w:type="paragraph" w:customStyle="1" w:styleId="371D7601B4104E078C76843E47B26F84">
    <w:name w:val="371D7601B4104E078C76843E47B26F84"/>
    <w:rsid w:val="008B6AEB"/>
    <w:pPr>
      <w:widowControl w:val="0"/>
      <w:jc w:val="both"/>
    </w:pPr>
  </w:style>
  <w:style w:type="paragraph" w:customStyle="1" w:styleId="1FA7764351794B30B3491BAD90AAFCD1">
    <w:name w:val="1FA7764351794B30B3491BAD90AAFCD1"/>
    <w:rsid w:val="008B6AEB"/>
    <w:pPr>
      <w:widowControl w:val="0"/>
      <w:jc w:val="both"/>
    </w:pPr>
  </w:style>
  <w:style w:type="paragraph" w:customStyle="1" w:styleId="FB020AAE276A42C9B184D31A6BB88E1C">
    <w:name w:val="FB020AAE276A42C9B184D31A6BB88E1C"/>
    <w:rsid w:val="008B6AEB"/>
    <w:pPr>
      <w:widowControl w:val="0"/>
      <w:jc w:val="both"/>
    </w:pPr>
  </w:style>
  <w:style w:type="paragraph" w:customStyle="1" w:styleId="A5A44AD6822D49C8AA09F03576EE36E8">
    <w:name w:val="A5A44AD6822D49C8AA09F03576EE36E8"/>
    <w:rsid w:val="008B6AEB"/>
    <w:pPr>
      <w:widowControl w:val="0"/>
      <w:jc w:val="both"/>
    </w:pPr>
  </w:style>
  <w:style w:type="paragraph" w:customStyle="1" w:styleId="4D63793E7F8248D6B3887A62E98DBF6B">
    <w:name w:val="4D63793E7F8248D6B3887A62E98DBF6B"/>
    <w:rsid w:val="008B6AEB"/>
    <w:pPr>
      <w:widowControl w:val="0"/>
      <w:jc w:val="both"/>
    </w:pPr>
  </w:style>
  <w:style w:type="paragraph" w:customStyle="1" w:styleId="0E60676BC1E54873A7E6580627B92FEE">
    <w:name w:val="0E60676BC1E54873A7E6580627B92FEE"/>
    <w:rsid w:val="008B6AEB"/>
    <w:pPr>
      <w:widowControl w:val="0"/>
      <w:jc w:val="both"/>
    </w:pPr>
  </w:style>
  <w:style w:type="paragraph" w:customStyle="1" w:styleId="432B5DE81FE242908E3AEA29905E3EF9">
    <w:name w:val="432B5DE81FE242908E3AEA29905E3EF9"/>
    <w:rsid w:val="008B6AEB"/>
    <w:pPr>
      <w:widowControl w:val="0"/>
      <w:jc w:val="both"/>
    </w:pPr>
  </w:style>
  <w:style w:type="paragraph" w:customStyle="1" w:styleId="364D40D20D1447D5994484D039E51AE4">
    <w:name w:val="364D40D20D1447D5994484D039E51AE4"/>
    <w:rsid w:val="008B6AEB"/>
    <w:pPr>
      <w:widowControl w:val="0"/>
      <w:jc w:val="both"/>
    </w:pPr>
  </w:style>
  <w:style w:type="paragraph" w:customStyle="1" w:styleId="2F5CD74EC39D46B58A6972206A929EFB">
    <w:name w:val="2F5CD74EC39D46B58A6972206A929EFB"/>
    <w:rsid w:val="008B6AEB"/>
    <w:pPr>
      <w:widowControl w:val="0"/>
      <w:jc w:val="both"/>
    </w:pPr>
  </w:style>
  <w:style w:type="paragraph" w:customStyle="1" w:styleId="D142878562534FCFA3FA619E4460C2D0">
    <w:name w:val="D142878562534FCFA3FA619E4460C2D0"/>
    <w:rsid w:val="008B6AEB"/>
    <w:pPr>
      <w:widowControl w:val="0"/>
      <w:jc w:val="both"/>
    </w:pPr>
  </w:style>
  <w:style w:type="paragraph" w:customStyle="1" w:styleId="FB6CA08B63D440BA9AF3FD4B8DAF9B3F">
    <w:name w:val="FB6CA08B63D440BA9AF3FD4B8DAF9B3F"/>
    <w:rsid w:val="008B6AEB"/>
    <w:pPr>
      <w:widowControl w:val="0"/>
      <w:jc w:val="both"/>
    </w:pPr>
  </w:style>
  <w:style w:type="paragraph" w:customStyle="1" w:styleId="A24263A9894941ACAE142F8882A61456">
    <w:name w:val="A24263A9894941ACAE142F8882A61456"/>
    <w:rsid w:val="008B6AEB"/>
    <w:pPr>
      <w:widowControl w:val="0"/>
      <w:jc w:val="both"/>
    </w:pPr>
  </w:style>
  <w:style w:type="paragraph" w:customStyle="1" w:styleId="5333B3096E57408891EC1731B4439A85">
    <w:name w:val="5333B3096E57408891EC1731B4439A85"/>
    <w:rsid w:val="008B6AEB"/>
    <w:pPr>
      <w:widowControl w:val="0"/>
      <w:jc w:val="both"/>
    </w:pPr>
  </w:style>
  <w:style w:type="paragraph" w:customStyle="1" w:styleId="4FB8193EC93648C38743571726C16DFD">
    <w:name w:val="4FB8193EC93648C38743571726C16DFD"/>
    <w:rsid w:val="008B6AEB"/>
    <w:pPr>
      <w:widowControl w:val="0"/>
      <w:jc w:val="both"/>
    </w:pPr>
  </w:style>
  <w:style w:type="paragraph" w:customStyle="1" w:styleId="03B6246CA831455C811792672E5335C1">
    <w:name w:val="03B6246CA831455C811792672E5335C1"/>
    <w:rsid w:val="008B6AEB"/>
    <w:pPr>
      <w:widowControl w:val="0"/>
      <w:jc w:val="both"/>
    </w:pPr>
  </w:style>
  <w:style w:type="paragraph" w:customStyle="1" w:styleId="D34ED9869B7E41378D437080BC7488C7">
    <w:name w:val="D34ED9869B7E41378D437080BC7488C7"/>
    <w:rsid w:val="008B6AEB"/>
    <w:pPr>
      <w:widowControl w:val="0"/>
      <w:jc w:val="both"/>
    </w:pPr>
  </w:style>
  <w:style w:type="paragraph" w:customStyle="1" w:styleId="3141687AE86D4545A5A873A187A19A95">
    <w:name w:val="3141687AE86D4545A5A873A187A19A95"/>
    <w:rsid w:val="008B6AEB"/>
    <w:pPr>
      <w:widowControl w:val="0"/>
      <w:jc w:val="both"/>
    </w:pPr>
  </w:style>
  <w:style w:type="paragraph" w:customStyle="1" w:styleId="74E5CFBF2BFB499982F6F4AFD2D8B579">
    <w:name w:val="74E5CFBF2BFB499982F6F4AFD2D8B579"/>
    <w:rsid w:val="008B6AEB"/>
    <w:pPr>
      <w:widowControl w:val="0"/>
      <w:jc w:val="both"/>
    </w:pPr>
  </w:style>
  <w:style w:type="paragraph" w:customStyle="1" w:styleId="9AAC8AC954DC4301B2FA60B614E95145">
    <w:name w:val="9AAC8AC954DC4301B2FA60B614E95145"/>
    <w:rsid w:val="008B6AEB"/>
    <w:pPr>
      <w:widowControl w:val="0"/>
      <w:jc w:val="both"/>
    </w:pPr>
  </w:style>
  <w:style w:type="paragraph" w:customStyle="1" w:styleId="56F98FE5CD474008ACBFDEDA306C7C29">
    <w:name w:val="56F98FE5CD474008ACBFDEDA306C7C29"/>
    <w:rsid w:val="008B6AEB"/>
    <w:pPr>
      <w:widowControl w:val="0"/>
      <w:jc w:val="both"/>
    </w:pPr>
  </w:style>
  <w:style w:type="paragraph" w:customStyle="1" w:styleId="70509969D5DA427889DFCD3FE218AE13">
    <w:name w:val="70509969D5DA427889DFCD3FE218AE13"/>
    <w:rsid w:val="008B6AEB"/>
    <w:pPr>
      <w:widowControl w:val="0"/>
      <w:jc w:val="both"/>
    </w:pPr>
  </w:style>
  <w:style w:type="paragraph" w:customStyle="1" w:styleId="9D117548DCCA458F8BE097801E41F18F">
    <w:name w:val="9D117548DCCA458F8BE097801E41F18F"/>
    <w:rsid w:val="008B6AEB"/>
    <w:pPr>
      <w:widowControl w:val="0"/>
      <w:jc w:val="both"/>
    </w:pPr>
  </w:style>
  <w:style w:type="paragraph" w:customStyle="1" w:styleId="85E33044DD264BBB8704855990DA7038">
    <w:name w:val="85E33044DD264BBB8704855990DA7038"/>
    <w:rsid w:val="008B6AEB"/>
    <w:pPr>
      <w:widowControl w:val="0"/>
      <w:jc w:val="both"/>
    </w:pPr>
  </w:style>
  <w:style w:type="paragraph" w:customStyle="1" w:styleId="692177190A8C494886BE0A7414C454B9">
    <w:name w:val="692177190A8C494886BE0A7414C454B9"/>
    <w:rsid w:val="006713E6"/>
    <w:pPr>
      <w:widowControl w:val="0"/>
      <w:jc w:val="both"/>
    </w:pPr>
  </w:style>
  <w:style w:type="paragraph" w:customStyle="1" w:styleId="53B9574621F64BECB91E7067299926A6">
    <w:name w:val="53B9574621F64BECB91E7067299926A6"/>
    <w:rsid w:val="00294178"/>
    <w:pPr>
      <w:widowControl w:val="0"/>
      <w:jc w:val="both"/>
    </w:pPr>
  </w:style>
  <w:style w:type="paragraph" w:customStyle="1" w:styleId="16498C6364AD499D8E5E4205E1A23761">
    <w:name w:val="16498C6364AD499D8E5E4205E1A23761"/>
    <w:rsid w:val="00294178"/>
    <w:pPr>
      <w:widowControl w:val="0"/>
      <w:jc w:val="both"/>
    </w:pPr>
  </w:style>
  <w:style w:type="paragraph" w:customStyle="1" w:styleId="0AD5F0C3D8014487BF4530078DE5CA78">
    <w:name w:val="0AD5F0C3D8014487BF4530078DE5CA78"/>
    <w:rsid w:val="00294178"/>
    <w:pPr>
      <w:widowControl w:val="0"/>
      <w:jc w:val="both"/>
    </w:pPr>
  </w:style>
  <w:style w:type="paragraph" w:customStyle="1" w:styleId="E277A536288C45C4AA9CAF144B80798A">
    <w:name w:val="E277A536288C45C4AA9CAF144B80798A"/>
    <w:rsid w:val="0003365B"/>
    <w:pPr>
      <w:widowControl w:val="0"/>
      <w:jc w:val="both"/>
    </w:pPr>
  </w:style>
  <w:style w:type="paragraph" w:customStyle="1" w:styleId="C43062DCDE8E4DC983BEA3D076CCAD48">
    <w:name w:val="C43062DCDE8E4DC983BEA3D076CCAD48"/>
    <w:rsid w:val="0003365B"/>
    <w:pPr>
      <w:widowControl w:val="0"/>
      <w:jc w:val="both"/>
    </w:pPr>
  </w:style>
  <w:style w:type="paragraph" w:customStyle="1" w:styleId="C9514D7F3EE24732BE593752D92FD847">
    <w:name w:val="C9514D7F3EE24732BE593752D92FD847"/>
    <w:rsid w:val="0003365B"/>
    <w:pPr>
      <w:widowControl w:val="0"/>
      <w:jc w:val="both"/>
    </w:pPr>
  </w:style>
  <w:style w:type="paragraph" w:customStyle="1" w:styleId="749E0DFFAE174A0083B039A2D53AE805">
    <w:name w:val="749E0DFFAE174A0083B039A2D53AE805"/>
    <w:rsid w:val="0003365B"/>
    <w:pPr>
      <w:widowControl w:val="0"/>
      <w:jc w:val="both"/>
    </w:pPr>
  </w:style>
  <w:style w:type="paragraph" w:customStyle="1" w:styleId="DBE1244906834E2DA115A3C4372BAA1C">
    <w:name w:val="DBE1244906834E2DA115A3C4372BAA1C"/>
    <w:rsid w:val="0003365B"/>
    <w:pPr>
      <w:widowControl w:val="0"/>
      <w:jc w:val="both"/>
    </w:pPr>
  </w:style>
  <w:style w:type="paragraph" w:customStyle="1" w:styleId="82CEC19CF8554246889C3BB6F250D5CC">
    <w:name w:val="82CEC19CF8554246889C3BB6F250D5CC"/>
    <w:rsid w:val="0003365B"/>
    <w:pPr>
      <w:widowControl w:val="0"/>
      <w:jc w:val="both"/>
    </w:pPr>
  </w:style>
  <w:style w:type="paragraph" w:customStyle="1" w:styleId="751944504777428EB9BFFBDC136B7796">
    <w:name w:val="751944504777428EB9BFFBDC136B7796"/>
    <w:rsid w:val="0003365B"/>
    <w:pPr>
      <w:widowControl w:val="0"/>
      <w:jc w:val="both"/>
    </w:pPr>
  </w:style>
  <w:style w:type="paragraph" w:customStyle="1" w:styleId="CF0452D0B9944207A4870AA8697E5E09">
    <w:name w:val="CF0452D0B9944207A4870AA8697E5E09"/>
    <w:rsid w:val="0003365B"/>
    <w:pPr>
      <w:widowControl w:val="0"/>
      <w:jc w:val="both"/>
    </w:pPr>
  </w:style>
  <w:style w:type="paragraph" w:customStyle="1" w:styleId="B50B1BC40C1242BFBA2C8D8594EAFAA0">
    <w:name w:val="B50B1BC40C1242BFBA2C8D8594EAFAA0"/>
    <w:rsid w:val="0003365B"/>
    <w:pPr>
      <w:widowControl w:val="0"/>
      <w:jc w:val="both"/>
    </w:pPr>
  </w:style>
  <w:style w:type="paragraph" w:customStyle="1" w:styleId="D9DCD7F80DA1469E9265244D731F24AD">
    <w:name w:val="D9DCD7F80DA1469E9265244D731F24AD"/>
    <w:rsid w:val="0003365B"/>
    <w:pPr>
      <w:widowControl w:val="0"/>
      <w:jc w:val="both"/>
    </w:pPr>
  </w:style>
  <w:style w:type="paragraph" w:customStyle="1" w:styleId="53126476DCCA42CEAD9FBFC0765FE9A4">
    <w:name w:val="53126476DCCA42CEAD9FBFC0765FE9A4"/>
    <w:rsid w:val="0003365B"/>
    <w:pPr>
      <w:widowControl w:val="0"/>
      <w:jc w:val="both"/>
    </w:pPr>
  </w:style>
  <w:style w:type="paragraph" w:customStyle="1" w:styleId="1DF2064389774045A4B20D0386E5D4B2">
    <w:name w:val="1DF2064389774045A4B20D0386E5D4B2"/>
    <w:rsid w:val="0003365B"/>
    <w:pPr>
      <w:widowControl w:val="0"/>
      <w:jc w:val="both"/>
    </w:pPr>
  </w:style>
  <w:style w:type="paragraph" w:customStyle="1" w:styleId="3994FD29C34942D3AFA096022B83BC75">
    <w:name w:val="3994FD29C34942D3AFA096022B83BC75"/>
    <w:rsid w:val="0003365B"/>
    <w:pPr>
      <w:widowControl w:val="0"/>
      <w:jc w:val="both"/>
    </w:pPr>
  </w:style>
  <w:style w:type="paragraph" w:customStyle="1" w:styleId="6A494DB3CF6643BE982744861C607E2C">
    <w:name w:val="6A494DB3CF6643BE982744861C607E2C"/>
    <w:rsid w:val="0003365B"/>
    <w:pPr>
      <w:widowControl w:val="0"/>
      <w:jc w:val="both"/>
    </w:pPr>
  </w:style>
  <w:style w:type="paragraph" w:customStyle="1" w:styleId="4D50D90A711E4C7C8FDB7A5C0D344645">
    <w:name w:val="4D50D90A711E4C7C8FDB7A5C0D344645"/>
    <w:rsid w:val="0003365B"/>
    <w:pPr>
      <w:widowControl w:val="0"/>
      <w:jc w:val="both"/>
    </w:pPr>
  </w:style>
  <w:style w:type="paragraph" w:customStyle="1" w:styleId="821DDA36BBD7453C8ED6D56FDD436FC2">
    <w:name w:val="821DDA36BBD7453C8ED6D56FDD436FC2"/>
    <w:rsid w:val="0003365B"/>
    <w:pPr>
      <w:widowControl w:val="0"/>
      <w:jc w:val="both"/>
    </w:pPr>
  </w:style>
  <w:style w:type="paragraph" w:customStyle="1" w:styleId="218B50D213694731A255ED6FAA1F83D5">
    <w:name w:val="218B50D213694731A255ED6FAA1F83D5"/>
    <w:rsid w:val="0003365B"/>
    <w:pPr>
      <w:widowControl w:val="0"/>
      <w:jc w:val="both"/>
    </w:pPr>
  </w:style>
  <w:style w:type="paragraph" w:customStyle="1" w:styleId="8712433ABA54462BA3E69B401A368653">
    <w:name w:val="8712433ABA54462BA3E69B401A368653"/>
    <w:rsid w:val="0003365B"/>
    <w:pPr>
      <w:widowControl w:val="0"/>
      <w:jc w:val="both"/>
    </w:pPr>
  </w:style>
  <w:style w:type="paragraph" w:customStyle="1" w:styleId="7273A7B6E21448E094A76E0FF349E698">
    <w:name w:val="7273A7B6E21448E094A76E0FF349E698"/>
    <w:rsid w:val="0003365B"/>
    <w:pPr>
      <w:widowControl w:val="0"/>
      <w:jc w:val="both"/>
    </w:pPr>
  </w:style>
  <w:style w:type="paragraph" w:customStyle="1" w:styleId="F7651254B0B24B5FA264EC18029F6656">
    <w:name w:val="F7651254B0B24B5FA264EC18029F6656"/>
    <w:rsid w:val="0003365B"/>
    <w:pPr>
      <w:widowControl w:val="0"/>
      <w:jc w:val="both"/>
    </w:pPr>
  </w:style>
  <w:style w:type="paragraph" w:customStyle="1" w:styleId="C163109F81BB4A488BA91E049775C1B9">
    <w:name w:val="C163109F81BB4A488BA91E049775C1B9"/>
    <w:rsid w:val="0003365B"/>
    <w:pPr>
      <w:widowControl w:val="0"/>
      <w:jc w:val="both"/>
    </w:pPr>
  </w:style>
  <w:style w:type="paragraph" w:customStyle="1" w:styleId="6C4B947613CF4A15857036CEC57BF9D3">
    <w:name w:val="6C4B947613CF4A15857036CEC57BF9D3"/>
    <w:rsid w:val="0003365B"/>
    <w:pPr>
      <w:widowControl w:val="0"/>
      <w:jc w:val="both"/>
    </w:pPr>
  </w:style>
  <w:style w:type="paragraph" w:customStyle="1" w:styleId="4FE63246F24B4FFFABCE9CCE226DE626">
    <w:name w:val="4FE63246F24B4FFFABCE9CCE226DE626"/>
    <w:rsid w:val="0003365B"/>
    <w:pPr>
      <w:widowControl w:val="0"/>
      <w:jc w:val="both"/>
    </w:pPr>
  </w:style>
  <w:style w:type="paragraph" w:customStyle="1" w:styleId="FAA4CDFAFB0C4E4DB7B2F176F6C15389">
    <w:name w:val="FAA4CDFAFB0C4E4DB7B2F176F6C15389"/>
    <w:rsid w:val="0003365B"/>
    <w:pPr>
      <w:widowControl w:val="0"/>
      <w:jc w:val="both"/>
    </w:pPr>
  </w:style>
  <w:style w:type="paragraph" w:customStyle="1" w:styleId="E1063992C89E444690D629A1A8DAC9AC">
    <w:name w:val="E1063992C89E444690D629A1A8DAC9AC"/>
    <w:rsid w:val="0003365B"/>
    <w:pPr>
      <w:widowControl w:val="0"/>
      <w:jc w:val="both"/>
    </w:pPr>
  </w:style>
  <w:style w:type="paragraph" w:customStyle="1" w:styleId="FEEF26B817314ACC9CED4C547BED57CA">
    <w:name w:val="FEEF26B817314ACC9CED4C547BED57CA"/>
    <w:rsid w:val="0003365B"/>
    <w:pPr>
      <w:widowControl w:val="0"/>
      <w:jc w:val="both"/>
    </w:pPr>
  </w:style>
  <w:style w:type="paragraph" w:customStyle="1" w:styleId="534B31B5A58847B5BF9F1B504F535E8C">
    <w:name w:val="534B31B5A58847B5BF9F1B504F535E8C"/>
    <w:rsid w:val="0003365B"/>
    <w:pPr>
      <w:widowControl w:val="0"/>
      <w:jc w:val="both"/>
    </w:pPr>
  </w:style>
  <w:style w:type="paragraph" w:customStyle="1" w:styleId="89CA254CCB2043A3A4A3BED3D24C96FB">
    <w:name w:val="89CA254CCB2043A3A4A3BED3D24C96FB"/>
    <w:rsid w:val="0003365B"/>
    <w:pPr>
      <w:widowControl w:val="0"/>
      <w:jc w:val="both"/>
    </w:pPr>
  </w:style>
  <w:style w:type="paragraph" w:customStyle="1" w:styleId="9F68FEB83D1A45F4B8F4354CEB3D1009">
    <w:name w:val="9F68FEB83D1A45F4B8F4354CEB3D1009"/>
    <w:rsid w:val="0003365B"/>
    <w:pPr>
      <w:widowControl w:val="0"/>
      <w:jc w:val="both"/>
    </w:pPr>
  </w:style>
  <w:style w:type="paragraph" w:customStyle="1" w:styleId="C779F2F946C14109A5D8DA8C3537F8AC">
    <w:name w:val="C779F2F946C14109A5D8DA8C3537F8AC"/>
    <w:rsid w:val="0003365B"/>
    <w:pPr>
      <w:widowControl w:val="0"/>
      <w:jc w:val="both"/>
    </w:pPr>
  </w:style>
  <w:style w:type="paragraph" w:customStyle="1" w:styleId="8428F16F28CD4237A0A3AEE0B1556537">
    <w:name w:val="8428F16F28CD4237A0A3AEE0B1556537"/>
    <w:rsid w:val="0003365B"/>
    <w:pPr>
      <w:widowControl w:val="0"/>
      <w:jc w:val="both"/>
    </w:pPr>
  </w:style>
  <w:style w:type="paragraph" w:customStyle="1" w:styleId="CFA00735E46B419C9AEEC99CBE4633BC">
    <w:name w:val="CFA00735E46B419C9AEEC99CBE4633BC"/>
    <w:rsid w:val="0003365B"/>
    <w:pPr>
      <w:widowControl w:val="0"/>
      <w:jc w:val="both"/>
    </w:pPr>
  </w:style>
  <w:style w:type="paragraph" w:customStyle="1" w:styleId="B9E0046C210347848B7EAA3210346EBA">
    <w:name w:val="B9E0046C210347848B7EAA3210346EBA"/>
    <w:rsid w:val="0003365B"/>
    <w:pPr>
      <w:widowControl w:val="0"/>
      <w:jc w:val="both"/>
    </w:pPr>
  </w:style>
  <w:style w:type="paragraph" w:customStyle="1" w:styleId="BDB1CB189EFB4DA99F8E6A338FF3355A">
    <w:name w:val="BDB1CB189EFB4DA99F8E6A338FF3355A"/>
    <w:rsid w:val="00C9215A"/>
    <w:pPr>
      <w:widowControl w:val="0"/>
      <w:jc w:val="both"/>
    </w:pPr>
  </w:style>
  <w:style w:type="paragraph" w:customStyle="1" w:styleId="C2D0808BA7F3452EAB7491ABC84C1617">
    <w:name w:val="C2D0808BA7F3452EAB7491ABC84C1617"/>
    <w:rsid w:val="00C9215A"/>
    <w:pPr>
      <w:widowControl w:val="0"/>
      <w:jc w:val="both"/>
    </w:pPr>
  </w:style>
  <w:style w:type="paragraph" w:customStyle="1" w:styleId="FBC0928026D2463CBCCAD24F3DB0CD24">
    <w:name w:val="FBC0928026D2463CBCCAD24F3DB0CD24"/>
    <w:rsid w:val="00C9215A"/>
    <w:pPr>
      <w:widowControl w:val="0"/>
      <w:jc w:val="both"/>
    </w:pPr>
  </w:style>
  <w:style w:type="paragraph" w:customStyle="1" w:styleId="56E2D6526E8847E9AB12BD85027E3D0F">
    <w:name w:val="56E2D6526E8847E9AB12BD85027E3D0F"/>
    <w:rsid w:val="00C9215A"/>
    <w:pPr>
      <w:widowControl w:val="0"/>
      <w:jc w:val="both"/>
    </w:pPr>
  </w:style>
  <w:style w:type="paragraph" w:customStyle="1" w:styleId="37CBEDFE6E8C488C9A8B4398F98E5B7A">
    <w:name w:val="37CBEDFE6E8C488C9A8B4398F98E5B7A"/>
    <w:rsid w:val="006F137F"/>
    <w:pPr>
      <w:widowControl w:val="0"/>
      <w:jc w:val="both"/>
    </w:pPr>
  </w:style>
  <w:style w:type="paragraph" w:customStyle="1" w:styleId="181E82250B1B4011B0C3F54F0B9E31BD">
    <w:name w:val="181E82250B1B4011B0C3F54F0B9E31BD"/>
    <w:rsid w:val="006F137F"/>
    <w:pPr>
      <w:widowControl w:val="0"/>
      <w:jc w:val="both"/>
    </w:pPr>
  </w:style>
  <w:style w:type="paragraph" w:customStyle="1" w:styleId="2555302D66424CDA8D51ADD858EB0DC3">
    <w:name w:val="2555302D66424CDA8D51ADD858EB0DC3"/>
    <w:rsid w:val="006F137F"/>
    <w:pPr>
      <w:widowControl w:val="0"/>
      <w:jc w:val="both"/>
    </w:pPr>
  </w:style>
  <w:style w:type="paragraph" w:customStyle="1" w:styleId="59F8E9ACCFF44906A00EDDC1C542D9A8">
    <w:name w:val="59F8E9ACCFF44906A00EDDC1C542D9A8"/>
    <w:rsid w:val="006F137F"/>
    <w:pPr>
      <w:widowControl w:val="0"/>
      <w:jc w:val="both"/>
    </w:pPr>
  </w:style>
  <w:style w:type="paragraph" w:customStyle="1" w:styleId="0E7327BB72AF46CCA62BA8C5193349C9">
    <w:name w:val="0E7327BB72AF46CCA62BA8C5193349C9"/>
    <w:rsid w:val="006F137F"/>
    <w:pPr>
      <w:widowControl w:val="0"/>
      <w:jc w:val="both"/>
    </w:pPr>
  </w:style>
  <w:style w:type="paragraph" w:customStyle="1" w:styleId="2761C8F8FDCD444BB0E6FC5451F310FE">
    <w:name w:val="2761C8F8FDCD444BB0E6FC5451F310FE"/>
    <w:rsid w:val="006F137F"/>
    <w:pPr>
      <w:widowControl w:val="0"/>
      <w:jc w:val="both"/>
    </w:pPr>
  </w:style>
  <w:style w:type="paragraph" w:customStyle="1" w:styleId="3E4ED86B015C4EE5891776A2799712B9">
    <w:name w:val="3E4ED86B015C4EE5891776A2799712B9"/>
    <w:rsid w:val="006F137F"/>
    <w:pPr>
      <w:widowControl w:val="0"/>
      <w:jc w:val="both"/>
    </w:pPr>
  </w:style>
  <w:style w:type="paragraph" w:customStyle="1" w:styleId="418A4CF505EC4424ACA833EA95A220C4">
    <w:name w:val="418A4CF505EC4424ACA833EA95A220C4"/>
    <w:rsid w:val="006F137F"/>
    <w:pPr>
      <w:widowControl w:val="0"/>
      <w:jc w:val="both"/>
    </w:pPr>
  </w:style>
  <w:style w:type="paragraph" w:customStyle="1" w:styleId="6D22E4A9663742D9927734B287A2F798">
    <w:name w:val="6D22E4A9663742D9927734B287A2F798"/>
    <w:rsid w:val="006F137F"/>
    <w:pPr>
      <w:widowControl w:val="0"/>
      <w:jc w:val="both"/>
    </w:pPr>
  </w:style>
  <w:style w:type="paragraph" w:customStyle="1" w:styleId="31624E026A054622A10E41A40FA6AB50">
    <w:name w:val="31624E026A054622A10E41A40FA6AB50"/>
    <w:rsid w:val="006F137F"/>
    <w:pPr>
      <w:widowControl w:val="0"/>
      <w:jc w:val="both"/>
    </w:pPr>
  </w:style>
  <w:style w:type="paragraph" w:customStyle="1" w:styleId="01B2C3ECA8A14435B179585953A95848">
    <w:name w:val="01B2C3ECA8A14435B179585953A95848"/>
    <w:rsid w:val="006F137F"/>
    <w:pPr>
      <w:widowControl w:val="0"/>
      <w:jc w:val="both"/>
    </w:pPr>
  </w:style>
  <w:style w:type="paragraph" w:customStyle="1" w:styleId="7D3DB73245994CDF9A3F763CD25CDA70">
    <w:name w:val="7D3DB73245994CDF9A3F763CD25CDA70"/>
    <w:rsid w:val="006F137F"/>
    <w:pPr>
      <w:widowControl w:val="0"/>
      <w:jc w:val="both"/>
    </w:pPr>
  </w:style>
  <w:style w:type="paragraph" w:customStyle="1" w:styleId="88FF75498409425BB4731495B1AA428F">
    <w:name w:val="88FF75498409425BB4731495B1AA428F"/>
    <w:rsid w:val="006F137F"/>
    <w:pPr>
      <w:widowControl w:val="0"/>
      <w:jc w:val="both"/>
    </w:pPr>
  </w:style>
  <w:style w:type="paragraph" w:customStyle="1" w:styleId="1F53128FFB7343A9923A514FC2EE74FF">
    <w:name w:val="1F53128FFB7343A9923A514FC2EE74FF"/>
    <w:rsid w:val="006F137F"/>
    <w:pPr>
      <w:widowControl w:val="0"/>
      <w:jc w:val="both"/>
    </w:pPr>
  </w:style>
  <w:style w:type="paragraph" w:customStyle="1" w:styleId="101A00F5A7034ED3977803DACE41E7D1">
    <w:name w:val="101A00F5A7034ED3977803DACE41E7D1"/>
    <w:rsid w:val="006F137F"/>
    <w:pPr>
      <w:widowControl w:val="0"/>
      <w:jc w:val="both"/>
    </w:pPr>
  </w:style>
  <w:style w:type="paragraph" w:customStyle="1" w:styleId="0E2D2433963F4B5A9A0112626B68701D">
    <w:name w:val="0E2D2433963F4B5A9A0112626B68701D"/>
    <w:rsid w:val="006F137F"/>
    <w:pPr>
      <w:widowControl w:val="0"/>
      <w:jc w:val="both"/>
    </w:pPr>
  </w:style>
  <w:style w:type="paragraph" w:customStyle="1" w:styleId="238AFC4355B140FE9A8A7EF1B6D4EB4D">
    <w:name w:val="238AFC4355B140FE9A8A7EF1B6D4EB4D"/>
    <w:rsid w:val="006F137F"/>
    <w:pPr>
      <w:widowControl w:val="0"/>
      <w:jc w:val="both"/>
    </w:pPr>
  </w:style>
  <w:style w:type="paragraph" w:customStyle="1" w:styleId="E3A328AE41DE40FDBC0BEB063AEC1893">
    <w:name w:val="E3A328AE41DE40FDBC0BEB063AEC1893"/>
    <w:rsid w:val="006F137F"/>
    <w:pPr>
      <w:widowControl w:val="0"/>
      <w:jc w:val="both"/>
    </w:pPr>
  </w:style>
  <w:style w:type="paragraph" w:customStyle="1" w:styleId="228EEDD503D7474BAD2108D4EAF805E6">
    <w:name w:val="228EEDD503D7474BAD2108D4EAF805E6"/>
    <w:pPr>
      <w:widowControl w:val="0"/>
      <w:jc w:val="both"/>
    </w:pPr>
  </w:style>
  <w:style w:type="paragraph" w:customStyle="1" w:styleId="C7B08A0337304A099DDB2FC5DF174C97">
    <w:name w:val="C7B08A0337304A099DDB2FC5DF174C97"/>
    <w:pPr>
      <w:widowControl w:val="0"/>
      <w:jc w:val="both"/>
    </w:pPr>
  </w:style>
  <w:style w:type="paragraph" w:customStyle="1" w:styleId="B7DDA656490E48B1B484BECF5F7F3D00">
    <w:name w:val="B7DDA656490E48B1B484BECF5F7F3D00"/>
    <w:pPr>
      <w:widowControl w:val="0"/>
      <w:jc w:val="both"/>
    </w:pPr>
  </w:style>
  <w:style w:type="paragraph" w:customStyle="1" w:styleId="C675C953A162452BACCC18F0DF804A78">
    <w:name w:val="C675C953A162452BACCC18F0DF804A78"/>
    <w:pPr>
      <w:widowControl w:val="0"/>
      <w:jc w:val="both"/>
    </w:pPr>
  </w:style>
  <w:style w:type="paragraph" w:customStyle="1" w:styleId="BFA267588D274EA58C08D817EDE0E022">
    <w:name w:val="BFA267588D274EA58C08D817EDE0E022"/>
    <w:pPr>
      <w:widowControl w:val="0"/>
      <w:jc w:val="both"/>
    </w:pPr>
  </w:style>
  <w:style w:type="paragraph" w:customStyle="1" w:styleId="2FB7A0DC85EC43D1A9AA880B848C0442">
    <w:name w:val="2FB7A0DC85EC43D1A9AA880B848C0442"/>
    <w:pPr>
      <w:widowControl w:val="0"/>
      <w:jc w:val="both"/>
    </w:pPr>
  </w:style>
  <w:style w:type="paragraph" w:customStyle="1" w:styleId="055888B900E04D3A830C468FF61AD587">
    <w:name w:val="055888B900E04D3A830C468FF61AD587"/>
    <w:pPr>
      <w:widowControl w:val="0"/>
      <w:jc w:val="both"/>
    </w:pPr>
  </w:style>
  <w:style w:type="paragraph" w:customStyle="1" w:styleId="4D895E3E52404BF995F489E47D5020D9">
    <w:name w:val="4D895E3E52404BF995F489E47D5020D9"/>
    <w:pPr>
      <w:widowControl w:val="0"/>
      <w:jc w:val="both"/>
    </w:pPr>
  </w:style>
  <w:style w:type="paragraph" w:customStyle="1" w:styleId="74215139FCA742EEA7B70543AFF969D2">
    <w:name w:val="74215139FCA742EEA7B70543AFF969D2"/>
    <w:pPr>
      <w:widowControl w:val="0"/>
      <w:jc w:val="both"/>
    </w:pPr>
  </w:style>
  <w:style w:type="paragraph" w:customStyle="1" w:styleId="53482E8D9238406D97B49A7B617F9F25">
    <w:name w:val="53482E8D9238406D97B49A7B617F9F25"/>
    <w:pPr>
      <w:widowControl w:val="0"/>
      <w:jc w:val="both"/>
    </w:pPr>
  </w:style>
  <w:style w:type="paragraph" w:customStyle="1" w:styleId="E18A976420C44BFF94B4C7BD86A85FAE">
    <w:name w:val="E18A976420C44BFF94B4C7BD86A85FAE"/>
    <w:pPr>
      <w:widowControl w:val="0"/>
      <w:jc w:val="both"/>
    </w:pPr>
  </w:style>
  <w:style w:type="paragraph" w:customStyle="1" w:styleId="313185BF231D46DCAD6BCCF2B09A9359">
    <w:name w:val="313185BF231D46DCAD6BCCF2B09A9359"/>
    <w:pPr>
      <w:widowControl w:val="0"/>
      <w:jc w:val="both"/>
    </w:pPr>
  </w:style>
  <w:style w:type="paragraph" w:customStyle="1" w:styleId="E44E1226720240AD9AF99D342A6D5F7C">
    <w:name w:val="E44E1226720240AD9AF99D342A6D5F7C"/>
    <w:pPr>
      <w:widowControl w:val="0"/>
      <w:jc w:val="both"/>
    </w:pPr>
  </w:style>
  <w:style w:type="paragraph" w:customStyle="1" w:styleId="B9C53F6448254DB6B8F489B509338B61">
    <w:name w:val="B9C53F6448254DB6B8F489B509338B61"/>
    <w:rsid w:val="00EE40F3"/>
    <w:pPr>
      <w:widowControl w:val="0"/>
      <w:jc w:val="both"/>
    </w:pPr>
  </w:style>
  <w:style w:type="paragraph" w:customStyle="1" w:styleId="FA2381897F1E472582DAFBEC9DF5D761">
    <w:name w:val="FA2381897F1E472582DAFBEC9DF5D761"/>
    <w:rsid w:val="00EE40F3"/>
    <w:pPr>
      <w:widowControl w:val="0"/>
      <w:jc w:val="both"/>
    </w:pPr>
  </w:style>
  <w:style w:type="paragraph" w:customStyle="1" w:styleId="CFC6F407CE954BCBA16DAEB1E5380F20">
    <w:name w:val="CFC6F407CE954BCBA16DAEB1E5380F20"/>
    <w:rsid w:val="00EE40F3"/>
    <w:pPr>
      <w:widowControl w:val="0"/>
      <w:jc w:val="both"/>
    </w:pPr>
  </w:style>
  <w:style w:type="paragraph" w:customStyle="1" w:styleId="4F7CC7CE57924B9A9B23F5A8C26231AA">
    <w:name w:val="4F7CC7CE57924B9A9B23F5A8C26231AA"/>
    <w:rsid w:val="00EE40F3"/>
    <w:pPr>
      <w:widowControl w:val="0"/>
      <w:jc w:val="both"/>
    </w:pPr>
  </w:style>
  <w:style w:type="paragraph" w:customStyle="1" w:styleId="0A7E7DD3B21F430DA73B61A645EE752B">
    <w:name w:val="0A7E7DD3B21F430DA73B61A645EE752B"/>
    <w:rsid w:val="00EE40F3"/>
    <w:pPr>
      <w:widowControl w:val="0"/>
      <w:jc w:val="both"/>
    </w:pPr>
  </w:style>
  <w:style w:type="paragraph" w:customStyle="1" w:styleId="D2A2DFB71D034EFE9F4B706143C075FB">
    <w:name w:val="D2A2DFB71D034EFE9F4B706143C075FB"/>
    <w:rsid w:val="00EE40F3"/>
    <w:pPr>
      <w:widowControl w:val="0"/>
      <w:jc w:val="both"/>
    </w:pPr>
  </w:style>
  <w:style w:type="paragraph" w:customStyle="1" w:styleId="673BC59030B94F43BAC5227E3E34BB10">
    <w:name w:val="673BC59030B94F43BAC5227E3E34BB10"/>
    <w:rsid w:val="00EE40F3"/>
    <w:pPr>
      <w:widowControl w:val="0"/>
      <w:jc w:val="both"/>
    </w:pPr>
  </w:style>
  <w:style w:type="paragraph" w:customStyle="1" w:styleId="E90B2B5962684B94B8B0A181434BF1AD">
    <w:name w:val="E90B2B5962684B94B8B0A181434BF1AD"/>
    <w:rsid w:val="00EE40F3"/>
    <w:pPr>
      <w:widowControl w:val="0"/>
      <w:jc w:val="both"/>
    </w:pPr>
  </w:style>
  <w:style w:type="paragraph" w:customStyle="1" w:styleId="32130801EEA443A982109C2E48E19B44">
    <w:name w:val="32130801EEA443A982109C2E48E19B44"/>
    <w:rsid w:val="00EE40F3"/>
    <w:pPr>
      <w:widowControl w:val="0"/>
      <w:jc w:val="both"/>
    </w:pPr>
  </w:style>
  <w:style w:type="paragraph" w:customStyle="1" w:styleId="9CDA80F41FC044378CCE716002B7BEE2">
    <w:name w:val="9CDA80F41FC044378CCE716002B7BEE2"/>
    <w:rsid w:val="001D178D"/>
    <w:pPr>
      <w:widowControl w:val="0"/>
      <w:jc w:val="both"/>
    </w:pPr>
  </w:style>
  <w:style w:type="paragraph" w:customStyle="1" w:styleId="0F691F2F1FEF44E09BC84194307DD0FC">
    <w:name w:val="0F691F2F1FEF44E09BC84194307DD0FC"/>
    <w:rsid w:val="00793EE5"/>
    <w:pPr>
      <w:widowControl w:val="0"/>
      <w:jc w:val="both"/>
    </w:pPr>
  </w:style>
  <w:style w:type="paragraph" w:customStyle="1" w:styleId="8F40F1191411410484C436936F6B7E5F">
    <w:name w:val="8F40F1191411410484C436936F6B7E5F"/>
    <w:rsid w:val="004B7FE4"/>
    <w:pPr>
      <w:widowControl w:val="0"/>
      <w:jc w:val="both"/>
    </w:pPr>
  </w:style>
  <w:style w:type="paragraph" w:customStyle="1" w:styleId="1F8147129EE449688781250BC785CD7D">
    <w:name w:val="1F8147129EE449688781250BC785CD7D"/>
    <w:rsid w:val="004B7FE4"/>
    <w:pPr>
      <w:widowControl w:val="0"/>
      <w:jc w:val="both"/>
    </w:pPr>
  </w:style>
  <w:style w:type="paragraph" w:customStyle="1" w:styleId="ACD0AB75B9934ABC876DDDDD211EED8D">
    <w:name w:val="ACD0AB75B9934ABC876DDDDD211EED8D"/>
    <w:rsid w:val="00BC2F2E"/>
    <w:pPr>
      <w:widowControl w:val="0"/>
      <w:jc w:val="both"/>
    </w:pPr>
  </w:style>
  <w:style w:type="paragraph" w:customStyle="1" w:styleId="1AB7AA3F11CE4B5ABFA852788182F146">
    <w:name w:val="1AB7AA3F11CE4B5ABFA852788182F146"/>
    <w:rsid w:val="002B4A49"/>
    <w:pPr>
      <w:widowControl w:val="0"/>
      <w:jc w:val="both"/>
    </w:pPr>
  </w:style>
  <w:style w:type="paragraph" w:customStyle="1" w:styleId="5D6C3B74F24546B8B12782600CB373F9">
    <w:name w:val="5D6C3B74F24546B8B12782600CB373F9"/>
    <w:rsid w:val="002B4A49"/>
    <w:pPr>
      <w:widowControl w:val="0"/>
      <w:jc w:val="both"/>
    </w:pPr>
  </w:style>
  <w:style w:type="paragraph" w:customStyle="1" w:styleId="458962B9A22045B98A7F989C53351FED">
    <w:name w:val="458962B9A22045B98A7F989C53351FED"/>
    <w:rsid w:val="002B4A49"/>
    <w:pPr>
      <w:widowControl w:val="0"/>
      <w:jc w:val="both"/>
    </w:pPr>
  </w:style>
  <w:style w:type="paragraph" w:customStyle="1" w:styleId="D0D0A39475094151A0ADF4F7CA15BA22">
    <w:name w:val="D0D0A39475094151A0ADF4F7CA15BA22"/>
    <w:rsid w:val="002B4A49"/>
    <w:pPr>
      <w:widowControl w:val="0"/>
      <w:jc w:val="both"/>
    </w:pPr>
  </w:style>
  <w:style w:type="paragraph" w:customStyle="1" w:styleId="ED4163B1D2B64478AC522C489212049B">
    <w:name w:val="ED4163B1D2B64478AC522C489212049B"/>
    <w:rsid w:val="002B4A49"/>
    <w:pPr>
      <w:widowControl w:val="0"/>
      <w:jc w:val="both"/>
    </w:pPr>
  </w:style>
  <w:style w:type="paragraph" w:customStyle="1" w:styleId="3728365075B04FD9A65DFBB1C48E9884">
    <w:name w:val="3728365075B04FD9A65DFBB1C48E9884"/>
    <w:rsid w:val="002B4A49"/>
    <w:pPr>
      <w:widowControl w:val="0"/>
      <w:jc w:val="both"/>
    </w:pPr>
  </w:style>
  <w:style w:type="paragraph" w:customStyle="1" w:styleId="B67388F4149F4D0DB0F4FBCF40BBD610">
    <w:name w:val="B67388F4149F4D0DB0F4FBCF40BBD610"/>
    <w:rsid w:val="002B4A49"/>
    <w:pPr>
      <w:widowControl w:val="0"/>
      <w:jc w:val="both"/>
    </w:pPr>
  </w:style>
  <w:style w:type="paragraph" w:customStyle="1" w:styleId="F7A9FCE4001B43CEB3CE5CD49520602B">
    <w:name w:val="F7A9FCE4001B43CEB3CE5CD49520602B"/>
    <w:rsid w:val="00F315CC"/>
    <w:pPr>
      <w:widowControl w:val="0"/>
      <w:jc w:val="both"/>
    </w:pPr>
  </w:style>
  <w:style w:type="paragraph" w:customStyle="1" w:styleId="EEE797980F724745BE960ECFDF5C81E3">
    <w:name w:val="EEE797980F724745BE960ECFDF5C81E3"/>
    <w:rsid w:val="00DC625C"/>
    <w:pPr>
      <w:widowControl w:val="0"/>
      <w:jc w:val="both"/>
    </w:pPr>
  </w:style>
  <w:style w:type="paragraph" w:customStyle="1" w:styleId="74617A2E35964C48ACAAC63E6CDF34EB">
    <w:name w:val="74617A2E35964C48ACAAC63E6CDF34EB"/>
    <w:rsid w:val="007C1FB2"/>
    <w:pPr>
      <w:widowControl w:val="0"/>
      <w:jc w:val="both"/>
    </w:pPr>
  </w:style>
  <w:style w:type="paragraph" w:customStyle="1" w:styleId="09257EA0DFB942FA98EC5BE7C7EBDB3E">
    <w:name w:val="09257EA0DFB942FA98EC5BE7C7EBDB3E"/>
    <w:rsid w:val="00676502"/>
    <w:pPr>
      <w:widowControl w:val="0"/>
      <w:jc w:val="both"/>
    </w:pPr>
  </w:style>
  <w:style w:type="paragraph" w:customStyle="1" w:styleId="EA75FA8F2EA146D58A792FB2F9A05561">
    <w:name w:val="EA75FA8F2EA146D58A792FB2F9A05561"/>
    <w:rsid w:val="00676502"/>
    <w:pPr>
      <w:widowControl w:val="0"/>
      <w:jc w:val="both"/>
    </w:pPr>
  </w:style>
  <w:style w:type="paragraph" w:customStyle="1" w:styleId="C1B740720EA944C7A1043051454BEE6E">
    <w:name w:val="C1B740720EA944C7A1043051454BEE6E"/>
    <w:rsid w:val="00676502"/>
    <w:pPr>
      <w:widowControl w:val="0"/>
      <w:jc w:val="both"/>
    </w:pPr>
  </w:style>
  <w:style w:type="paragraph" w:customStyle="1" w:styleId="7DD68E23E02C4F1180E1239DA0147A86">
    <w:name w:val="7DD68E23E02C4F1180E1239DA0147A86"/>
    <w:rsid w:val="00676502"/>
    <w:pPr>
      <w:widowControl w:val="0"/>
      <w:jc w:val="both"/>
    </w:pPr>
  </w:style>
  <w:style w:type="paragraph" w:customStyle="1" w:styleId="BE34D0ED441445E8B716925DEA00FA15">
    <w:name w:val="BE34D0ED441445E8B716925DEA00FA15"/>
    <w:rsid w:val="00676502"/>
    <w:pPr>
      <w:widowControl w:val="0"/>
      <w:jc w:val="both"/>
    </w:pPr>
  </w:style>
  <w:style w:type="paragraph" w:customStyle="1" w:styleId="54EEDE71FE414672900B05426284BF18">
    <w:name w:val="54EEDE71FE414672900B05426284BF18"/>
    <w:rsid w:val="00676502"/>
    <w:pPr>
      <w:widowControl w:val="0"/>
      <w:jc w:val="both"/>
    </w:pPr>
  </w:style>
  <w:style w:type="paragraph" w:customStyle="1" w:styleId="975AFB5971F046C49EDFBE3A56F746FB">
    <w:name w:val="975AFB5971F046C49EDFBE3A56F746FB"/>
    <w:rsid w:val="00676502"/>
    <w:pPr>
      <w:widowControl w:val="0"/>
      <w:jc w:val="both"/>
    </w:pPr>
  </w:style>
  <w:style w:type="paragraph" w:customStyle="1" w:styleId="CC8A94F5686249F188076160C49C66E7">
    <w:name w:val="CC8A94F5686249F188076160C49C66E7"/>
    <w:rsid w:val="00676502"/>
    <w:pPr>
      <w:widowControl w:val="0"/>
      <w:jc w:val="both"/>
    </w:pPr>
  </w:style>
  <w:style w:type="paragraph" w:customStyle="1" w:styleId="F2D541EB778144C49F40F9BC5163ED29">
    <w:name w:val="F2D541EB778144C49F40F9BC5163ED29"/>
    <w:rsid w:val="00676502"/>
    <w:pPr>
      <w:widowControl w:val="0"/>
      <w:jc w:val="both"/>
    </w:pPr>
  </w:style>
  <w:style w:type="paragraph" w:customStyle="1" w:styleId="B9656D27F2D545ED9ABBFA553C7720E4">
    <w:name w:val="B9656D27F2D545ED9ABBFA553C7720E4"/>
    <w:rsid w:val="00676502"/>
    <w:pPr>
      <w:widowControl w:val="0"/>
      <w:jc w:val="both"/>
    </w:pPr>
  </w:style>
  <w:style w:type="paragraph" w:customStyle="1" w:styleId="2456CEA2D7564D3E9E1138BB76CAF796">
    <w:name w:val="2456CEA2D7564D3E9E1138BB76CAF796"/>
    <w:rsid w:val="00676502"/>
    <w:pPr>
      <w:widowControl w:val="0"/>
      <w:jc w:val="both"/>
    </w:pPr>
  </w:style>
  <w:style w:type="paragraph" w:customStyle="1" w:styleId="F9F25DCF25A84290AED3B4FBAE6A522B">
    <w:name w:val="F9F25DCF25A84290AED3B4FBAE6A522B"/>
    <w:rsid w:val="0067650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]]></m:sm4>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龙元建设集团股份有限公司</clcid-cgi:GongSiFaDingZhongWenMingCheng>
  <clcid-mr:GongSiFuZeRenXingMing xmlns:clcid-mr="clcid-mr">赖朝辉</clcid-mr:GongSiFuZeRenXingMing>
  <clcid-mr:ZhuGuanKuaiJiGongZuoFuZeRenXingMing xmlns:clcid-mr="clcid-mr">李秀峰</clcid-mr:ZhuGuanKuaiJiGongZuoFuZeRenXingMing>
  <clcid-mr:KuaiJiJiGouFuZeRenXingMing xmlns:clcid-mr="clcid-mr">李秀峰</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100000000</bond:DanWeiMuGongSiYouXiZhaiWu>
  <bond:DanWeiYouXiZhaiWu>100000000</bond:DanWeiYouXiZhaiWu>
  <bond:DanWeiFaXingRenJingWaiShiChangFaXingZhaiQuan>100000000</bond:DanWeiFaXingRenJingWaiShiChangFaXingZhaiQu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]]></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4FB9-D376-4E30-BF4E-472B28809397}">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42F5CFC5-9DF1-4AAA-ABA9-9CE1524DEC4A}">
  <ds:schemaRefs>
    <ds:schemaRef ds:uri="http://mapping.word.org/2012/template"/>
  </ds:schemaRefs>
</ds:datastoreItem>
</file>

<file path=customXml/itemProps5.xml><?xml version="1.0" encoding="utf-8"?>
<ds:datastoreItem xmlns:ds="http://schemas.openxmlformats.org/officeDocument/2006/customXml" ds:itemID="{4850173B-27EA-4F01-A316-E0B6047F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28251</TotalTime>
  <Pages>89</Pages>
  <Words>33478</Words>
  <Characters>190831</Characters>
  <Application>Microsoft Office Word</Application>
  <DocSecurity>0</DocSecurity>
  <Lines>1590</Lines>
  <Paragraphs>447</Paragraphs>
  <ScaleCrop>false</ScaleCrop>
  <Company>Sky123.Org</Company>
  <LinksUpToDate>false</LinksUpToDate>
  <CharactersWithSpaces>223862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Microsoft</cp:lastModifiedBy>
  <cp:revision>1026</cp:revision>
  <cp:lastPrinted>2024-08-27T01:50:00Z</cp:lastPrinted>
  <dcterms:created xsi:type="dcterms:W3CDTF">2024-07-21T02:29:00Z</dcterms:created>
  <dcterms:modified xsi:type="dcterms:W3CDTF">2024-08-30T01:55:00Z</dcterms:modified>
</cp:coreProperties>
</file>